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C5052" w14:textId="2B50E899" w:rsidR="005140D0" w:rsidRPr="0094221E" w:rsidRDefault="00E870CD" w:rsidP="001D45D7">
      <w:pPr>
        <w:pStyle w:val="CORTE1DATOS0"/>
        <w:ind w:left="4111"/>
        <w:jc w:val="both"/>
        <w:rPr>
          <w:rFonts w:cs="Arial"/>
          <w:sz w:val="26"/>
          <w:szCs w:val="26"/>
          <w:lang w:val="es-ES"/>
        </w:rPr>
      </w:pPr>
      <w:bookmarkStart w:id="0" w:name="_GoBack"/>
      <w:bookmarkEnd w:id="0"/>
      <w:r>
        <w:rPr>
          <w:rFonts w:cs="Arial"/>
          <w:sz w:val="26"/>
          <w:szCs w:val="26"/>
          <w:lang w:val="es-ES"/>
        </w:rPr>
        <w:t>A</w:t>
      </w:r>
      <w:r w:rsidR="005140D0" w:rsidRPr="0094221E">
        <w:rPr>
          <w:rFonts w:cs="Arial"/>
          <w:sz w:val="26"/>
          <w:szCs w:val="26"/>
          <w:lang w:val="es-ES"/>
        </w:rPr>
        <w:t xml:space="preserve">CCIÓN DE INCONSTITUCIONALIDAD </w:t>
      </w:r>
      <w:r w:rsidR="00293866">
        <w:rPr>
          <w:rFonts w:cs="Arial"/>
          <w:sz w:val="26"/>
          <w:szCs w:val="26"/>
          <w:lang w:val="es-ES"/>
        </w:rPr>
        <w:t>273/2020</w:t>
      </w:r>
    </w:p>
    <w:p w14:paraId="78521774" w14:textId="6922D78D" w:rsidR="005140D0" w:rsidRPr="0094221E" w:rsidRDefault="005140D0" w:rsidP="001D45D7">
      <w:pPr>
        <w:pStyle w:val="CORTE1DATOS0"/>
        <w:ind w:left="4111"/>
        <w:jc w:val="both"/>
        <w:rPr>
          <w:rFonts w:cs="Arial"/>
          <w:sz w:val="26"/>
          <w:szCs w:val="26"/>
          <w:lang w:val="es-ES"/>
        </w:rPr>
      </w:pPr>
      <w:r w:rsidRPr="0094221E">
        <w:rPr>
          <w:rFonts w:cs="Arial"/>
          <w:sz w:val="26"/>
          <w:szCs w:val="26"/>
          <w:lang w:val="es-ES"/>
        </w:rPr>
        <w:t>PROMOVENTE:</w:t>
      </w:r>
      <w:r w:rsidR="007C665C" w:rsidRPr="0094221E">
        <w:rPr>
          <w:rFonts w:cs="Arial"/>
          <w:sz w:val="26"/>
          <w:szCs w:val="26"/>
          <w:lang w:val="es-ES"/>
        </w:rPr>
        <w:t xml:space="preserve"> </w:t>
      </w:r>
      <w:r w:rsidR="00636C67" w:rsidRPr="0094221E">
        <w:rPr>
          <w:rFonts w:cs="Arial"/>
          <w:sz w:val="26"/>
          <w:szCs w:val="26"/>
          <w:lang w:val="es-ES"/>
        </w:rPr>
        <w:t xml:space="preserve">PARTIDO </w:t>
      </w:r>
      <w:r w:rsidR="00326AD3" w:rsidRPr="0094221E">
        <w:rPr>
          <w:rFonts w:cs="Arial"/>
          <w:sz w:val="26"/>
          <w:szCs w:val="26"/>
          <w:lang w:val="es-ES"/>
        </w:rPr>
        <w:t>MORENA</w:t>
      </w:r>
    </w:p>
    <w:p w14:paraId="005AA9CA" w14:textId="77777777" w:rsidR="00DE1EFA" w:rsidRPr="0094221E" w:rsidRDefault="00DE1EFA" w:rsidP="00DE1EFA">
      <w:pPr>
        <w:pStyle w:val="corte3centro"/>
        <w:spacing w:line="240" w:lineRule="auto"/>
        <w:ind w:left="-567" w:firstLine="567"/>
        <w:jc w:val="both"/>
        <w:rPr>
          <w:rFonts w:cs="Arial"/>
          <w:b w:val="0"/>
          <w:sz w:val="16"/>
          <w:szCs w:val="16"/>
          <w:lang w:val="es-ES"/>
        </w:rPr>
      </w:pPr>
    </w:p>
    <w:p w14:paraId="59ACE123" w14:textId="77777777" w:rsidR="00DC5DFA" w:rsidRPr="0094221E" w:rsidRDefault="00DC5DFA" w:rsidP="00DE1EFA">
      <w:pPr>
        <w:pStyle w:val="corte3centro"/>
        <w:spacing w:line="240" w:lineRule="auto"/>
        <w:ind w:left="-567" w:firstLine="567"/>
        <w:jc w:val="both"/>
        <w:rPr>
          <w:rFonts w:cs="Arial"/>
          <w:b w:val="0"/>
          <w:sz w:val="16"/>
          <w:szCs w:val="16"/>
          <w:lang w:val="es-ES"/>
        </w:rPr>
      </w:pPr>
    </w:p>
    <w:p w14:paraId="31306C8C" w14:textId="77777777" w:rsidR="00DE1EFA" w:rsidRPr="0094221E" w:rsidRDefault="00DE1EFA" w:rsidP="00DE1EFA">
      <w:pPr>
        <w:pStyle w:val="corte3centro"/>
        <w:spacing w:line="240" w:lineRule="auto"/>
        <w:ind w:left="-567" w:firstLine="567"/>
        <w:jc w:val="both"/>
        <w:rPr>
          <w:rFonts w:cs="Arial"/>
          <w:b w:val="0"/>
          <w:sz w:val="16"/>
          <w:szCs w:val="16"/>
          <w:lang w:val="es-ES"/>
        </w:rPr>
      </w:pPr>
      <w:r w:rsidRPr="0094221E">
        <w:rPr>
          <w:rFonts w:cs="Arial"/>
          <w:b w:val="0"/>
          <w:sz w:val="16"/>
          <w:szCs w:val="16"/>
          <w:lang w:val="es-ES"/>
        </w:rPr>
        <w:t>VISTO BUENO</w:t>
      </w:r>
    </w:p>
    <w:p w14:paraId="29C0F940" w14:textId="77777777" w:rsidR="00DE1EFA" w:rsidRPr="0094221E" w:rsidRDefault="00DE1EFA" w:rsidP="00DE1EFA">
      <w:pPr>
        <w:pStyle w:val="corte3centro"/>
        <w:spacing w:line="240" w:lineRule="auto"/>
        <w:ind w:left="-567" w:firstLine="567"/>
        <w:jc w:val="both"/>
        <w:rPr>
          <w:rFonts w:cs="Arial"/>
          <w:b w:val="0"/>
          <w:sz w:val="16"/>
          <w:szCs w:val="16"/>
          <w:lang w:val="es-ES"/>
        </w:rPr>
      </w:pPr>
      <w:r w:rsidRPr="0094221E">
        <w:rPr>
          <w:rFonts w:cs="Arial"/>
          <w:b w:val="0"/>
          <w:sz w:val="16"/>
          <w:szCs w:val="16"/>
          <w:lang w:val="es-ES"/>
        </w:rPr>
        <w:t>SR. MINISTRO</w:t>
      </w:r>
    </w:p>
    <w:p w14:paraId="4A5C3FCF" w14:textId="77777777" w:rsidR="00DE1EFA" w:rsidRPr="0094221E" w:rsidRDefault="00DE1EFA" w:rsidP="00DE1EFA">
      <w:pPr>
        <w:pStyle w:val="corte2ponente"/>
        <w:ind w:right="-799"/>
        <w:jc w:val="both"/>
        <w:rPr>
          <w:rFonts w:cs="Arial"/>
          <w:sz w:val="26"/>
          <w:szCs w:val="26"/>
          <w:lang w:val="es-ES"/>
        </w:rPr>
      </w:pPr>
      <w:r w:rsidRPr="0094221E">
        <w:rPr>
          <w:rFonts w:cs="Arial"/>
          <w:sz w:val="26"/>
          <w:szCs w:val="26"/>
          <w:lang w:val="es-ES"/>
        </w:rPr>
        <w:t>PONENTE: ministro ALFREDO GUTIÉRREZ ORTIZ MENA</w:t>
      </w:r>
    </w:p>
    <w:p w14:paraId="5008C2A3" w14:textId="77777777" w:rsidR="00DE1EFA" w:rsidRPr="0094221E" w:rsidRDefault="00DE1EFA" w:rsidP="00DE1EFA">
      <w:pPr>
        <w:pStyle w:val="corte2ponente"/>
        <w:ind w:right="51"/>
        <w:jc w:val="both"/>
        <w:rPr>
          <w:rFonts w:cs="Arial"/>
          <w:sz w:val="26"/>
          <w:szCs w:val="26"/>
          <w:lang w:val="es-ES"/>
        </w:rPr>
      </w:pPr>
    </w:p>
    <w:p w14:paraId="7B1FCA44" w14:textId="77777777" w:rsidR="00DE1EFA" w:rsidRPr="0094221E" w:rsidRDefault="00DE1EFA" w:rsidP="00DE1EFA">
      <w:pPr>
        <w:pStyle w:val="corte3centro"/>
        <w:spacing w:line="240" w:lineRule="auto"/>
        <w:ind w:left="-567" w:firstLine="567"/>
        <w:jc w:val="both"/>
        <w:rPr>
          <w:rFonts w:cs="Arial"/>
          <w:b w:val="0"/>
          <w:sz w:val="16"/>
          <w:szCs w:val="16"/>
          <w:lang w:val="es-ES"/>
        </w:rPr>
      </w:pPr>
      <w:r w:rsidRPr="0094221E">
        <w:rPr>
          <w:rFonts w:cs="Arial"/>
          <w:b w:val="0"/>
          <w:sz w:val="16"/>
          <w:szCs w:val="16"/>
          <w:lang w:val="es-ES"/>
        </w:rPr>
        <w:t>COTEJÓ</w:t>
      </w:r>
    </w:p>
    <w:p w14:paraId="0D9F97DB" w14:textId="44509D42" w:rsidR="00DE1EFA" w:rsidRPr="0094221E" w:rsidRDefault="00DE1EFA" w:rsidP="00DE1EFA">
      <w:pPr>
        <w:pStyle w:val="corte2ponente"/>
        <w:ind w:right="51"/>
        <w:jc w:val="both"/>
        <w:rPr>
          <w:rFonts w:cs="Arial"/>
          <w:sz w:val="26"/>
          <w:szCs w:val="26"/>
          <w:lang w:val="es-ES"/>
        </w:rPr>
      </w:pPr>
      <w:r w:rsidRPr="0094221E">
        <w:rPr>
          <w:rFonts w:cs="Arial"/>
          <w:sz w:val="26"/>
          <w:szCs w:val="26"/>
          <w:lang w:val="es-ES"/>
        </w:rPr>
        <w:t xml:space="preserve">SECRETARIO: </w:t>
      </w:r>
      <w:r w:rsidR="00293866">
        <w:rPr>
          <w:rFonts w:cs="Arial"/>
          <w:sz w:val="26"/>
          <w:szCs w:val="26"/>
          <w:lang w:val="es-ES"/>
        </w:rPr>
        <w:t>JEANNETTE VELÁZQUEZ DE LA PAZ</w:t>
      </w:r>
    </w:p>
    <w:p w14:paraId="219DC17B" w14:textId="500E8664" w:rsidR="00636C67" w:rsidRPr="0094221E" w:rsidRDefault="00B45A31" w:rsidP="00DE1EFA">
      <w:pPr>
        <w:pStyle w:val="corte2ponente"/>
        <w:ind w:right="51"/>
        <w:jc w:val="both"/>
        <w:rPr>
          <w:rFonts w:cs="Arial"/>
          <w:sz w:val="26"/>
          <w:szCs w:val="26"/>
          <w:lang w:val="es-ES"/>
        </w:rPr>
      </w:pPr>
      <w:r>
        <w:rPr>
          <w:rFonts w:cs="Arial"/>
          <w:sz w:val="26"/>
          <w:szCs w:val="26"/>
          <w:lang w:val="es-ES"/>
        </w:rPr>
        <w:t>colaboró: ricardo medina sánchez</w:t>
      </w:r>
    </w:p>
    <w:p w14:paraId="3E91577E" w14:textId="77777777" w:rsidR="005140D0" w:rsidRPr="0094221E" w:rsidRDefault="005140D0" w:rsidP="00877C64">
      <w:pPr>
        <w:pStyle w:val="TEXTONORMAL"/>
        <w:rPr>
          <w:sz w:val="26"/>
          <w:szCs w:val="26"/>
          <w:lang w:val="es-ES"/>
        </w:rPr>
      </w:pPr>
    </w:p>
    <w:p w14:paraId="68D659AF" w14:textId="3A65A140" w:rsidR="00DE1EFA" w:rsidRPr="0094221E" w:rsidRDefault="001D45D7" w:rsidP="00DE1EFA">
      <w:pPr>
        <w:pStyle w:val="TEXTONORMAL"/>
        <w:ind w:firstLine="0"/>
        <w:rPr>
          <w:sz w:val="26"/>
          <w:szCs w:val="26"/>
          <w:lang w:val="es-ES"/>
        </w:rPr>
      </w:pPr>
      <w:r w:rsidRPr="0094221E">
        <w:rPr>
          <w:sz w:val="26"/>
          <w:szCs w:val="26"/>
          <w:lang w:val="es-ES"/>
        </w:rPr>
        <w:t xml:space="preserve">Ciudad de </w:t>
      </w:r>
      <w:r w:rsidR="00DE1EFA" w:rsidRPr="0094221E">
        <w:rPr>
          <w:sz w:val="26"/>
          <w:szCs w:val="26"/>
          <w:lang w:val="es-ES"/>
        </w:rPr>
        <w:t xml:space="preserve">México. El Tribunal Pleno de la Suprema Corte de Justicia de la Nación, en </w:t>
      </w:r>
      <w:r w:rsidR="00DE1EFA" w:rsidRPr="00E00CB0">
        <w:rPr>
          <w:b/>
          <w:bCs/>
          <w:sz w:val="26"/>
          <w:szCs w:val="26"/>
          <w:lang w:val="es-ES"/>
        </w:rPr>
        <w:t>sesión</w:t>
      </w:r>
      <w:r w:rsidR="00E00CB0" w:rsidRPr="00E00CB0">
        <w:rPr>
          <w:b/>
          <w:bCs/>
          <w:sz w:val="26"/>
          <w:szCs w:val="26"/>
          <w:lang w:val="es-ES"/>
        </w:rPr>
        <w:t xml:space="preserve"> virtual</w:t>
      </w:r>
      <w:r w:rsidR="00DE1EFA" w:rsidRPr="0094221E">
        <w:rPr>
          <w:sz w:val="26"/>
          <w:szCs w:val="26"/>
          <w:lang w:val="es-ES"/>
        </w:rPr>
        <w:t xml:space="preserve"> correspondiente</w:t>
      </w:r>
      <w:r w:rsidR="00636C67" w:rsidRPr="0094221E">
        <w:rPr>
          <w:sz w:val="26"/>
          <w:szCs w:val="26"/>
          <w:lang w:val="es-ES"/>
        </w:rPr>
        <w:t xml:space="preserve"> al</w:t>
      </w:r>
      <w:r w:rsidR="000E29DA">
        <w:rPr>
          <w:sz w:val="26"/>
          <w:szCs w:val="26"/>
          <w:lang w:val="es-ES"/>
        </w:rPr>
        <w:t xml:space="preserve"> </w:t>
      </w:r>
      <w:r w:rsidR="000E29DA" w:rsidRPr="00E00CB0">
        <w:rPr>
          <w:b/>
          <w:bCs/>
          <w:sz w:val="26"/>
          <w:szCs w:val="26"/>
          <w:lang w:val="es-ES"/>
        </w:rPr>
        <w:t>diez de diciembre de dos mil veinte</w:t>
      </w:r>
      <w:r w:rsidR="000E29DA">
        <w:rPr>
          <w:sz w:val="26"/>
          <w:szCs w:val="26"/>
          <w:lang w:val="es-ES"/>
        </w:rPr>
        <w:t>,</w:t>
      </w:r>
      <w:r w:rsidR="00DE1EFA" w:rsidRPr="0094221E">
        <w:rPr>
          <w:sz w:val="26"/>
          <w:szCs w:val="26"/>
          <w:lang w:val="es-ES"/>
        </w:rPr>
        <w:t xml:space="preserve"> emite la siguiente: </w:t>
      </w:r>
    </w:p>
    <w:p w14:paraId="023B7169" w14:textId="77777777" w:rsidR="00D872B3" w:rsidRPr="0094221E" w:rsidRDefault="00D872B3" w:rsidP="00A856A9">
      <w:pPr>
        <w:pStyle w:val="TEXTONORMAL"/>
        <w:spacing w:line="276" w:lineRule="auto"/>
        <w:ind w:firstLine="0"/>
        <w:rPr>
          <w:sz w:val="26"/>
          <w:szCs w:val="26"/>
          <w:lang w:val="es-ES"/>
        </w:rPr>
      </w:pPr>
    </w:p>
    <w:p w14:paraId="3D7A6CA9" w14:textId="77777777" w:rsidR="000E62DD" w:rsidRPr="0094221E" w:rsidRDefault="000E62DD" w:rsidP="000E62DD">
      <w:pPr>
        <w:pStyle w:val="TEXTONORMAL"/>
        <w:ind w:firstLine="0"/>
        <w:jc w:val="center"/>
        <w:rPr>
          <w:b/>
          <w:sz w:val="26"/>
          <w:szCs w:val="26"/>
          <w:lang w:val="es-ES"/>
        </w:rPr>
      </w:pPr>
      <w:r w:rsidRPr="0094221E">
        <w:rPr>
          <w:b/>
          <w:sz w:val="26"/>
          <w:szCs w:val="26"/>
          <w:lang w:val="es-ES"/>
        </w:rPr>
        <w:t>S E N T E N C I A</w:t>
      </w:r>
    </w:p>
    <w:p w14:paraId="1CA76CFC" w14:textId="77777777" w:rsidR="000E62DD" w:rsidRPr="0094221E" w:rsidRDefault="000E62DD" w:rsidP="00D872B3">
      <w:pPr>
        <w:pStyle w:val="TEXTONORMAL"/>
        <w:rPr>
          <w:b/>
          <w:sz w:val="26"/>
          <w:szCs w:val="26"/>
          <w:lang w:val="es-ES"/>
        </w:rPr>
      </w:pPr>
    </w:p>
    <w:p w14:paraId="6246A867" w14:textId="77777777" w:rsidR="005E5FAF" w:rsidRPr="0094221E" w:rsidRDefault="005E5FAF" w:rsidP="005E5FAF">
      <w:pPr>
        <w:pStyle w:val="TEXTONORMAL"/>
        <w:ind w:firstLine="0"/>
        <w:rPr>
          <w:sz w:val="26"/>
          <w:szCs w:val="26"/>
          <w:lang w:val="es-ES"/>
        </w:rPr>
      </w:pPr>
      <w:r w:rsidRPr="0094221E">
        <w:rPr>
          <w:sz w:val="26"/>
          <w:szCs w:val="26"/>
          <w:lang w:val="es-ES"/>
        </w:rPr>
        <w:t>Mediante l</w:t>
      </w:r>
      <w:r>
        <w:rPr>
          <w:sz w:val="26"/>
          <w:szCs w:val="26"/>
          <w:lang w:val="es-ES"/>
        </w:rPr>
        <w:t>a</w:t>
      </w:r>
      <w:r w:rsidRPr="0094221E">
        <w:rPr>
          <w:sz w:val="26"/>
          <w:szCs w:val="26"/>
          <w:lang w:val="es-ES"/>
        </w:rPr>
        <w:t xml:space="preserve"> que se resuelve</w:t>
      </w:r>
      <w:r>
        <w:rPr>
          <w:sz w:val="26"/>
          <w:szCs w:val="26"/>
          <w:lang w:val="es-ES"/>
        </w:rPr>
        <w:t xml:space="preserve"> la acción de inconstitucionalidad 273/2020 </w:t>
      </w:r>
      <w:r w:rsidRPr="0094221E">
        <w:rPr>
          <w:sz w:val="26"/>
          <w:szCs w:val="26"/>
          <w:lang w:val="es-ES"/>
        </w:rPr>
        <w:t xml:space="preserve">promovida </w:t>
      </w:r>
      <w:r>
        <w:rPr>
          <w:sz w:val="26"/>
          <w:szCs w:val="26"/>
          <w:lang w:val="es-ES"/>
        </w:rPr>
        <w:t>el partido político</w:t>
      </w:r>
      <w:r w:rsidRPr="0094221E">
        <w:rPr>
          <w:sz w:val="26"/>
          <w:szCs w:val="26"/>
          <w:lang w:val="es-ES"/>
        </w:rPr>
        <w:t xml:space="preserve"> Movimiento Regeneración Nacional (MORENA) en contra de</w:t>
      </w:r>
      <w:r>
        <w:rPr>
          <w:sz w:val="26"/>
          <w:szCs w:val="26"/>
          <w:lang w:val="es-ES"/>
        </w:rPr>
        <w:t xml:space="preserve">l </w:t>
      </w:r>
      <w:r w:rsidRPr="00293866">
        <w:rPr>
          <w:sz w:val="26"/>
          <w:szCs w:val="26"/>
          <w:lang w:val="es-ES"/>
        </w:rPr>
        <w:t xml:space="preserve">Decreto </w:t>
      </w:r>
      <w:r>
        <w:rPr>
          <w:sz w:val="26"/>
          <w:szCs w:val="26"/>
          <w:lang w:val="es-ES"/>
        </w:rPr>
        <w:t xml:space="preserve">042, por el que </w:t>
      </w:r>
      <w:r w:rsidRPr="00293866">
        <w:rPr>
          <w:sz w:val="26"/>
          <w:szCs w:val="26"/>
          <w:lang w:val="es-ES"/>
        </w:rPr>
        <w:t>se reforman, adicionan y derogan diversas disposiciones de la Ley de Instituciones y Procedimientos Electorales para el Estado de Quintana Roo.</w:t>
      </w:r>
      <w:r w:rsidRPr="0094221E">
        <w:rPr>
          <w:sz w:val="26"/>
          <w:szCs w:val="26"/>
          <w:lang w:val="es-ES"/>
        </w:rPr>
        <w:t xml:space="preserve"> </w:t>
      </w:r>
    </w:p>
    <w:p w14:paraId="4BB7724D" w14:textId="77777777" w:rsidR="005E5FAF" w:rsidRPr="0094221E" w:rsidRDefault="005E5FAF" w:rsidP="005E5FAF">
      <w:pPr>
        <w:pStyle w:val="TEXTONORMAL"/>
        <w:rPr>
          <w:sz w:val="26"/>
          <w:szCs w:val="26"/>
          <w:lang w:val="es-ES"/>
        </w:rPr>
      </w:pPr>
    </w:p>
    <w:p w14:paraId="57A8C99D" w14:textId="77777777" w:rsidR="005E5FAF" w:rsidRPr="0094221E" w:rsidRDefault="005E5FAF" w:rsidP="005E5FAF">
      <w:pPr>
        <w:pStyle w:val="TEXTONORMAL"/>
        <w:numPr>
          <w:ilvl w:val="0"/>
          <w:numId w:val="2"/>
        </w:numPr>
        <w:tabs>
          <w:tab w:val="left" w:pos="567"/>
        </w:tabs>
        <w:ind w:left="0" w:firstLine="0"/>
        <w:jc w:val="center"/>
        <w:rPr>
          <w:b/>
          <w:sz w:val="26"/>
          <w:szCs w:val="26"/>
          <w:lang w:val="es-ES"/>
        </w:rPr>
      </w:pPr>
      <w:r w:rsidRPr="0094221E">
        <w:rPr>
          <w:b/>
          <w:sz w:val="26"/>
          <w:szCs w:val="26"/>
          <w:lang w:val="es-ES"/>
        </w:rPr>
        <w:t>ANTECEDENTES Y TRÁMITE DE LA DEMANDA</w:t>
      </w:r>
    </w:p>
    <w:p w14:paraId="014B7D7B" w14:textId="77777777" w:rsidR="005E5FAF" w:rsidRPr="0094221E" w:rsidRDefault="005E5FAF" w:rsidP="005E5FAF">
      <w:pPr>
        <w:pStyle w:val="TEXTONORMAL"/>
        <w:ind w:firstLine="0"/>
        <w:jc w:val="center"/>
        <w:rPr>
          <w:b/>
          <w:sz w:val="26"/>
          <w:szCs w:val="26"/>
          <w:lang w:val="es-ES"/>
        </w:rPr>
      </w:pPr>
    </w:p>
    <w:p w14:paraId="48198B4F" w14:textId="77777777" w:rsidR="005E5FAF" w:rsidRPr="00293866" w:rsidRDefault="005E5FAF" w:rsidP="005E5FAF">
      <w:pPr>
        <w:pStyle w:val="corte4fondo"/>
        <w:numPr>
          <w:ilvl w:val="0"/>
          <w:numId w:val="1"/>
        </w:numPr>
        <w:tabs>
          <w:tab w:val="left" w:pos="0"/>
        </w:tabs>
        <w:ind w:left="0" w:right="51" w:hanging="284"/>
        <w:rPr>
          <w:rFonts w:cs="Arial"/>
          <w:b/>
          <w:bCs/>
          <w:sz w:val="26"/>
          <w:szCs w:val="26"/>
          <w:u w:val="single"/>
          <w:lang w:val="es-ES"/>
        </w:rPr>
      </w:pPr>
      <w:r w:rsidRPr="0094221E">
        <w:rPr>
          <w:rFonts w:cs="Arial"/>
          <w:b/>
          <w:bCs/>
          <w:sz w:val="26"/>
          <w:szCs w:val="26"/>
          <w:lang w:val="es-ES"/>
        </w:rPr>
        <w:t xml:space="preserve">Presentación </w:t>
      </w:r>
      <w:r>
        <w:rPr>
          <w:rFonts w:cs="Arial"/>
          <w:b/>
          <w:bCs/>
          <w:sz w:val="26"/>
          <w:szCs w:val="26"/>
          <w:lang w:val="es-ES"/>
        </w:rPr>
        <w:t>de la demanda</w:t>
      </w:r>
      <w:r w:rsidRPr="0094221E">
        <w:rPr>
          <w:rFonts w:cs="Arial"/>
          <w:b/>
          <w:bCs/>
          <w:sz w:val="26"/>
          <w:szCs w:val="26"/>
          <w:lang w:val="es-ES"/>
        </w:rPr>
        <w:t>.</w:t>
      </w:r>
      <w:r w:rsidRPr="0094221E">
        <w:rPr>
          <w:rFonts w:cs="Arial"/>
          <w:bCs/>
          <w:sz w:val="26"/>
          <w:szCs w:val="26"/>
          <w:lang w:val="es-ES"/>
        </w:rPr>
        <w:t xml:space="preserve"> El </w:t>
      </w:r>
      <w:r>
        <w:rPr>
          <w:rFonts w:cs="Arial"/>
          <w:bCs/>
          <w:sz w:val="26"/>
          <w:szCs w:val="26"/>
          <w:lang w:val="es-ES"/>
        </w:rPr>
        <w:t>siete de octubre</w:t>
      </w:r>
      <w:r w:rsidRPr="0094221E">
        <w:rPr>
          <w:rFonts w:cs="Arial"/>
          <w:bCs/>
          <w:sz w:val="26"/>
          <w:szCs w:val="26"/>
          <w:lang w:val="es-ES"/>
        </w:rPr>
        <w:t xml:space="preserve"> de dos mil veinte</w:t>
      </w:r>
      <w:r>
        <w:rPr>
          <w:rFonts w:cs="Arial"/>
          <w:bCs/>
          <w:sz w:val="26"/>
          <w:szCs w:val="26"/>
          <w:lang w:val="es-ES"/>
        </w:rPr>
        <w:t xml:space="preserve">, </w:t>
      </w:r>
      <w:r w:rsidRPr="0094221E">
        <w:rPr>
          <w:rFonts w:cs="Arial"/>
          <w:bCs/>
          <w:sz w:val="26"/>
          <w:szCs w:val="26"/>
          <w:lang w:val="es-ES"/>
        </w:rPr>
        <w:t>Alfonso Ramírez Cuéllar, presidente del Comité Ejecutivo Nacional de MORENA, promovi</w:t>
      </w:r>
      <w:r>
        <w:rPr>
          <w:rFonts w:cs="Arial"/>
          <w:bCs/>
          <w:sz w:val="26"/>
          <w:szCs w:val="26"/>
          <w:lang w:val="es-ES"/>
        </w:rPr>
        <w:t>ó</w:t>
      </w:r>
      <w:r w:rsidRPr="0094221E">
        <w:rPr>
          <w:rFonts w:cs="Arial"/>
          <w:bCs/>
          <w:sz w:val="26"/>
          <w:szCs w:val="26"/>
          <w:lang w:val="es-ES"/>
        </w:rPr>
        <w:t xml:space="preserve"> acci</w:t>
      </w:r>
      <w:r>
        <w:rPr>
          <w:rFonts w:cs="Arial"/>
          <w:bCs/>
          <w:sz w:val="26"/>
          <w:szCs w:val="26"/>
          <w:lang w:val="es-ES"/>
        </w:rPr>
        <w:t>ón</w:t>
      </w:r>
      <w:r w:rsidRPr="0094221E">
        <w:rPr>
          <w:rFonts w:cs="Arial"/>
          <w:bCs/>
          <w:sz w:val="26"/>
          <w:szCs w:val="26"/>
          <w:lang w:val="es-ES"/>
        </w:rPr>
        <w:t xml:space="preserve"> de inconstitucionalidad en contra </w:t>
      </w:r>
      <w:r w:rsidRPr="00293866">
        <w:rPr>
          <w:rFonts w:cs="Arial"/>
          <w:bCs/>
          <w:sz w:val="26"/>
          <w:szCs w:val="26"/>
          <w:lang w:val="es-ES"/>
        </w:rPr>
        <w:t xml:space="preserve">del </w:t>
      </w:r>
      <w:r w:rsidRPr="00B64D7A">
        <w:rPr>
          <w:rFonts w:cs="Arial"/>
          <w:bCs/>
          <w:sz w:val="26"/>
          <w:szCs w:val="26"/>
          <w:lang w:val="es-ES"/>
        </w:rPr>
        <w:t>Decreto 042, publicado el ocho de septiembre de dos mil veinte en el Periódico Oficial del Estado de Quintana Roo, mediante el cual se reformaron, adicionaron y derogaron diversas disposiciones de la Ley de Instituciones y Procedimientos Electorales de dicha entidad federativa.</w:t>
      </w:r>
      <w:r>
        <w:rPr>
          <w:rFonts w:cs="Arial"/>
          <w:bCs/>
          <w:sz w:val="26"/>
          <w:szCs w:val="26"/>
          <w:lang w:val="es-ES"/>
        </w:rPr>
        <w:t xml:space="preserve"> </w:t>
      </w:r>
    </w:p>
    <w:p w14:paraId="17023550" w14:textId="77777777" w:rsidR="005E5FAF" w:rsidRPr="0094221E" w:rsidRDefault="005E5FAF" w:rsidP="005E5FAF">
      <w:pPr>
        <w:pStyle w:val="corte4fondo"/>
        <w:tabs>
          <w:tab w:val="left" w:pos="0"/>
        </w:tabs>
        <w:ind w:right="51" w:firstLine="0"/>
        <w:rPr>
          <w:rFonts w:cs="Arial"/>
          <w:bCs/>
          <w:sz w:val="26"/>
          <w:szCs w:val="26"/>
          <w:lang w:val="es-ES"/>
        </w:rPr>
      </w:pPr>
    </w:p>
    <w:p w14:paraId="4AC3F44F" w14:textId="77777777" w:rsidR="005E5FAF" w:rsidRPr="00E03F7A" w:rsidRDefault="005E5FAF" w:rsidP="005E5FAF">
      <w:pPr>
        <w:pStyle w:val="corte4fondo"/>
        <w:numPr>
          <w:ilvl w:val="0"/>
          <w:numId w:val="1"/>
        </w:numPr>
        <w:tabs>
          <w:tab w:val="left" w:pos="0"/>
        </w:tabs>
        <w:ind w:left="0" w:hanging="284"/>
      </w:pPr>
      <w:r w:rsidRPr="0094221E">
        <w:rPr>
          <w:rFonts w:cs="Arial"/>
          <w:b/>
          <w:sz w:val="26"/>
          <w:szCs w:val="26"/>
          <w:lang w:val="es-ES"/>
        </w:rPr>
        <w:t>Conceptos de invalidez.</w:t>
      </w:r>
      <w:r w:rsidRPr="0094221E">
        <w:rPr>
          <w:rFonts w:cs="Arial"/>
          <w:sz w:val="26"/>
          <w:szCs w:val="26"/>
          <w:lang w:val="es-ES"/>
        </w:rPr>
        <w:t xml:space="preserve"> </w:t>
      </w:r>
      <w:r>
        <w:rPr>
          <w:rFonts w:cs="Arial"/>
          <w:sz w:val="26"/>
          <w:szCs w:val="26"/>
          <w:lang w:val="es-ES"/>
        </w:rPr>
        <w:t>E</w:t>
      </w:r>
      <w:r w:rsidRPr="00991BD3">
        <w:rPr>
          <w:rFonts w:cs="Arial"/>
          <w:sz w:val="26"/>
          <w:szCs w:val="26"/>
          <w:lang w:val="es-ES"/>
        </w:rPr>
        <w:t>l partido político expuso los conceptos de invalidez</w:t>
      </w:r>
      <w:r w:rsidRPr="0094221E">
        <w:rPr>
          <w:rStyle w:val="Refdenotaalpie"/>
          <w:rFonts w:cs="Arial"/>
          <w:sz w:val="26"/>
          <w:szCs w:val="26"/>
          <w:lang w:val="es-ES"/>
        </w:rPr>
        <w:footnoteReference w:id="2"/>
      </w:r>
      <w:r>
        <w:rPr>
          <w:rFonts w:cs="Arial"/>
          <w:sz w:val="26"/>
          <w:szCs w:val="26"/>
          <w:lang w:val="es-ES"/>
        </w:rPr>
        <w:t xml:space="preserve"> que, para efectos de claridad en la exposición se sintetizan en distinto orden al de la demanda, conforme a las siguientes temáticas:</w:t>
      </w:r>
    </w:p>
    <w:p w14:paraId="5A806805" w14:textId="77777777" w:rsidR="005E5FAF" w:rsidRDefault="005E5FAF" w:rsidP="005E5FAF">
      <w:pPr>
        <w:pStyle w:val="Prrafodelista"/>
      </w:pPr>
    </w:p>
    <w:p w14:paraId="0B23622F" w14:textId="77777777" w:rsidR="005E5FAF" w:rsidRPr="00991BD3" w:rsidRDefault="005E5FAF" w:rsidP="005E5FAF">
      <w:pPr>
        <w:pStyle w:val="corte4fondo"/>
        <w:tabs>
          <w:tab w:val="left" w:pos="0"/>
        </w:tabs>
        <w:ind w:firstLine="0"/>
      </w:pPr>
    </w:p>
    <w:p w14:paraId="677A5ACC" w14:textId="31FBA324" w:rsidR="005E5FAF" w:rsidRDefault="005E5FAF" w:rsidP="005E5FAF">
      <w:pPr>
        <w:pStyle w:val="corte4fondo"/>
        <w:tabs>
          <w:tab w:val="left" w:pos="0"/>
        </w:tabs>
        <w:ind w:left="284" w:firstLine="0"/>
        <w:rPr>
          <w:rFonts w:cs="Arial"/>
          <w:b/>
          <w:sz w:val="26"/>
          <w:szCs w:val="26"/>
          <w:lang w:val="es-ES"/>
        </w:rPr>
      </w:pPr>
      <w:r>
        <w:rPr>
          <w:rFonts w:cs="Arial"/>
          <w:b/>
          <w:sz w:val="26"/>
          <w:szCs w:val="26"/>
          <w:lang w:val="es-ES"/>
        </w:rPr>
        <w:t>TEMA 1. DESIGNACIÓN DE LA SECRETARÍA EJECUTIVA, LAS DIRECCIONES Y TITULARES DE LAS UNIDADES TÉCNICAS DEL ORGANISMO PÚBLICO LOCAL (OPL).</w:t>
      </w:r>
    </w:p>
    <w:p w14:paraId="5BFA2703" w14:textId="77777777" w:rsidR="005E5FAF" w:rsidRPr="00777FBA" w:rsidRDefault="005E5FAF" w:rsidP="005E5FAF">
      <w:pPr>
        <w:pStyle w:val="corte4fondo"/>
        <w:tabs>
          <w:tab w:val="left" w:pos="0"/>
        </w:tabs>
        <w:ind w:left="284" w:firstLine="0"/>
        <w:rPr>
          <w:rFonts w:cs="Arial"/>
          <w:bCs/>
          <w:sz w:val="26"/>
          <w:szCs w:val="26"/>
          <w:lang w:val="es-ES"/>
        </w:rPr>
      </w:pPr>
    </w:p>
    <w:p w14:paraId="26B7954D" w14:textId="5676D64E" w:rsidR="005E5FAF" w:rsidRDefault="005E5FAF" w:rsidP="005E5FAF">
      <w:pPr>
        <w:pStyle w:val="corte4fondo"/>
        <w:tabs>
          <w:tab w:val="left" w:pos="0"/>
        </w:tabs>
        <w:ind w:left="284" w:firstLine="0"/>
        <w:rPr>
          <w:rFonts w:cs="Arial"/>
          <w:sz w:val="26"/>
          <w:szCs w:val="26"/>
          <w:lang w:val="es-ES"/>
        </w:rPr>
      </w:pPr>
      <w:r w:rsidRPr="004122F7">
        <w:rPr>
          <w:rFonts w:cs="Arial"/>
          <w:b/>
          <w:bCs/>
          <w:sz w:val="26"/>
          <w:szCs w:val="26"/>
          <w:lang w:val="es-ES"/>
        </w:rPr>
        <w:t>1.</w:t>
      </w:r>
      <w:r w:rsidR="00791545">
        <w:rPr>
          <w:rFonts w:cs="Arial"/>
          <w:b/>
          <w:bCs/>
          <w:sz w:val="26"/>
          <w:szCs w:val="26"/>
          <w:lang w:val="es-ES"/>
        </w:rPr>
        <w:t>A.</w:t>
      </w:r>
      <w:r w:rsidRPr="004122F7">
        <w:rPr>
          <w:rFonts w:cs="Arial"/>
          <w:b/>
          <w:bCs/>
          <w:sz w:val="26"/>
          <w:szCs w:val="26"/>
          <w:lang w:val="es-ES"/>
        </w:rPr>
        <w:t xml:space="preserve"> </w:t>
      </w:r>
      <w:r w:rsidR="00791545">
        <w:rPr>
          <w:rFonts w:cs="Arial"/>
          <w:b/>
          <w:bCs/>
          <w:sz w:val="26"/>
          <w:szCs w:val="26"/>
          <w:lang w:val="es-ES"/>
        </w:rPr>
        <w:t>Designación mediante ternas propuestas y no por convocatoria pública</w:t>
      </w:r>
      <w:r w:rsidRPr="004122F7">
        <w:rPr>
          <w:rFonts w:cs="Arial"/>
          <w:b/>
          <w:bCs/>
          <w:sz w:val="26"/>
          <w:szCs w:val="26"/>
          <w:lang w:val="es-ES"/>
        </w:rPr>
        <w:t>.</w:t>
      </w:r>
      <w:r>
        <w:rPr>
          <w:rFonts w:cs="Arial"/>
          <w:sz w:val="26"/>
          <w:szCs w:val="26"/>
          <w:lang w:val="es-ES"/>
        </w:rPr>
        <w:t xml:space="preserve"> El partido político accionante impugna los artículos 137 fracción XXV y 140 fracción IV de la Ley de Instituciones y Procedimientos Electorales para el Estado de Quintana Roo</w:t>
      </w:r>
      <w:r>
        <w:rPr>
          <w:rStyle w:val="Refdenotaalpie"/>
          <w:rFonts w:cs="Arial"/>
          <w:sz w:val="26"/>
          <w:szCs w:val="26"/>
          <w:lang w:val="es-ES"/>
        </w:rPr>
        <w:footnoteReference w:id="3"/>
      </w:r>
      <w:r>
        <w:rPr>
          <w:rFonts w:cs="Arial"/>
          <w:sz w:val="26"/>
          <w:szCs w:val="26"/>
          <w:lang w:val="es-ES"/>
        </w:rPr>
        <w:t xml:space="preserve">. </w:t>
      </w:r>
    </w:p>
    <w:p w14:paraId="2808421C" w14:textId="77777777" w:rsidR="00407244" w:rsidRDefault="00407244" w:rsidP="005E5FAF">
      <w:pPr>
        <w:pStyle w:val="corte4fondo"/>
        <w:tabs>
          <w:tab w:val="left" w:pos="0"/>
        </w:tabs>
        <w:ind w:left="284" w:firstLine="0"/>
        <w:rPr>
          <w:rFonts w:cs="Arial"/>
          <w:sz w:val="26"/>
          <w:szCs w:val="26"/>
          <w:lang w:val="es-ES"/>
        </w:rPr>
      </w:pPr>
    </w:p>
    <w:p w14:paraId="6BE7846F" w14:textId="073C6121"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Señala que la designación de la persona titular de la Secretaría Ejecutiva, las direcciones y titulares de las unidades técnicas, por parte del órgano superior de dirección del OPL, debe ser mediante convocatoria pública; y que, por eso, la propuesta en ternas por el Consejero o Consejera Presidenta, no se sujeta legalmente a un proceso abierto de selección y evaluación de perfiles de idoneidad, cuestión que, a su parecer, implica una omisión legislativa relativa en competencia de ejercicio obligatorio; esto, por la deficiente regulación en el proceso de designación.</w:t>
      </w:r>
    </w:p>
    <w:p w14:paraId="3266D5F4" w14:textId="77777777" w:rsidR="00407244" w:rsidRDefault="00407244" w:rsidP="005E5FAF">
      <w:pPr>
        <w:pStyle w:val="corte4fondo"/>
        <w:tabs>
          <w:tab w:val="left" w:pos="0"/>
        </w:tabs>
        <w:ind w:left="284" w:firstLine="0"/>
        <w:rPr>
          <w:rFonts w:cs="Arial"/>
          <w:sz w:val="26"/>
          <w:szCs w:val="26"/>
          <w:lang w:val="es-ES"/>
        </w:rPr>
      </w:pPr>
    </w:p>
    <w:p w14:paraId="2BD091E2" w14:textId="5FDCE27E"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 xml:space="preserve">Asimismo, el partido estima que estas disposiciones normativas vulneran el derecho y oportunidad de acceso de la ciudadanía a ser nombrados en condiciones generales de igualdad a los mencionados cargos públicos electorales, así como también los principios de universalidad y progresividad de los derechos fundamentales, de alternancia y paridad de </w:t>
      </w:r>
      <w:r>
        <w:rPr>
          <w:rFonts w:cs="Arial"/>
          <w:sz w:val="26"/>
          <w:szCs w:val="26"/>
          <w:lang w:val="es-ES"/>
        </w:rPr>
        <w:lastRenderedPageBreak/>
        <w:t>género, de igualdad y no discriminación, de certeza, legalidad y objetividad electorales.</w:t>
      </w:r>
    </w:p>
    <w:p w14:paraId="37E9F010" w14:textId="77777777" w:rsidR="00407244" w:rsidRDefault="00407244" w:rsidP="005E5FAF">
      <w:pPr>
        <w:pStyle w:val="corte4fondo"/>
        <w:tabs>
          <w:tab w:val="left" w:pos="0"/>
        </w:tabs>
        <w:ind w:left="284" w:firstLine="0"/>
        <w:rPr>
          <w:rFonts w:cs="Arial"/>
          <w:sz w:val="26"/>
          <w:szCs w:val="26"/>
          <w:lang w:val="es-ES"/>
        </w:rPr>
      </w:pPr>
    </w:p>
    <w:p w14:paraId="7B7952CE" w14:textId="6C59012B"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 xml:space="preserve">Considera como preceptos violados los artículos 1º, 4º primer párrafo, 14 segundo párrafo, 16 primer párrafo, 35 fracción VI, 116 fracción IV inciso b) y 133 de la Constitución Política de los Estados Unidos Mexicanos, así como los artículos 1, 2, 23.1.c, 23.2 y 24 de la Convención Americana sobre Derechos Humanos. </w:t>
      </w:r>
    </w:p>
    <w:p w14:paraId="2D8EB307" w14:textId="77777777" w:rsidR="00407244" w:rsidRDefault="00407244" w:rsidP="005E5FAF">
      <w:pPr>
        <w:pStyle w:val="corte4fondo"/>
        <w:tabs>
          <w:tab w:val="left" w:pos="0"/>
        </w:tabs>
        <w:ind w:left="284" w:firstLine="0"/>
        <w:rPr>
          <w:rFonts w:cs="Arial"/>
          <w:sz w:val="26"/>
          <w:szCs w:val="26"/>
          <w:lang w:val="es-ES"/>
        </w:rPr>
      </w:pPr>
    </w:p>
    <w:p w14:paraId="786AA284" w14:textId="77777777"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 xml:space="preserve">El partido menciona que no es óbice a su reclamo el hecho de que la norma que impugna, el artículo 137, fracción XXV de la ley electoral local, precise que la designación de la persona titular de la Secretaría Ejecutiva, las direcciones y titulares de las unidades técnicas del Instituto Estatal sea “conforme a los lineamientos que emita el Instituto Nacional”. </w:t>
      </w:r>
    </w:p>
    <w:p w14:paraId="2DE9A18F" w14:textId="0F89AC2A"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En efecto, el accionante considera que los lineamientos del INE son insuficientes, pues se sujetan al Reglamento de Elecciones de dicho Instituto y, de una lectura del artículo 24, numerales 1 y 4 dicho ordenamiento</w:t>
      </w:r>
      <w:r>
        <w:rPr>
          <w:rStyle w:val="Refdenotaalpie"/>
          <w:rFonts w:cs="Arial"/>
          <w:sz w:val="26"/>
          <w:szCs w:val="26"/>
          <w:lang w:val="es-ES"/>
        </w:rPr>
        <w:footnoteReference w:id="4"/>
      </w:r>
      <w:r>
        <w:rPr>
          <w:rFonts w:cs="Arial"/>
          <w:sz w:val="26"/>
          <w:szCs w:val="26"/>
          <w:lang w:val="es-ES"/>
        </w:rPr>
        <w:t xml:space="preserve"> el partido advierte que no  se prevé expresamente la emisión de convocatoria pública previa a la propuesta de designación que presente el Consejero Presidente al órgano superior de dirección.</w:t>
      </w:r>
    </w:p>
    <w:p w14:paraId="2F9E70C5" w14:textId="77777777" w:rsidR="00407244" w:rsidRDefault="00407244" w:rsidP="005E5FAF">
      <w:pPr>
        <w:pStyle w:val="corte4fondo"/>
        <w:tabs>
          <w:tab w:val="left" w:pos="0"/>
        </w:tabs>
        <w:ind w:left="284" w:firstLine="0"/>
        <w:rPr>
          <w:rFonts w:cs="Arial"/>
          <w:sz w:val="26"/>
          <w:szCs w:val="26"/>
          <w:lang w:val="es-ES"/>
        </w:rPr>
      </w:pPr>
    </w:p>
    <w:p w14:paraId="76E7AB4F" w14:textId="7E175BCB"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Por otro lado, argumenta que no es obstáculo a su conclusión el hecho de que el numeral 3 del artículo 24 del citado reglamento</w:t>
      </w:r>
      <w:r>
        <w:rPr>
          <w:rStyle w:val="Refdenotaalpie"/>
          <w:rFonts w:cs="Arial"/>
          <w:sz w:val="26"/>
          <w:szCs w:val="26"/>
          <w:lang w:val="es-ES"/>
        </w:rPr>
        <w:footnoteReference w:id="5"/>
      </w:r>
      <w:r>
        <w:rPr>
          <w:rFonts w:cs="Arial"/>
          <w:sz w:val="26"/>
          <w:szCs w:val="26"/>
          <w:lang w:val="es-ES"/>
        </w:rPr>
        <w:t xml:space="preserve"> prevea un proceso de entrevista y valoración curricular para garantizar la imparcialidad y profesionalismo de los aspirantes propuestos, pues a su juicio no es lo mismo hacer esa valoración y consideración si solo se examina a quien el </w:t>
      </w:r>
      <w:r>
        <w:rPr>
          <w:rFonts w:cs="Arial"/>
          <w:sz w:val="26"/>
          <w:szCs w:val="26"/>
          <w:lang w:val="es-ES"/>
        </w:rPr>
        <w:lastRenderedPageBreak/>
        <w:t xml:space="preserve">o la Consejera Presidente quiera, excluyendo al resto de la ciudadanía elegible. </w:t>
      </w:r>
    </w:p>
    <w:p w14:paraId="61297C12" w14:textId="77777777" w:rsidR="00407244" w:rsidRDefault="00407244" w:rsidP="005E5FAF">
      <w:pPr>
        <w:pStyle w:val="corte4fondo"/>
        <w:tabs>
          <w:tab w:val="left" w:pos="0"/>
        </w:tabs>
        <w:ind w:left="284" w:firstLine="0"/>
        <w:rPr>
          <w:rFonts w:cs="Arial"/>
          <w:sz w:val="26"/>
          <w:szCs w:val="26"/>
          <w:lang w:val="es-ES"/>
        </w:rPr>
      </w:pPr>
    </w:p>
    <w:p w14:paraId="30A3F707" w14:textId="48694E10"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El partido accionante argumenta que se puede asumir la constitucionalidad del artículo 137, fracción XXV reclamado solo si la expresión “conforme a los lineamientos que emita el Instituto Nacional” se interpreta en los términos de los artículos 20 a 22 del Reglamento de Elecciones del INE</w:t>
      </w:r>
      <w:r>
        <w:rPr>
          <w:rStyle w:val="Refdenotaalpie"/>
          <w:rFonts w:cs="Arial"/>
          <w:sz w:val="26"/>
          <w:szCs w:val="26"/>
          <w:lang w:val="es-ES"/>
        </w:rPr>
        <w:footnoteReference w:id="6"/>
      </w:r>
      <w:r>
        <w:rPr>
          <w:rFonts w:cs="Arial"/>
          <w:sz w:val="26"/>
          <w:szCs w:val="26"/>
          <w:lang w:val="es-ES"/>
        </w:rPr>
        <w:t xml:space="preserve">, </w:t>
      </w:r>
      <w:r>
        <w:rPr>
          <w:rFonts w:cs="Arial"/>
          <w:sz w:val="26"/>
          <w:szCs w:val="26"/>
          <w:lang w:val="es-ES"/>
        </w:rPr>
        <w:lastRenderedPageBreak/>
        <w:t xml:space="preserve">los cuales son aplicables a los consejeros electorales de los consejos distritales y municipales y que incluyen la obligación de emitir una convocatoria para su selección. </w:t>
      </w:r>
    </w:p>
    <w:p w14:paraId="0AE4943B" w14:textId="77777777" w:rsidR="00407244" w:rsidRDefault="00407244" w:rsidP="005E5FAF">
      <w:pPr>
        <w:pStyle w:val="corte4fondo"/>
        <w:tabs>
          <w:tab w:val="left" w:pos="0"/>
        </w:tabs>
        <w:ind w:left="284" w:firstLine="0"/>
        <w:rPr>
          <w:rFonts w:cs="Arial"/>
          <w:sz w:val="26"/>
          <w:szCs w:val="26"/>
          <w:lang w:val="es-ES"/>
        </w:rPr>
      </w:pPr>
    </w:p>
    <w:p w14:paraId="1D488ECD" w14:textId="4911A920"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Asimismo, el partido argumenta que dicho entendimiento sería compatible con el artículo 35, fracción VI de la Constitución Federal en el sentido de que el OPL se considera garante del derecho de acceso al cargo público en condiciones de universalidad de todo aqu</w:t>
      </w:r>
      <w:r w:rsidR="00D10E5D">
        <w:rPr>
          <w:rFonts w:cs="Arial"/>
          <w:sz w:val="26"/>
          <w:szCs w:val="26"/>
          <w:lang w:val="es-ES"/>
        </w:rPr>
        <w:t>e</w:t>
      </w:r>
      <w:r>
        <w:rPr>
          <w:rFonts w:cs="Arial"/>
          <w:sz w:val="26"/>
          <w:szCs w:val="26"/>
          <w:lang w:val="es-ES"/>
        </w:rPr>
        <w:t xml:space="preserve">l o aquella que estime reunir los requisitos y tener las calidades personales que le otorguen imparcialidad e independencia. </w:t>
      </w:r>
    </w:p>
    <w:p w14:paraId="37A82391" w14:textId="77777777" w:rsidR="00407244" w:rsidRDefault="00407244" w:rsidP="005E5FAF">
      <w:pPr>
        <w:pStyle w:val="corte4fondo"/>
        <w:tabs>
          <w:tab w:val="left" w:pos="0"/>
        </w:tabs>
        <w:ind w:left="284" w:firstLine="0"/>
        <w:rPr>
          <w:rFonts w:cs="Arial"/>
          <w:sz w:val="26"/>
          <w:szCs w:val="26"/>
          <w:lang w:val="es-ES"/>
        </w:rPr>
      </w:pPr>
    </w:p>
    <w:p w14:paraId="039B1E5A" w14:textId="77777777"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Por último, sostiene que en términos del artículo 147 de la Ley de Instituciones y Procedimientos Electorales para el Estado de Quintana Roo</w:t>
      </w:r>
      <w:r>
        <w:rPr>
          <w:rStyle w:val="Refdenotaalpie"/>
          <w:rFonts w:cs="Arial"/>
          <w:sz w:val="26"/>
          <w:szCs w:val="26"/>
          <w:lang w:val="es-ES"/>
        </w:rPr>
        <w:footnoteReference w:id="7"/>
      </w:r>
      <w:r>
        <w:rPr>
          <w:rFonts w:cs="Arial"/>
          <w:sz w:val="26"/>
          <w:szCs w:val="26"/>
          <w:lang w:val="es-ES"/>
        </w:rPr>
        <w:t xml:space="preserve">, la o el Secretario Ejecutivo debe reunir los mismos requisitos que se exigen para ser consejera o consejero electoral, pero la ley no dispone que deba seguirse el mismo procedimiento que se sigue al seleccionar y designar los consejeros y consejeras electorales, para cuyo nombramiento se incluye, en efecto, la emisión de convocatoria pública. Considera que esta diferenciación no tiene justificación, sobre todo, porque, desde su punto de vista, el titular de la secretaría ejecutiva debe tener mayores conocimientos en la materia que los consejeros electorales del órgano superior de dirección del OPL. </w:t>
      </w:r>
    </w:p>
    <w:p w14:paraId="70E807EF" w14:textId="77777777" w:rsidR="005E5FAF" w:rsidRDefault="005E5FAF" w:rsidP="005E5FAF">
      <w:pPr>
        <w:pStyle w:val="corte4fondo"/>
        <w:tabs>
          <w:tab w:val="left" w:pos="0"/>
        </w:tabs>
        <w:rPr>
          <w:rFonts w:cs="Arial"/>
          <w:sz w:val="26"/>
          <w:szCs w:val="26"/>
          <w:lang w:val="es-ES"/>
        </w:rPr>
      </w:pPr>
    </w:p>
    <w:p w14:paraId="1085403B" w14:textId="77777777" w:rsidR="005E5FAF" w:rsidRDefault="005E5FAF" w:rsidP="005E5FAF">
      <w:pPr>
        <w:pStyle w:val="corte4fondo"/>
        <w:tabs>
          <w:tab w:val="left" w:pos="0"/>
        </w:tabs>
        <w:ind w:left="284" w:firstLine="0"/>
        <w:rPr>
          <w:rFonts w:cs="Arial"/>
          <w:sz w:val="26"/>
          <w:szCs w:val="26"/>
          <w:lang w:val="es-ES"/>
        </w:rPr>
      </w:pPr>
      <w:r w:rsidRPr="00157833">
        <w:rPr>
          <w:rFonts w:cs="Arial"/>
          <w:sz w:val="26"/>
          <w:szCs w:val="26"/>
          <w:lang w:val="es-ES"/>
        </w:rPr>
        <w:t>Por lo que hace al artículo 140, fracción IV de la ley electoral de Quintana Roo</w:t>
      </w:r>
      <w:r>
        <w:rPr>
          <w:rFonts w:cs="Arial"/>
          <w:sz w:val="26"/>
          <w:szCs w:val="26"/>
          <w:lang w:val="es-ES"/>
        </w:rPr>
        <w:t xml:space="preserve">, el actor señala que resulta inconstitucional porque, al disponer que la terna sea propuesta en “términos de la ley general”, el legislador local pretende consumar la violación al derecho de cualquier ciudadano de acceso a cargos públicos, pues la Ley General de Instituciones y </w:t>
      </w:r>
      <w:r>
        <w:rPr>
          <w:rFonts w:cs="Arial"/>
          <w:sz w:val="26"/>
          <w:szCs w:val="26"/>
          <w:lang w:val="es-ES"/>
        </w:rPr>
        <w:lastRenderedPageBreak/>
        <w:t>Procedimientos Electorales (en adelante LGIPE) no menciona un proceso previo de selección de las personas titulares de las Secretaría Ejecutiva, las direcciones y de las personas titulares de las unidades técnicas del OPL.</w:t>
      </w:r>
    </w:p>
    <w:p w14:paraId="62FDDA31" w14:textId="24AB6C0F"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 xml:space="preserve">De tal manera, para el partido accionante, la omisión legislativa no garantiza la observancia del principio de universalidad del derecho político reconocido a la ciudadanía, e implícitamente incumple el deber de progresividad, pero ante todo, implica la vulneración al principio fundamental de igualdad y no discriminación. Así, en última instancia, considera que en caso de que el consejero presidente proponga la designación de determinadas personas para ocupar los cargos mencionados, obviando el deber de someter el asunto a procedimiento de convocatoria abierta, cumpliría la ley, pero violaría la constitución. </w:t>
      </w:r>
    </w:p>
    <w:p w14:paraId="5F5D318C" w14:textId="77777777" w:rsidR="00407244" w:rsidRDefault="00407244" w:rsidP="005E5FAF">
      <w:pPr>
        <w:pStyle w:val="corte4fondo"/>
        <w:tabs>
          <w:tab w:val="left" w:pos="0"/>
        </w:tabs>
        <w:ind w:left="284" w:firstLine="0"/>
        <w:rPr>
          <w:rFonts w:cs="Arial"/>
          <w:sz w:val="26"/>
          <w:szCs w:val="26"/>
          <w:lang w:val="es-ES"/>
        </w:rPr>
      </w:pPr>
    </w:p>
    <w:p w14:paraId="3FA883EF" w14:textId="77777777" w:rsidR="005E5FAF" w:rsidRDefault="005E5FAF" w:rsidP="005E5FAF">
      <w:pPr>
        <w:pStyle w:val="corte4fondo"/>
        <w:tabs>
          <w:tab w:val="left" w:pos="0"/>
        </w:tabs>
        <w:ind w:left="284" w:firstLine="0"/>
        <w:rPr>
          <w:rFonts w:cs="Arial"/>
          <w:b/>
          <w:bCs/>
          <w:sz w:val="26"/>
          <w:szCs w:val="26"/>
          <w:lang w:val="es-ES"/>
        </w:rPr>
      </w:pPr>
      <w:r>
        <w:rPr>
          <w:rFonts w:cs="Arial"/>
          <w:sz w:val="26"/>
          <w:szCs w:val="26"/>
          <w:lang w:val="es-ES"/>
        </w:rPr>
        <w:t>MORENA estima que los preceptos reclamados no solo infringen el contenido normativo del artículo 35, fracción VI de la Constitución General</w:t>
      </w:r>
      <w:r>
        <w:rPr>
          <w:rStyle w:val="Refdenotaalpie"/>
          <w:rFonts w:cs="Arial"/>
          <w:sz w:val="26"/>
          <w:szCs w:val="26"/>
          <w:lang w:val="es-ES"/>
        </w:rPr>
        <w:footnoteReference w:id="8"/>
      </w:r>
      <w:r>
        <w:rPr>
          <w:rFonts w:cs="Arial"/>
          <w:sz w:val="26"/>
          <w:szCs w:val="26"/>
          <w:lang w:val="es-ES"/>
        </w:rPr>
        <w:t xml:space="preserve"> e incumplen el mandato de adecuación legislativa previsto en el artículo tercero transitorio del Decreto de nueve de agosto de dos mil doce</w:t>
      </w:r>
      <w:r>
        <w:rPr>
          <w:rStyle w:val="Refdenotaalpie"/>
          <w:rFonts w:cs="Arial"/>
          <w:sz w:val="26"/>
          <w:szCs w:val="26"/>
          <w:lang w:val="es-ES"/>
        </w:rPr>
        <w:footnoteReference w:id="9"/>
      </w:r>
      <w:r>
        <w:rPr>
          <w:rFonts w:cs="Arial"/>
          <w:sz w:val="26"/>
          <w:szCs w:val="26"/>
          <w:lang w:val="es-ES"/>
        </w:rPr>
        <w:t>, sino también lo previsto en el artículo 1º de la Constitución Federal</w:t>
      </w:r>
      <w:r>
        <w:rPr>
          <w:rStyle w:val="Refdenotaalpie"/>
          <w:rFonts w:cs="Arial"/>
          <w:sz w:val="26"/>
          <w:szCs w:val="26"/>
          <w:lang w:val="es-ES"/>
        </w:rPr>
        <w:footnoteReference w:id="10"/>
      </w:r>
      <w:r>
        <w:rPr>
          <w:rFonts w:cs="Arial"/>
          <w:sz w:val="26"/>
          <w:szCs w:val="26"/>
          <w:lang w:val="es-ES"/>
        </w:rPr>
        <w:t xml:space="preserve">, pues éste, en su último párrafo, prohíbe toda discriminación motivada por cualquier causa o condición social que atente contra la dignidad humana y tenga por objeto anular o menoscabar los derechos y libertades de las personas. </w:t>
      </w:r>
    </w:p>
    <w:p w14:paraId="3EDA4483" w14:textId="77777777" w:rsidR="005E5FAF" w:rsidRDefault="005E5FAF" w:rsidP="005E5FAF">
      <w:pPr>
        <w:pStyle w:val="corte4fondo"/>
        <w:tabs>
          <w:tab w:val="left" w:pos="0"/>
        </w:tabs>
        <w:ind w:left="284" w:firstLine="0"/>
        <w:rPr>
          <w:rFonts w:cs="Arial"/>
          <w:sz w:val="26"/>
          <w:szCs w:val="26"/>
          <w:lang w:val="es-ES"/>
        </w:rPr>
      </w:pPr>
    </w:p>
    <w:p w14:paraId="56832384" w14:textId="1542A73F"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 xml:space="preserve">Adicionalmente, el partido MORENA argumenta que se violan los artículos 23.1.c y 23.2 en relación con los artículos 1 y 2, todos de la Convención </w:t>
      </w:r>
      <w:r>
        <w:rPr>
          <w:rFonts w:cs="Arial"/>
          <w:sz w:val="26"/>
          <w:szCs w:val="26"/>
          <w:lang w:val="es-ES"/>
        </w:rPr>
        <w:lastRenderedPageBreak/>
        <w:t>Americana sobre Derechos Humanos (en lo sucesivo “CADH” o “la Convención”)</w:t>
      </w:r>
      <w:r>
        <w:rPr>
          <w:rStyle w:val="Refdenotaalpie"/>
          <w:rFonts w:cs="Arial"/>
          <w:sz w:val="26"/>
          <w:szCs w:val="26"/>
          <w:lang w:val="es-ES"/>
        </w:rPr>
        <w:footnoteReference w:id="11"/>
      </w:r>
      <w:r>
        <w:rPr>
          <w:rFonts w:cs="Arial"/>
          <w:sz w:val="26"/>
          <w:szCs w:val="26"/>
          <w:lang w:val="es-ES"/>
        </w:rPr>
        <w:t xml:space="preserve">. </w:t>
      </w:r>
    </w:p>
    <w:p w14:paraId="3916D821" w14:textId="77777777" w:rsidR="00407244" w:rsidRDefault="00407244" w:rsidP="005E5FAF">
      <w:pPr>
        <w:pStyle w:val="corte4fondo"/>
        <w:tabs>
          <w:tab w:val="left" w:pos="0"/>
        </w:tabs>
        <w:ind w:left="284" w:firstLine="0"/>
        <w:rPr>
          <w:rFonts w:cs="Arial"/>
          <w:sz w:val="26"/>
          <w:szCs w:val="26"/>
          <w:lang w:val="es-ES"/>
        </w:rPr>
      </w:pPr>
    </w:p>
    <w:p w14:paraId="7FF65531" w14:textId="3C6E4554"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Al respecto, el accionante argumenta que es un derecho consagrado en la Convención que los ciudadanos puedan acceder a las funciones públicas en condiciones generales de igualdad. Asimismo, argumenta que, dentro de las limitaciones que se pueden imponer al reglamentar el ejercicio de este derecho, de conformidad con lo dispuesto por el artículo 23.2 de la CADH, sólo se contemplan las razones de edad, nacionalidad, residencia, idioma, instrucción, capacidad civil o mental, o condena por el juez competente en el proceso penal.</w:t>
      </w:r>
    </w:p>
    <w:p w14:paraId="6D666B19" w14:textId="77777777" w:rsidR="00407244" w:rsidRDefault="00407244" w:rsidP="005E5FAF">
      <w:pPr>
        <w:pStyle w:val="corte4fondo"/>
        <w:tabs>
          <w:tab w:val="left" w:pos="0"/>
        </w:tabs>
        <w:ind w:left="284" w:firstLine="0"/>
        <w:rPr>
          <w:rFonts w:cs="Arial"/>
          <w:sz w:val="26"/>
          <w:szCs w:val="26"/>
          <w:lang w:val="es-ES"/>
        </w:rPr>
      </w:pPr>
    </w:p>
    <w:p w14:paraId="282F3BA1" w14:textId="77777777"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A su parecer, el ejercicio del derecho de la ciudadanía a acceder a cargos de función pública en condiciones generales de igualdad, no puede ser limitado por la ley electoral, pues es precisamente ésta la que debe prever y garantizar condiciones mínimas de igualdad en el acceso a las funciones públicas, procurando un piso parejo para los procesos de selección a los cargos públicos por designación. Además, considera que el hecho de ser conocido o propuesto por el consejero presidente del OPL no constituye una reglamentación convencionalmente válida para acceder a los cargos que se contemplan en las disposiciones impugnadas.</w:t>
      </w:r>
    </w:p>
    <w:p w14:paraId="370F48A9" w14:textId="178F1B30"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lastRenderedPageBreak/>
        <w:t>En este orden de ideas, el partido político considera que la violación de los artículos 23.1.c y 23.2 de la CADH acarrea también la violación de los artículos 1º y 2º de la Convención, pues el Estado Mexicano omite cumplir con el deber de adoptar disposiciones de derecho interno y, en consecuencia, incurre en responsabilidad internacional por no observar la obligación convencional de</w:t>
      </w:r>
      <w:r w:rsidR="00D305C6">
        <w:rPr>
          <w:rFonts w:cs="Arial"/>
          <w:sz w:val="26"/>
          <w:szCs w:val="26"/>
          <w:lang w:val="es-ES"/>
        </w:rPr>
        <w:t xml:space="preserve"> respetar los Derechos Humanos.</w:t>
      </w:r>
    </w:p>
    <w:p w14:paraId="430472DF" w14:textId="77777777" w:rsidR="00407244" w:rsidRDefault="00407244" w:rsidP="005E5FAF">
      <w:pPr>
        <w:pStyle w:val="corte4fondo"/>
        <w:tabs>
          <w:tab w:val="left" w:pos="0"/>
        </w:tabs>
        <w:ind w:left="284" w:firstLine="0"/>
        <w:rPr>
          <w:rFonts w:cs="Arial"/>
          <w:sz w:val="26"/>
          <w:szCs w:val="26"/>
          <w:lang w:val="es-ES"/>
        </w:rPr>
      </w:pPr>
    </w:p>
    <w:p w14:paraId="60634592" w14:textId="77C33B3D"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A su juicio, en la norma impugnada, es claro que el Estado Mexicano, por conducto del legislador de Quintana Roo, omitió cumplir con el deber de adoptar las medidas legislativas necesarias para hacer efectivo el derecho y oportunidad de acceso a las funciones públicas electorales en un contexto de igualdad y no discriminación, esto es, establecer el deber legal de convocar la ciudadanía a un proceso de selección mediante convocatoria pública.</w:t>
      </w:r>
    </w:p>
    <w:p w14:paraId="17C483A1" w14:textId="77777777" w:rsidR="00407244" w:rsidRDefault="00407244" w:rsidP="005E5FAF">
      <w:pPr>
        <w:pStyle w:val="corte4fondo"/>
        <w:tabs>
          <w:tab w:val="left" w:pos="0"/>
        </w:tabs>
        <w:ind w:left="284" w:firstLine="0"/>
        <w:rPr>
          <w:rFonts w:cs="Arial"/>
          <w:sz w:val="26"/>
          <w:szCs w:val="26"/>
          <w:lang w:val="es-ES"/>
        </w:rPr>
      </w:pPr>
    </w:p>
    <w:p w14:paraId="5B70EB7F" w14:textId="46C15D8D"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 xml:space="preserve">Además, el accionante argumenta que la omisión de prever una convocatoria para los cargos públicos reclamados también infringe el derecho humano reconocido en el artículo 24 de la Convención, en tanto, desde un inicio a los ciudadanos de Quintana Roo que no son convocados al proceso de selección, se les ubica en una situación desigual ante la ley, pues no se les reconoce el derecho, sin discriminación, a contar con igual protección de la ley. En contraste, menciona, la ley privilegia a unos pocos ciudadanos </w:t>
      </w:r>
      <w:r w:rsidR="006D427D">
        <w:rPr>
          <w:rFonts w:cs="Arial"/>
          <w:sz w:val="26"/>
          <w:szCs w:val="26"/>
          <w:lang w:val="es-ES"/>
        </w:rPr>
        <w:t>propuesto</w:t>
      </w:r>
      <w:r>
        <w:rPr>
          <w:rFonts w:cs="Arial"/>
          <w:sz w:val="26"/>
          <w:szCs w:val="26"/>
          <w:lang w:val="es-ES"/>
        </w:rPr>
        <w:t xml:space="preserve">s a dichos cargos de manera exclusiva y excluyente, sin entrar a un proceso de selección igualitario. </w:t>
      </w:r>
    </w:p>
    <w:p w14:paraId="160751D6" w14:textId="77777777" w:rsidR="005E5FAF" w:rsidRDefault="005E5FAF" w:rsidP="005E5FAF">
      <w:pPr>
        <w:pStyle w:val="corte4fondo"/>
        <w:tabs>
          <w:tab w:val="left" w:pos="0"/>
        </w:tabs>
        <w:ind w:firstLine="0"/>
        <w:rPr>
          <w:rFonts w:cs="Arial"/>
          <w:sz w:val="26"/>
          <w:szCs w:val="26"/>
          <w:lang w:val="es-ES"/>
        </w:rPr>
      </w:pPr>
    </w:p>
    <w:p w14:paraId="31DB4B65" w14:textId="42EE8CC1" w:rsidR="005E5FAF" w:rsidRPr="00711CA4" w:rsidRDefault="005E5FAF" w:rsidP="005E5FAF">
      <w:pPr>
        <w:pStyle w:val="corte4fondo"/>
        <w:ind w:left="284" w:hanging="142"/>
        <w:jc w:val="left"/>
        <w:rPr>
          <w:rFonts w:cs="Arial"/>
          <w:b/>
          <w:bCs/>
          <w:sz w:val="26"/>
          <w:szCs w:val="26"/>
          <w:lang w:val="es-ES"/>
        </w:rPr>
      </w:pPr>
      <w:r>
        <w:rPr>
          <w:rFonts w:cs="Arial"/>
          <w:b/>
          <w:bCs/>
          <w:sz w:val="26"/>
          <w:szCs w:val="26"/>
          <w:lang w:val="es-ES"/>
        </w:rPr>
        <w:t>1.</w:t>
      </w:r>
      <w:r w:rsidR="00791545">
        <w:rPr>
          <w:rFonts w:cs="Arial"/>
          <w:b/>
          <w:bCs/>
          <w:sz w:val="26"/>
          <w:szCs w:val="26"/>
          <w:lang w:val="es-ES"/>
        </w:rPr>
        <w:t>B.</w:t>
      </w:r>
      <w:r>
        <w:rPr>
          <w:rFonts w:cs="Arial"/>
          <w:b/>
          <w:bCs/>
          <w:sz w:val="26"/>
          <w:szCs w:val="26"/>
          <w:lang w:val="es-ES"/>
        </w:rPr>
        <w:t xml:space="preserve"> Paridad y alternancia de género</w:t>
      </w:r>
    </w:p>
    <w:p w14:paraId="44E83490" w14:textId="77777777"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Por otra parte, el accionante sostiene que las normas impugnadas contravienen el principio de paridad y alternancia de género, también por omisión o deficiente regulación</w:t>
      </w:r>
      <w:r w:rsidRPr="00B64D7A">
        <w:rPr>
          <w:rFonts w:cs="Arial"/>
          <w:sz w:val="26"/>
          <w:szCs w:val="26"/>
          <w:lang w:val="es-ES"/>
        </w:rPr>
        <w:t>, toda vez que no prevén alternancia en los nombramientos, por cada periodo de designación.</w:t>
      </w:r>
      <w:r>
        <w:rPr>
          <w:rFonts w:cs="Arial"/>
          <w:sz w:val="26"/>
          <w:szCs w:val="26"/>
          <w:lang w:val="es-ES"/>
        </w:rPr>
        <w:t xml:space="preserve"> </w:t>
      </w:r>
    </w:p>
    <w:p w14:paraId="1B354E1C" w14:textId="4DB9E40F"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lastRenderedPageBreak/>
        <w:t>En este sentido, el accionante considera que no se respeta el mandato establecido en los artículos tercero, párrafo segundo y cuarto transitorios</w:t>
      </w:r>
      <w:r>
        <w:rPr>
          <w:rStyle w:val="Refdenotaalpie"/>
          <w:rFonts w:cs="Arial"/>
          <w:sz w:val="26"/>
          <w:szCs w:val="26"/>
          <w:lang w:val="es-ES"/>
        </w:rPr>
        <w:footnoteReference w:id="12"/>
      </w:r>
      <w:r>
        <w:rPr>
          <w:rFonts w:cs="Arial"/>
          <w:sz w:val="26"/>
          <w:szCs w:val="26"/>
          <w:lang w:val="es-ES"/>
        </w:rPr>
        <w:t xml:space="preserve">, ambos del Decreto por el que se reforman los artículos 2, 4, 35, 41, 52, 53, 56, 94 y 115 de la Constitución Política de los Estados Unidos Mexicanos en materia de paridad entre géneros, publicado en el Diario Oficial de la Federación el seis de junio de dos mil diecinueve. </w:t>
      </w:r>
    </w:p>
    <w:p w14:paraId="6F6EE5B8" w14:textId="77777777" w:rsidR="005E5FAF" w:rsidRDefault="005E5FAF" w:rsidP="005E5FAF">
      <w:pPr>
        <w:pStyle w:val="corte4fondo"/>
        <w:tabs>
          <w:tab w:val="left" w:pos="0"/>
        </w:tabs>
        <w:rPr>
          <w:rFonts w:cs="Arial"/>
          <w:sz w:val="26"/>
          <w:szCs w:val="26"/>
          <w:lang w:val="es-ES"/>
        </w:rPr>
      </w:pPr>
    </w:p>
    <w:p w14:paraId="67023AD2" w14:textId="77777777"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 xml:space="preserve">De dichos transitorios, desde la perspectiva del partido actor se desprende que: </w:t>
      </w:r>
    </w:p>
    <w:p w14:paraId="5B978266" w14:textId="77777777" w:rsidR="005E5FAF" w:rsidRDefault="005E5FAF" w:rsidP="005E5FAF">
      <w:pPr>
        <w:pStyle w:val="corte4fondo"/>
        <w:tabs>
          <w:tab w:val="left" w:pos="0"/>
        </w:tabs>
        <w:ind w:left="993" w:firstLine="0"/>
        <w:rPr>
          <w:rFonts w:cs="Arial"/>
          <w:sz w:val="26"/>
          <w:szCs w:val="26"/>
          <w:lang w:val="es-ES"/>
        </w:rPr>
      </w:pPr>
      <w:r>
        <w:rPr>
          <w:rFonts w:cs="Arial"/>
          <w:sz w:val="26"/>
          <w:szCs w:val="26"/>
          <w:lang w:val="es-ES"/>
        </w:rPr>
        <w:t xml:space="preserve">i) Las autoridades que no se renuevan mediante procesos comiciales, se integran y se designan con base en el principio de paridad de género de manera progresiva, a partir de las nuevas designaciones y nombramientos que correspondan conforme a la ley. Al ser derechos políticos relacionados con el principio de paridad entre géneros, el derecho de acceso a los cargos públicos del Organismo Público Local debe ser garantizado, incluso bajo un enfoque de alternancia periódica entre los géneros, en las respectivas designaciones. </w:t>
      </w:r>
    </w:p>
    <w:p w14:paraId="5E726369" w14:textId="77777777" w:rsidR="005E5FAF" w:rsidRDefault="005E5FAF" w:rsidP="005E5FAF">
      <w:pPr>
        <w:pStyle w:val="corte4fondo"/>
        <w:tabs>
          <w:tab w:val="left" w:pos="0"/>
        </w:tabs>
        <w:ind w:left="993" w:firstLine="0"/>
        <w:rPr>
          <w:rFonts w:cs="Arial"/>
          <w:sz w:val="26"/>
          <w:szCs w:val="26"/>
          <w:lang w:val="es-ES"/>
        </w:rPr>
      </w:pPr>
      <w:r>
        <w:rPr>
          <w:rFonts w:cs="Arial"/>
          <w:sz w:val="26"/>
          <w:szCs w:val="26"/>
          <w:lang w:val="es-ES"/>
        </w:rPr>
        <w:t xml:space="preserve">ii) Las legislaturas locales, según su competencia, deben realizar las reformas correspondientes en su legislación, para procurar la observancia del principio de paridad de género en los términos del artículo 41 constitucional. Eso incluye el mandato de readecuar, de conformidad con el principio de progresividad y con un enfoque de alternancia mujer-hombre u hombre-mujer, por periodo de designación en cada cargo público, al menos 90 días antes del inicio del proceso electoral en la entidad federativa, mediante las reformas correspondientes a su legislación. </w:t>
      </w:r>
    </w:p>
    <w:p w14:paraId="655CA39C" w14:textId="68FA83B0" w:rsidR="005E5FAF" w:rsidRDefault="005E5FAF" w:rsidP="005E5FAF">
      <w:pPr>
        <w:pStyle w:val="corte4fondo"/>
        <w:tabs>
          <w:tab w:val="left" w:pos="0"/>
        </w:tabs>
        <w:ind w:left="993" w:firstLine="0"/>
        <w:rPr>
          <w:rFonts w:cs="Arial"/>
          <w:sz w:val="26"/>
          <w:szCs w:val="26"/>
          <w:lang w:val="es-ES"/>
        </w:rPr>
      </w:pPr>
      <w:r>
        <w:rPr>
          <w:rFonts w:cs="Arial"/>
          <w:sz w:val="26"/>
          <w:szCs w:val="26"/>
          <w:lang w:val="es-ES"/>
        </w:rPr>
        <w:lastRenderedPageBreak/>
        <w:t>Bajo esta óptica, el partido afirma que las reformas a la legislación local en esta materia debieron emitirse y publicarse previo al inicio del proceso electoral 2020-2021, a fin de que se observe oportunamente el principio de paridad de género.</w:t>
      </w:r>
    </w:p>
    <w:p w14:paraId="6D9AECB9" w14:textId="77777777" w:rsidR="00407244" w:rsidRDefault="00407244" w:rsidP="005E5FAF">
      <w:pPr>
        <w:pStyle w:val="corte4fondo"/>
        <w:tabs>
          <w:tab w:val="left" w:pos="0"/>
        </w:tabs>
        <w:ind w:left="993" w:firstLine="0"/>
        <w:rPr>
          <w:rFonts w:cs="Arial"/>
          <w:sz w:val="26"/>
          <w:szCs w:val="26"/>
          <w:lang w:val="es-ES"/>
        </w:rPr>
      </w:pPr>
    </w:p>
    <w:p w14:paraId="2DFD8A2A" w14:textId="6B7863B9"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 xml:space="preserve">En cuanto a la expresión “de manera progresiva”, que emplea el Constituyente Permanente en el párrafo segundo del tercer artículo transitorio del Decreto de 06 de junio de 2019, ello hace referencia a que poco a poco se deben realizar dichos nombramientos, hasta lograr la paridad en la integración de cada órgano de autoridad que no se renueve mediante procesos electorales. </w:t>
      </w:r>
    </w:p>
    <w:p w14:paraId="0496AD6B" w14:textId="77777777" w:rsidR="00407244" w:rsidRDefault="00407244" w:rsidP="005E5FAF">
      <w:pPr>
        <w:pStyle w:val="corte4fondo"/>
        <w:tabs>
          <w:tab w:val="left" w:pos="0"/>
        </w:tabs>
        <w:ind w:left="284" w:firstLine="0"/>
        <w:rPr>
          <w:rFonts w:cs="Arial"/>
          <w:sz w:val="26"/>
          <w:szCs w:val="26"/>
          <w:lang w:val="es-ES"/>
        </w:rPr>
      </w:pPr>
    </w:p>
    <w:p w14:paraId="72AA35B6" w14:textId="20BBE890"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De acuerdo con el accionante se debe entender que, a partir de las nuevas designaciones y nombramientos, el principio de progresividad de los derechos humanos en relación con el de paridad de género, se ha de cumplir también a la luz del enfoque de periodicidad respecto de cada designación. De manera que, si inicialmente un secretario ejecutivo o titular de unidad técnica o dirección del OPL es hombre, implica que el siguiente nombramiento en ese cargo se expida a una mujer o viceversa.</w:t>
      </w:r>
    </w:p>
    <w:p w14:paraId="63D5976E" w14:textId="77777777" w:rsidR="00407244" w:rsidRPr="009472DA" w:rsidRDefault="00407244" w:rsidP="009472DA">
      <w:pPr>
        <w:pStyle w:val="corte4fondo"/>
        <w:tabs>
          <w:tab w:val="left" w:pos="0"/>
        </w:tabs>
        <w:spacing w:line="240" w:lineRule="auto"/>
        <w:ind w:left="284" w:firstLine="0"/>
        <w:rPr>
          <w:rFonts w:cs="Arial"/>
          <w:sz w:val="20"/>
          <w:szCs w:val="26"/>
          <w:lang w:val="es-ES"/>
        </w:rPr>
      </w:pPr>
    </w:p>
    <w:p w14:paraId="06DB79C3" w14:textId="77777777" w:rsidR="005E5FAF" w:rsidRDefault="005E5FAF" w:rsidP="005E5FAF">
      <w:pPr>
        <w:pStyle w:val="corte4fondo"/>
        <w:tabs>
          <w:tab w:val="left" w:pos="0"/>
        </w:tabs>
        <w:ind w:left="284" w:firstLine="0"/>
        <w:rPr>
          <w:rFonts w:cs="Arial"/>
          <w:sz w:val="26"/>
          <w:szCs w:val="26"/>
          <w:lang w:val="es-ES"/>
        </w:rPr>
      </w:pPr>
      <w:r>
        <w:rPr>
          <w:rFonts w:cs="Arial"/>
          <w:sz w:val="26"/>
          <w:szCs w:val="26"/>
          <w:lang w:val="es-ES"/>
        </w:rPr>
        <w:t xml:space="preserve">Al no estimarlo así el legislador local al emitir las normas impugnadas, incurrió en vulneración por omisión o deficiente regulación al principio de paridad y alternancia de género. </w:t>
      </w:r>
    </w:p>
    <w:p w14:paraId="11482D2D" w14:textId="2994E0FE" w:rsidR="00B672EB" w:rsidRPr="009472DA" w:rsidRDefault="00B672EB" w:rsidP="005F534A">
      <w:pPr>
        <w:pStyle w:val="corte4fondo"/>
        <w:tabs>
          <w:tab w:val="left" w:pos="0"/>
        </w:tabs>
        <w:ind w:left="284" w:firstLine="0"/>
        <w:rPr>
          <w:rFonts w:cs="Arial"/>
          <w:sz w:val="20"/>
          <w:szCs w:val="26"/>
          <w:lang w:val="es-ES"/>
        </w:rPr>
      </w:pPr>
    </w:p>
    <w:p w14:paraId="19636E6E" w14:textId="5C8FD1E7" w:rsidR="005E5FAF" w:rsidRPr="009472DA" w:rsidRDefault="00B672EB" w:rsidP="009472DA">
      <w:pPr>
        <w:pStyle w:val="corte4fondo"/>
        <w:tabs>
          <w:tab w:val="left" w:pos="0"/>
        </w:tabs>
        <w:spacing w:after="240"/>
        <w:ind w:left="284" w:firstLine="0"/>
        <w:rPr>
          <w:rFonts w:cs="Arial"/>
          <w:b/>
          <w:sz w:val="26"/>
          <w:szCs w:val="26"/>
          <w:lang w:val="es-ES"/>
        </w:rPr>
      </w:pPr>
      <w:r>
        <w:rPr>
          <w:rFonts w:cs="Arial"/>
          <w:b/>
          <w:sz w:val="26"/>
          <w:szCs w:val="26"/>
          <w:lang w:val="es-ES"/>
        </w:rPr>
        <w:t>TEMA 2. REDUCCIÓN DE REQUISITOS DE ELEGIBILIDAD DE LOS CONSEJALES DEL OPL.</w:t>
      </w:r>
    </w:p>
    <w:p w14:paraId="144545D0" w14:textId="141F3CDE" w:rsidR="005331C0" w:rsidRDefault="00B672EB" w:rsidP="005331C0">
      <w:pPr>
        <w:pStyle w:val="corte4fondo"/>
        <w:tabs>
          <w:tab w:val="left" w:pos="0"/>
        </w:tabs>
        <w:ind w:left="284" w:firstLine="0"/>
        <w:rPr>
          <w:rFonts w:cs="Arial"/>
          <w:bCs/>
          <w:sz w:val="26"/>
          <w:szCs w:val="26"/>
          <w:lang w:val="es-ES"/>
        </w:rPr>
      </w:pPr>
      <w:r>
        <w:rPr>
          <w:rFonts w:cs="Arial"/>
          <w:bCs/>
          <w:sz w:val="26"/>
          <w:szCs w:val="26"/>
          <w:lang w:val="es-ES"/>
        </w:rPr>
        <w:t xml:space="preserve">El partido político </w:t>
      </w:r>
      <w:r w:rsidRPr="00A52B80">
        <w:rPr>
          <w:rFonts w:cs="Arial"/>
          <w:bCs/>
          <w:sz w:val="26"/>
          <w:szCs w:val="26"/>
          <w:lang w:val="es-ES"/>
        </w:rPr>
        <w:t xml:space="preserve">impugna el artículo 130, párrafo segundo, fracciones II, IV y V de la </w:t>
      </w:r>
      <w:r>
        <w:rPr>
          <w:rFonts w:cs="Arial"/>
          <w:bCs/>
          <w:sz w:val="26"/>
          <w:szCs w:val="26"/>
          <w:lang w:val="es-ES"/>
        </w:rPr>
        <w:t>L</w:t>
      </w:r>
      <w:r w:rsidRPr="00A52B80">
        <w:rPr>
          <w:rFonts w:cs="Arial"/>
          <w:bCs/>
          <w:sz w:val="26"/>
          <w:szCs w:val="26"/>
          <w:lang w:val="es-ES"/>
        </w:rPr>
        <w:t xml:space="preserve">ey </w:t>
      </w:r>
      <w:r>
        <w:rPr>
          <w:rFonts w:cs="Arial"/>
          <w:bCs/>
          <w:sz w:val="26"/>
          <w:szCs w:val="26"/>
          <w:lang w:val="es-ES"/>
        </w:rPr>
        <w:t xml:space="preserve">de Instituciones y Procedimientos Electorales </w:t>
      </w:r>
      <w:r w:rsidR="00A70A51">
        <w:rPr>
          <w:rFonts w:cs="Arial"/>
          <w:bCs/>
          <w:sz w:val="26"/>
          <w:szCs w:val="26"/>
          <w:lang w:val="es-ES"/>
        </w:rPr>
        <w:t>para el Estado de</w:t>
      </w:r>
      <w:r>
        <w:rPr>
          <w:rFonts w:cs="Arial"/>
          <w:bCs/>
          <w:sz w:val="26"/>
          <w:szCs w:val="26"/>
          <w:lang w:val="es-ES"/>
        </w:rPr>
        <w:t xml:space="preserve"> Quintana Roo</w:t>
      </w:r>
      <w:r w:rsidR="00893090">
        <w:rPr>
          <w:rStyle w:val="Refdenotaalpie"/>
          <w:rFonts w:cs="Arial"/>
          <w:bCs/>
          <w:sz w:val="26"/>
          <w:szCs w:val="26"/>
          <w:lang w:val="es-ES"/>
        </w:rPr>
        <w:footnoteReference w:id="13"/>
      </w:r>
      <w:r w:rsidR="005331C0">
        <w:rPr>
          <w:rFonts w:cs="Arial"/>
          <w:bCs/>
          <w:sz w:val="26"/>
          <w:szCs w:val="26"/>
          <w:lang w:val="es-ES"/>
        </w:rPr>
        <w:t xml:space="preserve">. </w:t>
      </w:r>
    </w:p>
    <w:p w14:paraId="0D6EC554" w14:textId="77777777" w:rsidR="00407244" w:rsidRDefault="00407244" w:rsidP="005331C0">
      <w:pPr>
        <w:pStyle w:val="corte4fondo"/>
        <w:tabs>
          <w:tab w:val="left" w:pos="0"/>
        </w:tabs>
        <w:ind w:left="284" w:firstLine="0"/>
        <w:rPr>
          <w:rFonts w:cs="Arial"/>
          <w:bCs/>
          <w:sz w:val="26"/>
          <w:szCs w:val="26"/>
          <w:lang w:val="es-ES"/>
        </w:rPr>
      </w:pPr>
    </w:p>
    <w:p w14:paraId="060C0539" w14:textId="6D94CF3A" w:rsidR="005331C0" w:rsidRDefault="00544FE8" w:rsidP="00CB05CE">
      <w:pPr>
        <w:pStyle w:val="corte4fondo"/>
        <w:tabs>
          <w:tab w:val="left" w:pos="0"/>
        </w:tabs>
        <w:ind w:left="284" w:firstLine="0"/>
        <w:rPr>
          <w:rFonts w:cs="Arial"/>
          <w:bCs/>
          <w:sz w:val="26"/>
          <w:szCs w:val="26"/>
        </w:rPr>
      </w:pPr>
      <w:r>
        <w:rPr>
          <w:rFonts w:cs="Arial"/>
          <w:bCs/>
          <w:sz w:val="26"/>
          <w:szCs w:val="26"/>
          <w:lang w:val="es-ES"/>
        </w:rPr>
        <w:t xml:space="preserve">Señala </w:t>
      </w:r>
      <w:r w:rsidR="005331C0">
        <w:rPr>
          <w:rFonts w:cs="Arial"/>
          <w:bCs/>
          <w:sz w:val="26"/>
          <w:szCs w:val="26"/>
        </w:rPr>
        <w:t xml:space="preserve">como preceptos violados los artículos 14 párrafo segundo, 16 primer párrafo, 35 fracción VI, 41 tercer párrafo, base V, apartado C, último párrafo, 116 fracción IV, incisos b) y c), 124 y 133 de la Constitución Política de los Estados Unidos Mexicanos. Asimismo, el artículo 100.2 incisos c), de la Ley General de Instituciones y Procedimientos Electorales. </w:t>
      </w:r>
    </w:p>
    <w:p w14:paraId="00DEC841" w14:textId="77777777" w:rsidR="00407244" w:rsidRDefault="00407244" w:rsidP="00CB05CE">
      <w:pPr>
        <w:pStyle w:val="corte4fondo"/>
        <w:tabs>
          <w:tab w:val="left" w:pos="0"/>
        </w:tabs>
        <w:ind w:left="284" w:firstLine="0"/>
        <w:rPr>
          <w:rFonts w:cs="Arial"/>
          <w:bCs/>
          <w:sz w:val="26"/>
          <w:szCs w:val="26"/>
        </w:rPr>
      </w:pPr>
    </w:p>
    <w:p w14:paraId="181C0D5F" w14:textId="60837D54" w:rsidR="0067354A" w:rsidRDefault="00893090" w:rsidP="00B672EB">
      <w:pPr>
        <w:pStyle w:val="corte4fondo"/>
        <w:tabs>
          <w:tab w:val="left" w:pos="0"/>
        </w:tabs>
        <w:ind w:left="284" w:firstLine="0"/>
        <w:rPr>
          <w:rFonts w:cs="Arial"/>
          <w:bCs/>
          <w:sz w:val="26"/>
          <w:szCs w:val="26"/>
        </w:rPr>
      </w:pPr>
      <w:r>
        <w:rPr>
          <w:rFonts w:cs="Arial"/>
          <w:bCs/>
          <w:sz w:val="26"/>
          <w:szCs w:val="26"/>
          <w:lang w:val="es-ES"/>
        </w:rPr>
        <w:t>E</w:t>
      </w:r>
      <w:r w:rsidR="005331C0">
        <w:rPr>
          <w:rFonts w:cs="Arial"/>
          <w:bCs/>
          <w:sz w:val="26"/>
          <w:szCs w:val="26"/>
          <w:lang w:val="es-ES"/>
        </w:rPr>
        <w:t>n su séptimo concepto de invalidez, e</w:t>
      </w:r>
      <w:r>
        <w:rPr>
          <w:rFonts w:cs="Arial"/>
          <w:bCs/>
          <w:sz w:val="26"/>
          <w:szCs w:val="26"/>
          <w:lang w:val="es-ES"/>
        </w:rPr>
        <w:t xml:space="preserve">l accionante estima </w:t>
      </w:r>
      <w:r w:rsidR="00B672EB">
        <w:rPr>
          <w:rFonts w:cs="Arial"/>
          <w:bCs/>
          <w:sz w:val="26"/>
          <w:szCs w:val="26"/>
          <w:lang w:val="es-ES"/>
        </w:rPr>
        <w:t>que el legislador local</w:t>
      </w:r>
      <w:r w:rsidR="00B672EB" w:rsidRPr="00A52B80">
        <w:rPr>
          <w:rFonts w:cs="Arial"/>
          <w:bCs/>
          <w:sz w:val="26"/>
          <w:szCs w:val="26"/>
          <w:lang w:val="es-ES"/>
        </w:rPr>
        <w:t xml:space="preserve"> carece de competencia para reducir los requisitos de elegibilidad tasados en la Constitución y en la Ley General</w:t>
      </w:r>
      <w:r w:rsidR="00B672EB">
        <w:rPr>
          <w:rFonts w:cs="Arial"/>
          <w:bCs/>
          <w:sz w:val="26"/>
          <w:szCs w:val="26"/>
          <w:lang w:val="es-ES"/>
        </w:rPr>
        <w:t xml:space="preserve"> de Instituciones y Procedimientos Electorales</w:t>
      </w:r>
      <w:r w:rsidR="00B672EB" w:rsidRPr="00A52B80">
        <w:rPr>
          <w:rFonts w:cs="Arial"/>
          <w:bCs/>
          <w:sz w:val="26"/>
          <w:szCs w:val="26"/>
          <w:lang w:val="es-ES"/>
        </w:rPr>
        <w:t xml:space="preserve"> para ser “consejal” o consejero electoral del órgano superior de dirección </w:t>
      </w:r>
      <w:r w:rsidR="00B672EB" w:rsidRPr="00A52B80">
        <w:rPr>
          <w:rFonts w:cs="Arial"/>
          <w:bCs/>
          <w:sz w:val="26"/>
          <w:szCs w:val="26"/>
        </w:rPr>
        <w:t xml:space="preserve">del Organismo Público </w:t>
      </w:r>
      <w:r w:rsidR="00B672EB">
        <w:rPr>
          <w:rFonts w:cs="Arial"/>
          <w:bCs/>
          <w:sz w:val="26"/>
          <w:szCs w:val="26"/>
        </w:rPr>
        <w:t>L</w:t>
      </w:r>
      <w:r w:rsidR="00B672EB" w:rsidRPr="00A52B80">
        <w:rPr>
          <w:rFonts w:cs="Arial"/>
          <w:bCs/>
          <w:sz w:val="26"/>
          <w:szCs w:val="26"/>
        </w:rPr>
        <w:t>oca</w:t>
      </w:r>
      <w:r w:rsidR="0067354A">
        <w:rPr>
          <w:rFonts w:cs="Arial"/>
          <w:bCs/>
          <w:sz w:val="26"/>
          <w:szCs w:val="26"/>
        </w:rPr>
        <w:t>l</w:t>
      </w:r>
      <w:r w:rsidR="00B41E03">
        <w:rPr>
          <w:rFonts w:cs="Arial"/>
          <w:bCs/>
          <w:sz w:val="26"/>
          <w:szCs w:val="26"/>
        </w:rPr>
        <w:t>. En lo particular,</w:t>
      </w:r>
      <w:r w:rsidR="00407244">
        <w:rPr>
          <w:rFonts w:cs="Arial"/>
          <w:bCs/>
          <w:sz w:val="26"/>
          <w:szCs w:val="26"/>
        </w:rPr>
        <w:t xml:space="preserve"> </w:t>
      </w:r>
      <w:r w:rsidR="0067354A">
        <w:rPr>
          <w:rFonts w:cs="Arial"/>
          <w:bCs/>
          <w:sz w:val="26"/>
          <w:szCs w:val="26"/>
        </w:rPr>
        <w:t xml:space="preserve">respecto </w:t>
      </w:r>
      <w:r w:rsidR="0067354A" w:rsidRPr="00B64D7A">
        <w:rPr>
          <w:rFonts w:cs="Arial"/>
          <w:bCs/>
          <w:sz w:val="26"/>
          <w:szCs w:val="26"/>
        </w:rPr>
        <w:t>al número de años de residencia en la entidad y</w:t>
      </w:r>
      <w:r w:rsidR="00B41E03" w:rsidRPr="00B64D7A">
        <w:rPr>
          <w:rFonts w:cs="Arial"/>
          <w:bCs/>
          <w:sz w:val="26"/>
          <w:szCs w:val="26"/>
        </w:rPr>
        <w:t xml:space="preserve"> el diverso requisito de</w:t>
      </w:r>
      <w:r w:rsidR="0067354A" w:rsidRPr="00B64D7A">
        <w:rPr>
          <w:rFonts w:cs="Arial"/>
          <w:bCs/>
          <w:sz w:val="26"/>
          <w:szCs w:val="26"/>
        </w:rPr>
        <w:t xml:space="preserve"> no haber sido registrado como candidato a cargos de elección popular o de no haber sido dirigente de algún partido político en el correspondiente número de años previos a la designación.</w:t>
      </w:r>
    </w:p>
    <w:p w14:paraId="26BBA29A" w14:textId="77777777" w:rsidR="00407244" w:rsidRDefault="00407244" w:rsidP="00B672EB">
      <w:pPr>
        <w:pStyle w:val="corte4fondo"/>
        <w:tabs>
          <w:tab w:val="left" w:pos="0"/>
        </w:tabs>
        <w:ind w:left="284" w:firstLine="0"/>
        <w:rPr>
          <w:rFonts w:cs="Arial"/>
          <w:bCs/>
          <w:sz w:val="26"/>
          <w:szCs w:val="26"/>
        </w:rPr>
      </w:pPr>
    </w:p>
    <w:p w14:paraId="208FAF08" w14:textId="4C47961B" w:rsidR="00E727CA" w:rsidRDefault="00AA6241" w:rsidP="00E727CA">
      <w:pPr>
        <w:pStyle w:val="corte4fondo"/>
        <w:tabs>
          <w:tab w:val="left" w:pos="0"/>
        </w:tabs>
        <w:ind w:left="284" w:firstLine="0"/>
        <w:rPr>
          <w:rFonts w:cs="Arial"/>
          <w:bCs/>
          <w:sz w:val="26"/>
          <w:szCs w:val="26"/>
        </w:rPr>
      </w:pPr>
      <w:r>
        <w:rPr>
          <w:rFonts w:cs="Arial"/>
          <w:bCs/>
          <w:sz w:val="26"/>
          <w:szCs w:val="26"/>
        </w:rPr>
        <w:t>Menciona que la norma impugnada también suprime los requisitos previstos en la Ley General</w:t>
      </w:r>
      <w:r w:rsidR="005331C0">
        <w:rPr>
          <w:rFonts w:cs="Arial"/>
          <w:bCs/>
          <w:sz w:val="26"/>
          <w:szCs w:val="26"/>
        </w:rPr>
        <w:t xml:space="preserve"> de la materia</w:t>
      </w:r>
      <w:r>
        <w:rPr>
          <w:rFonts w:cs="Arial"/>
          <w:bCs/>
          <w:sz w:val="26"/>
          <w:szCs w:val="26"/>
        </w:rPr>
        <w:t xml:space="preserve"> relativos a</w:t>
      </w:r>
      <w:r w:rsidR="00E727CA">
        <w:rPr>
          <w:rFonts w:cs="Arial"/>
          <w:bCs/>
          <w:sz w:val="26"/>
          <w:szCs w:val="26"/>
        </w:rPr>
        <w:t xml:space="preserve"> </w:t>
      </w:r>
      <w:r>
        <w:rPr>
          <w:rFonts w:cs="Arial"/>
          <w:bCs/>
          <w:sz w:val="26"/>
          <w:szCs w:val="26"/>
        </w:rPr>
        <w:t xml:space="preserve">contar con titulo profesional con la antelación debida y la edad requerida al día de su designación para ser consejero electoral y no haberse desempeñado durante los cuatro años previos a la designación como titular de secretaría o dependencia del gabinete legal o ampliado tanto del gobierno de la Federación o como de las entidades federativas, ni subsecretario </w:t>
      </w:r>
      <w:r w:rsidR="00B41E03">
        <w:rPr>
          <w:rFonts w:cs="Arial"/>
          <w:bCs/>
          <w:sz w:val="26"/>
          <w:szCs w:val="26"/>
        </w:rPr>
        <w:t>u</w:t>
      </w:r>
      <w:r>
        <w:rPr>
          <w:rFonts w:cs="Arial"/>
          <w:bCs/>
          <w:sz w:val="26"/>
          <w:szCs w:val="26"/>
        </w:rPr>
        <w:t xml:space="preserve"> oficial mayor en la administración pública de cualqueir nivel de gobierno</w:t>
      </w:r>
      <w:r w:rsidR="00C81F56">
        <w:rPr>
          <w:rFonts w:cs="Arial"/>
          <w:bCs/>
          <w:sz w:val="26"/>
          <w:szCs w:val="26"/>
        </w:rPr>
        <w:t>, n</w:t>
      </w:r>
      <w:r>
        <w:rPr>
          <w:rFonts w:cs="Arial"/>
          <w:bCs/>
          <w:sz w:val="26"/>
          <w:szCs w:val="26"/>
        </w:rPr>
        <w:t>o ser Jefe de Gobierno del Distrito Federal, ni Gobernador, ni Secretario de Gobierno o su equivalente a nivel local</w:t>
      </w:r>
      <w:r w:rsidR="009D2C5D">
        <w:rPr>
          <w:rFonts w:cs="Arial"/>
          <w:bCs/>
          <w:sz w:val="26"/>
          <w:szCs w:val="26"/>
        </w:rPr>
        <w:t>, n</w:t>
      </w:r>
      <w:r w:rsidR="00967C23">
        <w:rPr>
          <w:rFonts w:cs="Arial"/>
          <w:bCs/>
          <w:sz w:val="26"/>
          <w:szCs w:val="26"/>
        </w:rPr>
        <w:t xml:space="preserve">o ser presidente Municipal, Síndico o Regidor o titular de dependencia de los ayuntamientos. </w:t>
      </w:r>
    </w:p>
    <w:p w14:paraId="5C9A2EE3" w14:textId="77777777" w:rsidR="00407244" w:rsidRDefault="00407244" w:rsidP="00E727CA">
      <w:pPr>
        <w:pStyle w:val="corte4fondo"/>
        <w:tabs>
          <w:tab w:val="left" w:pos="0"/>
        </w:tabs>
        <w:ind w:left="284" w:firstLine="0"/>
        <w:rPr>
          <w:rFonts w:cs="Arial"/>
          <w:bCs/>
          <w:sz w:val="26"/>
          <w:szCs w:val="26"/>
        </w:rPr>
      </w:pPr>
    </w:p>
    <w:p w14:paraId="540D90E4" w14:textId="75166DAE" w:rsidR="00E727CA" w:rsidRDefault="005331C0" w:rsidP="00B672EB">
      <w:pPr>
        <w:pStyle w:val="corte4fondo"/>
        <w:tabs>
          <w:tab w:val="left" w:pos="0"/>
        </w:tabs>
        <w:ind w:left="284" w:firstLine="0"/>
        <w:rPr>
          <w:rFonts w:cs="Arial"/>
          <w:bCs/>
          <w:sz w:val="26"/>
          <w:szCs w:val="26"/>
        </w:rPr>
      </w:pPr>
      <w:r>
        <w:rPr>
          <w:rFonts w:cs="Arial"/>
          <w:bCs/>
          <w:sz w:val="26"/>
          <w:szCs w:val="26"/>
        </w:rPr>
        <w:lastRenderedPageBreak/>
        <w:t>De forma más esquemática, l</w:t>
      </w:r>
      <w:r w:rsidR="00E727CA">
        <w:rPr>
          <w:rFonts w:cs="Arial"/>
          <w:bCs/>
          <w:sz w:val="26"/>
          <w:szCs w:val="26"/>
        </w:rPr>
        <w:t>os cambios reclamados por el accionante</w:t>
      </w:r>
      <w:r w:rsidR="0007658A">
        <w:rPr>
          <w:rFonts w:cs="Arial"/>
          <w:bCs/>
          <w:sz w:val="26"/>
          <w:szCs w:val="26"/>
        </w:rPr>
        <w:t xml:space="preserve"> y la confrontación con la norma general</w:t>
      </w:r>
      <w:r w:rsidR="00E727CA">
        <w:rPr>
          <w:rFonts w:cs="Arial"/>
          <w:bCs/>
          <w:sz w:val="26"/>
          <w:szCs w:val="26"/>
        </w:rPr>
        <w:t xml:space="preserve"> se aprecia</w:t>
      </w:r>
      <w:r w:rsidR="00C81F56">
        <w:rPr>
          <w:rFonts w:cs="Arial"/>
          <w:bCs/>
          <w:sz w:val="26"/>
          <w:szCs w:val="26"/>
        </w:rPr>
        <w:t xml:space="preserve"> </w:t>
      </w:r>
      <w:r w:rsidR="00E727CA">
        <w:rPr>
          <w:rFonts w:cs="Arial"/>
          <w:bCs/>
          <w:sz w:val="26"/>
          <w:szCs w:val="26"/>
        </w:rPr>
        <w:t xml:space="preserve">de la siguiente manera: </w:t>
      </w:r>
    </w:p>
    <w:p w14:paraId="417AE537" w14:textId="6EFF1502" w:rsidR="0030423B" w:rsidRDefault="0030423B" w:rsidP="00B672EB">
      <w:pPr>
        <w:pStyle w:val="corte4fondo"/>
        <w:tabs>
          <w:tab w:val="left" w:pos="0"/>
        </w:tabs>
        <w:ind w:left="284" w:firstLine="0"/>
        <w:rPr>
          <w:rFonts w:cs="Arial"/>
          <w:bCs/>
          <w:sz w:val="26"/>
          <w:szCs w:val="26"/>
        </w:rPr>
      </w:pPr>
    </w:p>
    <w:tbl>
      <w:tblPr>
        <w:tblStyle w:val="Tablaconcuadrcula"/>
        <w:tblW w:w="8900" w:type="dxa"/>
        <w:tblInd w:w="284" w:type="dxa"/>
        <w:tblLook w:val="04A0" w:firstRow="1" w:lastRow="0" w:firstColumn="1" w:lastColumn="0" w:noHBand="0" w:noVBand="1"/>
      </w:tblPr>
      <w:tblGrid>
        <w:gridCol w:w="2947"/>
        <w:gridCol w:w="2976"/>
        <w:gridCol w:w="2977"/>
      </w:tblGrid>
      <w:tr w:rsidR="00544FE8" w14:paraId="3763EABA" w14:textId="34E1AD49" w:rsidTr="00E60BBC">
        <w:tc>
          <w:tcPr>
            <w:tcW w:w="2947" w:type="dxa"/>
            <w:tcBorders>
              <w:top w:val="single" w:sz="18" w:space="0" w:color="auto"/>
              <w:left w:val="single" w:sz="24" w:space="0" w:color="auto"/>
              <w:bottom w:val="single" w:sz="24" w:space="0" w:color="auto"/>
              <w:right w:val="single" w:sz="18" w:space="0" w:color="auto"/>
            </w:tcBorders>
          </w:tcPr>
          <w:p w14:paraId="712612C8" w14:textId="67B6D7C4" w:rsidR="00544FE8" w:rsidRPr="0030423B" w:rsidRDefault="00544FE8" w:rsidP="008604EC">
            <w:pPr>
              <w:pStyle w:val="corte4fondo"/>
              <w:tabs>
                <w:tab w:val="left" w:pos="0"/>
              </w:tabs>
              <w:ind w:firstLine="0"/>
              <w:jc w:val="center"/>
              <w:rPr>
                <w:rFonts w:cs="Arial"/>
                <w:b/>
                <w:sz w:val="26"/>
                <w:szCs w:val="26"/>
              </w:rPr>
            </w:pPr>
            <w:r>
              <w:rPr>
                <w:rFonts w:cs="Arial"/>
                <w:b/>
                <w:sz w:val="26"/>
                <w:szCs w:val="26"/>
              </w:rPr>
              <w:t>Texto anterior</w:t>
            </w:r>
          </w:p>
        </w:tc>
        <w:tc>
          <w:tcPr>
            <w:tcW w:w="2976" w:type="dxa"/>
            <w:tcBorders>
              <w:top w:val="single" w:sz="18" w:space="0" w:color="auto"/>
              <w:left w:val="single" w:sz="18" w:space="0" w:color="auto"/>
              <w:bottom w:val="single" w:sz="24" w:space="0" w:color="auto"/>
              <w:right w:val="single" w:sz="18" w:space="0" w:color="auto"/>
            </w:tcBorders>
          </w:tcPr>
          <w:p w14:paraId="5CAB6C3B" w14:textId="6919677E" w:rsidR="00544FE8" w:rsidRPr="0030423B" w:rsidRDefault="00544FE8" w:rsidP="008604EC">
            <w:pPr>
              <w:pStyle w:val="corte4fondo"/>
              <w:tabs>
                <w:tab w:val="left" w:pos="0"/>
              </w:tabs>
              <w:ind w:firstLine="0"/>
              <w:jc w:val="center"/>
              <w:rPr>
                <w:rFonts w:cs="Arial"/>
                <w:b/>
                <w:sz w:val="26"/>
                <w:szCs w:val="26"/>
              </w:rPr>
            </w:pPr>
            <w:r>
              <w:rPr>
                <w:rFonts w:cs="Arial"/>
                <w:b/>
                <w:sz w:val="26"/>
                <w:szCs w:val="26"/>
              </w:rPr>
              <w:t>Texto reformado</w:t>
            </w:r>
          </w:p>
        </w:tc>
        <w:tc>
          <w:tcPr>
            <w:tcW w:w="2977" w:type="dxa"/>
            <w:tcBorders>
              <w:top w:val="single" w:sz="18" w:space="0" w:color="auto"/>
              <w:left w:val="single" w:sz="18" w:space="0" w:color="auto"/>
              <w:bottom w:val="single" w:sz="24" w:space="0" w:color="auto"/>
              <w:right w:val="single" w:sz="24" w:space="0" w:color="auto"/>
            </w:tcBorders>
          </w:tcPr>
          <w:p w14:paraId="50C1A7C7" w14:textId="75ACD62B" w:rsidR="00544FE8" w:rsidRDefault="00544FE8" w:rsidP="008604EC">
            <w:pPr>
              <w:pStyle w:val="corte4fondo"/>
              <w:tabs>
                <w:tab w:val="left" w:pos="0"/>
              </w:tabs>
              <w:ind w:firstLine="0"/>
              <w:jc w:val="center"/>
              <w:rPr>
                <w:rFonts w:cs="Arial"/>
                <w:b/>
                <w:sz w:val="26"/>
                <w:szCs w:val="26"/>
              </w:rPr>
            </w:pPr>
            <w:r>
              <w:rPr>
                <w:rFonts w:cs="Arial"/>
                <w:b/>
                <w:sz w:val="26"/>
                <w:szCs w:val="26"/>
              </w:rPr>
              <w:t>LGIPE</w:t>
            </w:r>
          </w:p>
        </w:tc>
      </w:tr>
      <w:tr w:rsidR="00544FE8" w14:paraId="650EE712" w14:textId="304E6A77" w:rsidTr="005A0633">
        <w:trPr>
          <w:trHeight w:val="877"/>
        </w:trPr>
        <w:tc>
          <w:tcPr>
            <w:tcW w:w="2947" w:type="dxa"/>
            <w:tcBorders>
              <w:top w:val="single" w:sz="24" w:space="0" w:color="auto"/>
              <w:left w:val="single" w:sz="24" w:space="0" w:color="auto"/>
              <w:bottom w:val="single" w:sz="24" w:space="0" w:color="auto"/>
              <w:right w:val="single" w:sz="24" w:space="0" w:color="auto"/>
            </w:tcBorders>
          </w:tcPr>
          <w:p w14:paraId="7A89F46E" w14:textId="70F415EA" w:rsidR="00544FE8" w:rsidRPr="00FE22CE" w:rsidRDefault="00544FE8" w:rsidP="00FE22CE">
            <w:pPr>
              <w:pStyle w:val="NormalWeb"/>
              <w:spacing w:line="240" w:lineRule="auto"/>
              <w:rPr>
                <w:rFonts w:ascii="Arial" w:hAnsi="Arial" w:cs="Arial"/>
                <w:sz w:val="20"/>
                <w:szCs w:val="20"/>
                <w:lang w:eastAsia="en-US"/>
              </w:rPr>
            </w:pPr>
            <w:r w:rsidRPr="00FE22CE">
              <w:rPr>
                <w:rFonts w:ascii="Arial" w:hAnsi="Arial" w:cs="Arial"/>
                <w:b/>
                <w:sz w:val="20"/>
                <w:szCs w:val="20"/>
              </w:rPr>
              <w:t xml:space="preserve">Artículo 130. </w:t>
            </w:r>
            <w:r w:rsidRPr="00FE22CE">
              <w:rPr>
                <w:rFonts w:ascii="Arial" w:hAnsi="Arial" w:cs="Arial"/>
                <w:sz w:val="20"/>
                <w:szCs w:val="20"/>
              </w:rPr>
              <w:t xml:space="preserve">El Consejero Presidente y los Consejeros Electorales del Instituto Estatal </w:t>
            </w:r>
            <w:r w:rsidR="0015523E" w:rsidRPr="00FE22CE">
              <w:rPr>
                <w:rFonts w:ascii="Arial" w:hAnsi="Arial" w:cs="Arial"/>
                <w:sz w:val="20"/>
                <w:szCs w:val="20"/>
              </w:rPr>
              <w:t>serán</w:t>
            </w:r>
            <w:r w:rsidRPr="00FE22CE">
              <w:rPr>
                <w:rFonts w:ascii="Arial" w:hAnsi="Arial" w:cs="Arial"/>
                <w:sz w:val="20"/>
                <w:szCs w:val="20"/>
              </w:rPr>
              <w:t xml:space="preserve"> designados por el Consejo General del Instituto Nacional, por un periodo de siete </w:t>
            </w:r>
            <w:r w:rsidR="0015523E" w:rsidRPr="00FE22CE">
              <w:rPr>
                <w:rFonts w:ascii="Arial" w:hAnsi="Arial" w:cs="Arial"/>
                <w:sz w:val="20"/>
                <w:szCs w:val="20"/>
              </w:rPr>
              <w:t>años</w:t>
            </w:r>
            <w:r w:rsidRPr="00FE22CE">
              <w:rPr>
                <w:rFonts w:ascii="Arial" w:hAnsi="Arial" w:cs="Arial"/>
                <w:sz w:val="20"/>
                <w:szCs w:val="20"/>
              </w:rPr>
              <w:t xml:space="preserve">, conforme al procedimiento previsto por la Ley General; </w:t>
            </w:r>
            <w:r w:rsidR="0015523E" w:rsidRPr="00FE22CE">
              <w:rPr>
                <w:rFonts w:ascii="Arial" w:hAnsi="Arial" w:cs="Arial"/>
                <w:sz w:val="20"/>
                <w:szCs w:val="20"/>
              </w:rPr>
              <w:t>percibirán</w:t>
            </w:r>
            <w:r w:rsidRPr="00FE22CE">
              <w:rPr>
                <w:rFonts w:ascii="Arial" w:hAnsi="Arial" w:cs="Arial"/>
                <w:sz w:val="20"/>
                <w:szCs w:val="20"/>
              </w:rPr>
              <w:t xml:space="preserve"> una </w:t>
            </w:r>
            <w:r w:rsidR="0015523E" w:rsidRPr="00FE22CE">
              <w:rPr>
                <w:rFonts w:ascii="Arial" w:hAnsi="Arial" w:cs="Arial"/>
                <w:sz w:val="20"/>
                <w:szCs w:val="20"/>
              </w:rPr>
              <w:t>remuneración</w:t>
            </w:r>
            <w:r w:rsidRPr="00FE22CE">
              <w:rPr>
                <w:rFonts w:ascii="Arial" w:hAnsi="Arial" w:cs="Arial"/>
                <w:sz w:val="20"/>
                <w:szCs w:val="20"/>
              </w:rPr>
              <w:t xml:space="preserve"> acorde con sus funciones. </w:t>
            </w:r>
          </w:p>
          <w:p w14:paraId="1973281C" w14:textId="0567F44F" w:rsidR="00544FE8" w:rsidRPr="00FE22CE" w:rsidRDefault="00544FE8" w:rsidP="00FE22CE">
            <w:pPr>
              <w:pStyle w:val="NormalWeb"/>
              <w:spacing w:line="240" w:lineRule="auto"/>
              <w:rPr>
                <w:rFonts w:ascii="Arial" w:hAnsi="Arial" w:cs="Arial"/>
                <w:sz w:val="20"/>
                <w:szCs w:val="20"/>
              </w:rPr>
            </w:pPr>
            <w:r w:rsidRPr="00FE22CE">
              <w:rPr>
                <w:rFonts w:ascii="Arial" w:hAnsi="Arial" w:cs="Arial"/>
                <w:sz w:val="20"/>
                <w:szCs w:val="20"/>
              </w:rPr>
              <w:t xml:space="preserve">Los requisitos para ser consejero electoral son los siguientes: </w:t>
            </w:r>
          </w:p>
          <w:p w14:paraId="3559781E" w14:textId="48EB7723" w:rsidR="00544FE8" w:rsidRDefault="00544FE8" w:rsidP="00FE22CE">
            <w:pPr>
              <w:pStyle w:val="NormalWeb"/>
              <w:spacing w:line="240" w:lineRule="auto"/>
              <w:rPr>
                <w:rFonts w:ascii="Arial" w:hAnsi="Arial" w:cs="Arial"/>
                <w:sz w:val="20"/>
                <w:szCs w:val="20"/>
              </w:rPr>
            </w:pPr>
            <w:r w:rsidRPr="00FE22CE">
              <w:rPr>
                <w:rFonts w:ascii="Arial" w:hAnsi="Arial" w:cs="Arial"/>
                <w:b/>
                <w:bCs/>
                <w:sz w:val="20"/>
                <w:szCs w:val="20"/>
              </w:rPr>
              <w:t xml:space="preserve">I. </w:t>
            </w:r>
            <w:r w:rsidRPr="00FE22CE">
              <w:rPr>
                <w:rFonts w:ascii="Arial" w:hAnsi="Arial" w:cs="Arial"/>
                <w:sz w:val="20"/>
                <w:szCs w:val="20"/>
              </w:rPr>
              <w:t xml:space="preserve">Ser ciudadano mexicano por nacimiento, que no adquiera otra nacionalidad, </w:t>
            </w:r>
            <w:r w:rsidR="0015523E" w:rsidRPr="00FE22CE">
              <w:rPr>
                <w:rFonts w:ascii="Arial" w:hAnsi="Arial" w:cs="Arial"/>
                <w:sz w:val="20"/>
                <w:szCs w:val="20"/>
              </w:rPr>
              <w:t>además</w:t>
            </w:r>
            <w:r w:rsidRPr="00FE22CE">
              <w:rPr>
                <w:rFonts w:ascii="Arial" w:hAnsi="Arial" w:cs="Arial"/>
                <w:sz w:val="20"/>
                <w:szCs w:val="20"/>
              </w:rPr>
              <w:t xml:space="preserve"> de estar en pleno goce de sus derechos civiles y </w:t>
            </w:r>
            <w:r w:rsidR="0015523E" w:rsidRPr="00FE22CE">
              <w:rPr>
                <w:rFonts w:ascii="Arial" w:hAnsi="Arial" w:cs="Arial"/>
                <w:sz w:val="20"/>
                <w:szCs w:val="20"/>
              </w:rPr>
              <w:t>políticos</w:t>
            </w:r>
            <w:r w:rsidRPr="00FE22CE">
              <w:rPr>
                <w:rFonts w:ascii="Arial" w:hAnsi="Arial" w:cs="Arial"/>
                <w:sz w:val="20"/>
                <w:szCs w:val="20"/>
              </w:rPr>
              <w:t xml:space="preserve">; </w:t>
            </w:r>
          </w:p>
          <w:p w14:paraId="0D568A47" w14:textId="45E32043" w:rsidR="00544FE8" w:rsidRPr="00FE22CE" w:rsidRDefault="00544FE8" w:rsidP="00FE22CE">
            <w:pPr>
              <w:pStyle w:val="NormalWeb"/>
              <w:spacing w:line="240" w:lineRule="auto"/>
              <w:rPr>
                <w:rFonts w:ascii="Arial" w:hAnsi="Arial" w:cs="Arial"/>
                <w:sz w:val="20"/>
                <w:szCs w:val="20"/>
                <w:lang w:eastAsia="en-US"/>
              </w:rPr>
            </w:pPr>
            <w:r w:rsidRPr="00FE22CE">
              <w:rPr>
                <w:rFonts w:ascii="Arial" w:hAnsi="Arial" w:cs="Arial"/>
                <w:b/>
                <w:bCs/>
                <w:sz w:val="20"/>
                <w:szCs w:val="20"/>
              </w:rPr>
              <w:t xml:space="preserve">II. </w:t>
            </w:r>
            <w:r w:rsidRPr="00FE22CE">
              <w:rPr>
                <w:rFonts w:ascii="Arial" w:hAnsi="Arial" w:cs="Arial"/>
                <w:sz w:val="20"/>
                <w:szCs w:val="20"/>
              </w:rPr>
              <w:t xml:space="preserve">Estar inscrito en el Registro Federal de Electores y contar con credencial para votar vigente; </w:t>
            </w:r>
          </w:p>
          <w:p w14:paraId="3B394A49" w14:textId="308420A7" w:rsidR="00544FE8" w:rsidRPr="00FE22CE" w:rsidRDefault="00544FE8" w:rsidP="00FE22CE">
            <w:pPr>
              <w:pStyle w:val="NormalWeb"/>
              <w:spacing w:line="240" w:lineRule="auto"/>
              <w:rPr>
                <w:rFonts w:ascii="Arial" w:hAnsi="Arial" w:cs="Arial"/>
                <w:sz w:val="20"/>
                <w:szCs w:val="20"/>
              </w:rPr>
            </w:pPr>
            <w:r w:rsidRPr="00FE22CE">
              <w:rPr>
                <w:rFonts w:ascii="Arial" w:hAnsi="Arial" w:cs="Arial"/>
                <w:b/>
                <w:bCs/>
                <w:sz w:val="20"/>
                <w:szCs w:val="20"/>
              </w:rPr>
              <w:t xml:space="preserve">III. </w:t>
            </w:r>
            <w:r w:rsidRPr="00FE22CE">
              <w:rPr>
                <w:rFonts w:ascii="Arial" w:hAnsi="Arial" w:cs="Arial"/>
                <w:sz w:val="20"/>
                <w:szCs w:val="20"/>
              </w:rPr>
              <w:t xml:space="preserve">Tener </w:t>
            </w:r>
            <w:r w:rsidR="0015523E" w:rsidRPr="00FE22CE">
              <w:rPr>
                <w:rFonts w:ascii="Arial" w:hAnsi="Arial" w:cs="Arial"/>
                <w:sz w:val="20"/>
                <w:szCs w:val="20"/>
              </w:rPr>
              <w:t>más</w:t>
            </w:r>
            <w:r w:rsidRPr="00FE22CE">
              <w:rPr>
                <w:rFonts w:ascii="Arial" w:hAnsi="Arial" w:cs="Arial"/>
                <w:sz w:val="20"/>
                <w:szCs w:val="20"/>
              </w:rPr>
              <w:t xml:space="preserve"> de 30 </w:t>
            </w:r>
            <w:r w:rsidR="0015523E" w:rsidRPr="00FE22CE">
              <w:rPr>
                <w:rFonts w:ascii="Arial" w:hAnsi="Arial" w:cs="Arial"/>
                <w:sz w:val="20"/>
                <w:szCs w:val="20"/>
              </w:rPr>
              <w:t>años</w:t>
            </w:r>
            <w:r w:rsidRPr="00FE22CE">
              <w:rPr>
                <w:rFonts w:ascii="Arial" w:hAnsi="Arial" w:cs="Arial"/>
                <w:sz w:val="20"/>
                <w:szCs w:val="20"/>
              </w:rPr>
              <w:t xml:space="preserve"> de edad al </w:t>
            </w:r>
            <w:r w:rsidR="0015523E" w:rsidRPr="00FE22CE">
              <w:rPr>
                <w:rFonts w:ascii="Arial" w:hAnsi="Arial" w:cs="Arial"/>
                <w:sz w:val="20"/>
                <w:szCs w:val="20"/>
              </w:rPr>
              <w:t>día</w:t>
            </w:r>
            <w:r w:rsidRPr="00FE22CE">
              <w:rPr>
                <w:rFonts w:ascii="Arial" w:hAnsi="Arial" w:cs="Arial"/>
                <w:sz w:val="20"/>
                <w:szCs w:val="20"/>
              </w:rPr>
              <w:t xml:space="preserve"> de la </w:t>
            </w:r>
            <w:r w:rsidR="0015523E" w:rsidRPr="00FE22CE">
              <w:rPr>
                <w:rFonts w:ascii="Arial" w:hAnsi="Arial" w:cs="Arial"/>
                <w:sz w:val="20"/>
                <w:szCs w:val="20"/>
              </w:rPr>
              <w:t>designación</w:t>
            </w:r>
            <w:r w:rsidRPr="00FE22CE">
              <w:rPr>
                <w:rFonts w:ascii="Arial" w:hAnsi="Arial" w:cs="Arial"/>
                <w:sz w:val="20"/>
                <w:szCs w:val="20"/>
              </w:rPr>
              <w:t>;</w:t>
            </w:r>
            <w:r w:rsidRPr="00FE22CE">
              <w:rPr>
                <w:rFonts w:ascii="Arial" w:hAnsi="Arial" w:cs="Arial"/>
                <w:sz w:val="20"/>
                <w:szCs w:val="20"/>
              </w:rPr>
              <w:br/>
            </w:r>
            <w:r w:rsidRPr="00FE22CE">
              <w:rPr>
                <w:rFonts w:ascii="Arial" w:hAnsi="Arial" w:cs="Arial"/>
                <w:b/>
                <w:bCs/>
                <w:sz w:val="20"/>
                <w:szCs w:val="20"/>
              </w:rPr>
              <w:t xml:space="preserve">IV. </w:t>
            </w:r>
            <w:r w:rsidRPr="00FE22CE">
              <w:rPr>
                <w:rFonts w:ascii="Arial" w:hAnsi="Arial" w:cs="Arial"/>
                <w:sz w:val="20"/>
                <w:szCs w:val="20"/>
              </w:rPr>
              <w:t xml:space="preserve">Poseer al </w:t>
            </w:r>
            <w:r w:rsidR="0015523E" w:rsidRPr="00FE22CE">
              <w:rPr>
                <w:rFonts w:ascii="Arial" w:hAnsi="Arial" w:cs="Arial"/>
                <w:sz w:val="20"/>
                <w:szCs w:val="20"/>
              </w:rPr>
              <w:t>día</w:t>
            </w:r>
            <w:r w:rsidRPr="00FE22CE">
              <w:rPr>
                <w:rFonts w:ascii="Arial" w:hAnsi="Arial" w:cs="Arial"/>
                <w:sz w:val="20"/>
                <w:szCs w:val="20"/>
              </w:rPr>
              <w:t xml:space="preserve"> de la </w:t>
            </w:r>
            <w:r w:rsidR="0015523E" w:rsidRPr="00FE22CE">
              <w:rPr>
                <w:rFonts w:ascii="Arial" w:hAnsi="Arial" w:cs="Arial"/>
                <w:sz w:val="20"/>
                <w:szCs w:val="20"/>
              </w:rPr>
              <w:t>designación</w:t>
            </w:r>
            <w:r w:rsidRPr="00FE22CE">
              <w:rPr>
                <w:rFonts w:ascii="Arial" w:hAnsi="Arial" w:cs="Arial"/>
                <w:sz w:val="20"/>
                <w:szCs w:val="20"/>
              </w:rPr>
              <w:t xml:space="preserve">, con </w:t>
            </w:r>
            <w:r w:rsidR="0015523E" w:rsidRPr="00FE22CE">
              <w:rPr>
                <w:rFonts w:ascii="Arial" w:hAnsi="Arial" w:cs="Arial"/>
                <w:sz w:val="20"/>
                <w:szCs w:val="20"/>
              </w:rPr>
              <w:t>antigüedad</w:t>
            </w:r>
            <w:r w:rsidRPr="00FE22CE">
              <w:rPr>
                <w:rFonts w:ascii="Arial" w:hAnsi="Arial" w:cs="Arial"/>
                <w:sz w:val="20"/>
                <w:szCs w:val="20"/>
              </w:rPr>
              <w:t xml:space="preserve"> </w:t>
            </w:r>
            <w:r w:rsidR="0015523E" w:rsidRPr="00FE22CE">
              <w:rPr>
                <w:rFonts w:ascii="Arial" w:hAnsi="Arial" w:cs="Arial"/>
                <w:sz w:val="20"/>
                <w:szCs w:val="20"/>
              </w:rPr>
              <w:t>mínima</w:t>
            </w:r>
            <w:r w:rsidRPr="00FE22CE">
              <w:rPr>
                <w:rFonts w:ascii="Arial" w:hAnsi="Arial" w:cs="Arial"/>
                <w:sz w:val="20"/>
                <w:szCs w:val="20"/>
              </w:rPr>
              <w:t xml:space="preserve"> de cinco </w:t>
            </w:r>
            <w:r w:rsidR="0015523E" w:rsidRPr="00FE22CE">
              <w:rPr>
                <w:rFonts w:ascii="Arial" w:hAnsi="Arial" w:cs="Arial"/>
                <w:sz w:val="20"/>
                <w:szCs w:val="20"/>
              </w:rPr>
              <w:t>años</w:t>
            </w:r>
            <w:r w:rsidRPr="00FE22CE">
              <w:rPr>
                <w:rFonts w:ascii="Arial" w:hAnsi="Arial" w:cs="Arial"/>
                <w:sz w:val="20"/>
                <w:szCs w:val="20"/>
              </w:rPr>
              <w:t xml:space="preserve">, </w:t>
            </w:r>
            <w:r w:rsidR="0015523E" w:rsidRPr="00FE22CE">
              <w:rPr>
                <w:rFonts w:ascii="Arial" w:hAnsi="Arial" w:cs="Arial"/>
                <w:sz w:val="20"/>
                <w:szCs w:val="20"/>
              </w:rPr>
              <w:t>título</w:t>
            </w:r>
            <w:r>
              <w:rPr>
                <w:rFonts w:ascii="Arial" w:hAnsi="Arial" w:cs="Arial"/>
                <w:sz w:val="20"/>
                <w:szCs w:val="20"/>
              </w:rPr>
              <w:t xml:space="preserve"> </w:t>
            </w:r>
            <w:r w:rsidRPr="00FE22CE">
              <w:rPr>
                <w:rFonts w:ascii="Arial" w:hAnsi="Arial" w:cs="Arial"/>
                <w:sz w:val="20"/>
                <w:szCs w:val="20"/>
              </w:rPr>
              <w:t xml:space="preserve">profesional de nivel licenciatura; </w:t>
            </w:r>
          </w:p>
          <w:p w14:paraId="1FE395A8" w14:textId="50597EA7" w:rsidR="00544FE8" w:rsidRPr="00FE22CE" w:rsidRDefault="00544FE8" w:rsidP="00FE22CE">
            <w:pPr>
              <w:pStyle w:val="NormalWeb"/>
              <w:spacing w:line="240" w:lineRule="auto"/>
              <w:rPr>
                <w:rFonts w:ascii="Arial" w:hAnsi="Arial" w:cs="Arial"/>
                <w:sz w:val="20"/>
                <w:szCs w:val="20"/>
              </w:rPr>
            </w:pPr>
            <w:r w:rsidRPr="00FE22CE">
              <w:rPr>
                <w:rFonts w:ascii="Arial" w:hAnsi="Arial" w:cs="Arial"/>
                <w:b/>
                <w:bCs/>
                <w:sz w:val="20"/>
                <w:szCs w:val="20"/>
              </w:rPr>
              <w:t xml:space="preserve">V. </w:t>
            </w:r>
            <w:r w:rsidRPr="00FE22CE">
              <w:rPr>
                <w:rFonts w:ascii="Arial" w:hAnsi="Arial" w:cs="Arial"/>
                <w:sz w:val="20"/>
                <w:szCs w:val="20"/>
              </w:rPr>
              <w:t xml:space="preserve">Gozar de buena </w:t>
            </w:r>
            <w:r w:rsidR="0015523E" w:rsidRPr="00FE22CE">
              <w:rPr>
                <w:rFonts w:ascii="Arial" w:hAnsi="Arial" w:cs="Arial"/>
                <w:sz w:val="20"/>
                <w:szCs w:val="20"/>
              </w:rPr>
              <w:t>reputación</w:t>
            </w:r>
            <w:r w:rsidRPr="00FE22CE">
              <w:rPr>
                <w:rFonts w:ascii="Arial" w:hAnsi="Arial" w:cs="Arial"/>
                <w:sz w:val="20"/>
                <w:szCs w:val="20"/>
              </w:rPr>
              <w:t xml:space="preserve"> y no haber sido condenado por delito alguno, salvo que hubiese sido de </w:t>
            </w:r>
            <w:r w:rsidR="0015523E" w:rsidRPr="00FE22CE">
              <w:rPr>
                <w:rFonts w:ascii="Arial" w:hAnsi="Arial" w:cs="Arial"/>
                <w:sz w:val="20"/>
                <w:szCs w:val="20"/>
              </w:rPr>
              <w:t>carácter</w:t>
            </w:r>
            <w:r w:rsidRPr="00FE22CE">
              <w:rPr>
                <w:rFonts w:ascii="Arial" w:hAnsi="Arial" w:cs="Arial"/>
                <w:sz w:val="20"/>
                <w:szCs w:val="20"/>
              </w:rPr>
              <w:t xml:space="preserve"> no intencional o imprudencial; </w:t>
            </w:r>
          </w:p>
          <w:p w14:paraId="78F11E47" w14:textId="574B2783" w:rsidR="00544FE8" w:rsidRPr="00FE22CE" w:rsidRDefault="00544FE8" w:rsidP="00FE22CE">
            <w:pPr>
              <w:pStyle w:val="NormalWeb"/>
              <w:spacing w:line="240" w:lineRule="auto"/>
              <w:rPr>
                <w:rFonts w:ascii="Arial" w:hAnsi="Arial" w:cs="Arial"/>
                <w:sz w:val="20"/>
                <w:szCs w:val="20"/>
              </w:rPr>
            </w:pPr>
            <w:r w:rsidRPr="00FE22CE">
              <w:rPr>
                <w:rFonts w:ascii="Arial" w:hAnsi="Arial" w:cs="Arial"/>
                <w:b/>
                <w:bCs/>
                <w:sz w:val="20"/>
                <w:szCs w:val="20"/>
              </w:rPr>
              <w:t xml:space="preserve">VI. </w:t>
            </w:r>
            <w:r w:rsidRPr="00FE22CE">
              <w:rPr>
                <w:rFonts w:ascii="Arial" w:hAnsi="Arial" w:cs="Arial"/>
                <w:sz w:val="20"/>
                <w:szCs w:val="20"/>
              </w:rPr>
              <w:t xml:space="preserve">Ser originario de la entidad o contar con una residencia efectiva de por lo menos cinco </w:t>
            </w:r>
            <w:r w:rsidR="0015523E" w:rsidRPr="00FE22CE">
              <w:rPr>
                <w:rFonts w:ascii="Arial" w:hAnsi="Arial" w:cs="Arial"/>
                <w:sz w:val="20"/>
                <w:szCs w:val="20"/>
              </w:rPr>
              <w:t>años</w:t>
            </w:r>
            <w:r w:rsidRPr="00FE22CE">
              <w:rPr>
                <w:rFonts w:ascii="Arial" w:hAnsi="Arial" w:cs="Arial"/>
                <w:sz w:val="20"/>
                <w:szCs w:val="20"/>
              </w:rPr>
              <w:t xml:space="preserve"> anteriores a su </w:t>
            </w:r>
            <w:r w:rsidR="0015523E" w:rsidRPr="00FE22CE">
              <w:rPr>
                <w:rFonts w:ascii="Arial" w:hAnsi="Arial" w:cs="Arial"/>
                <w:sz w:val="20"/>
                <w:szCs w:val="20"/>
              </w:rPr>
              <w:t>designación</w:t>
            </w:r>
            <w:r w:rsidRPr="00FE22CE">
              <w:rPr>
                <w:rFonts w:ascii="Arial" w:hAnsi="Arial" w:cs="Arial"/>
                <w:sz w:val="20"/>
                <w:szCs w:val="20"/>
              </w:rPr>
              <w:t xml:space="preserve">, salvo el caso de ausencia por servicio </w:t>
            </w:r>
            <w:r w:rsidR="0015523E" w:rsidRPr="00FE22CE">
              <w:rPr>
                <w:rFonts w:ascii="Arial" w:hAnsi="Arial" w:cs="Arial"/>
                <w:sz w:val="20"/>
                <w:szCs w:val="20"/>
              </w:rPr>
              <w:t>público</w:t>
            </w:r>
            <w:r w:rsidRPr="00FE22CE">
              <w:rPr>
                <w:rFonts w:ascii="Arial" w:hAnsi="Arial" w:cs="Arial"/>
                <w:sz w:val="20"/>
                <w:szCs w:val="20"/>
              </w:rPr>
              <w:t xml:space="preserve">, educativo o de </w:t>
            </w:r>
            <w:r w:rsidR="0015523E" w:rsidRPr="00FE22CE">
              <w:rPr>
                <w:rFonts w:ascii="Arial" w:hAnsi="Arial" w:cs="Arial"/>
                <w:sz w:val="20"/>
                <w:szCs w:val="20"/>
              </w:rPr>
              <w:t>investigación</w:t>
            </w:r>
            <w:r w:rsidRPr="00FE22CE">
              <w:rPr>
                <w:rFonts w:ascii="Arial" w:hAnsi="Arial" w:cs="Arial"/>
                <w:sz w:val="20"/>
                <w:szCs w:val="20"/>
              </w:rPr>
              <w:t xml:space="preserve"> por un tiempo menor de seis meses; </w:t>
            </w:r>
          </w:p>
          <w:p w14:paraId="5523783C" w14:textId="67218265" w:rsidR="00544FE8" w:rsidRPr="00FE22CE" w:rsidRDefault="00544FE8" w:rsidP="00FE22CE">
            <w:pPr>
              <w:pStyle w:val="NormalWeb"/>
              <w:spacing w:line="240" w:lineRule="auto"/>
              <w:rPr>
                <w:rFonts w:ascii="Arial" w:hAnsi="Arial" w:cs="Arial"/>
                <w:sz w:val="20"/>
                <w:szCs w:val="20"/>
              </w:rPr>
            </w:pPr>
            <w:r w:rsidRPr="00FE22CE">
              <w:rPr>
                <w:rFonts w:ascii="Arial" w:hAnsi="Arial" w:cs="Arial"/>
                <w:b/>
                <w:bCs/>
                <w:sz w:val="20"/>
                <w:szCs w:val="20"/>
              </w:rPr>
              <w:t xml:space="preserve">VII. </w:t>
            </w:r>
            <w:r w:rsidRPr="00FE22CE">
              <w:rPr>
                <w:rFonts w:ascii="Arial" w:hAnsi="Arial" w:cs="Arial"/>
                <w:sz w:val="20"/>
                <w:szCs w:val="20"/>
              </w:rPr>
              <w:t xml:space="preserve">No haber sido registrado como candidato ni haber </w:t>
            </w:r>
            <w:r w:rsidR="0015523E" w:rsidRPr="00FE22CE">
              <w:rPr>
                <w:rFonts w:ascii="Arial" w:hAnsi="Arial" w:cs="Arial"/>
                <w:sz w:val="20"/>
                <w:szCs w:val="20"/>
              </w:rPr>
              <w:lastRenderedPageBreak/>
              <w:t>desempeñado</w:t>
            </w:r>
            <w:r w:rsidRPr="00FE22CE">
              <w:rPr>
                <w:rFonts w:ascii="Arial" w:hAnsi="Arial" w:cs="Arial"/>
                <w:sz w:val="20"/>
                <w:szCs w:val="20"/>
              </w:rPr>
              <w:t xml:space="preserve"> cargo alguno de </w:t>
            </w:r>
            <w:r w:rsidR="0015523E" w:rsidRPr="00FE22CE">
              <w:rPr>
                <w:rFonts w:ascii="Arial" w:hAnsi="Arial" w:cs="Arial"/>
                <w:sz w:val="20"/>
                <w:szCs w:val="20"/>
              </w:rPr>
              <w:t>elección</w:t>
            </w:r>
            <w:r w:rsidRPr="00FE22CE">
              <w:rPr>
                <w:rFonts w:ascii="Arial" w:hAnsi="Arial" w:cs="Arial"/>
                <w:sz w:val="20"/>
                <w:szCs w:val="20"/>
              </w:rPr>
              <w:t xml:space="preserve"> popular en los cuatro </w:t>
            </w:r>
            <w:r w:rsidR="0015523E" w:rsidRPr="00FE22CE">
              <w:rPr>
                <w:rFonts w:ascii="Arial" w:hAnsi="Arial" w:cs="Arial"/>
                <w:sz w:val="20"/>
                <w:szCs w:val="20"/>
              </w:rPr>
              <w:t>años</w:t>
            </w:r>
            <w:r w:rsidRPr="00FE22CE">
              <w:rPr>
                <w:rFonts w:ascii="Arial" w:hAnsi="Arial" w:cs="Arial"/>
                <w:sz w:val="20"/>
                <w:szCs w:val="20"/>
              </w:rPr>
              <w:t xml:space="preserve"> anteriores a la </w:t>
            </w:r>
            <w:r w:rsidR="0015523E" w:rsidRPr="00FE22CE">
              <w:rPr>
                <w:rFonts w:ascii="Arial" w:hAnsi="Arial" w:cs="Arial"/>
                <w:sz w:val="20"/>
                <w:szCs w:val="20"/>
              </w:rPr>
              <w:t>designación</w:t>
            </w:r>
            <w:r w:rsidRPr="00FE22CE">
              <w:rPr>
                <w:rFonts w:ascii="Arial" w:hAnsi="Arial" w:cs="Arial"/>
                <w:sz w:val="20"/>
                <w:szCs w:val="20"/>
              </w:rPr>
              <w:t xml:space="preserve">; </w:t>
            </w:r>
          </w:p>
          <w:p w14:paraId="4CC88C1C" w14:textId="19512458" w:rsidR="00544FE8" w:rsidRPr="00FE22CE" w:rsidRDefault="00544FE8" w:rsidP="00FE22CE">
            <w:pPr>
              <w:pStyle w:val="NormalWeb"/>
              <w:spacing w:line="240" w:lineRule="auto"/>
              <w:rPr>
                <w:rFonts w:ascii="Arial" w:hAnsi="Arial" w:cs="Arial"/>
                <w:sz w:val="20"/>
                <w:szCs w:val="20"/>
              </w:rPr>
            </w:pPr>
            <w:r w:rsidRPr="00FE22CE">
              <w:rPr>
                <w:rFonts w:ascii="Arial" w:hAnsi="Arial" w:cs="Arial"/>
                <w:b/>
                <w:bCs/>
                <w:sz w:val="20"/>
                <w:szCs w:val="20"/>
              </w:rPr>
              <w:t xml:space="preserve">VIII. </w:t>
            </w:r>
            <w:r w:rsidRPr="00FE22CE">
              <w:rPr>
                <w:rFonts w:ascii="Arial" w:hAnsi="Arial" w:cs="Arial"/>
                <w:sz w:val="20"/>
                <w:szCs w:val="20"/>
              </w:rPr>
              <w:t xml:space="preserve">No </w:t>
            </w:r>
            <w:r w:rsidR="0015523E" w:rsidRPr="00FE22CE">
              <w:rPr>
                <w:rFonts w:ascii="Arial" w:hAnsi="Arial" w:cs="Arial"/>
                <w:sz w:val="20"/>
                <w:szCs w:val="20"/>
              </w:rPr>
              <w:t>desempeñar</w:t>
            </w:r>
            <w:r w:rsidRPr="00FE22CE">
              <w:rPr>
                <w:rFonts w:ascii="Arial" w:hAnsi="Arial" w:cs="Arial"/>
                <w:sz w:val="20"/>
                <w:szCs w:val="20"/>
              </w:rPr>
              <w:t xml:space="preserve"> ni haber </w:t>
            </w:r>
            <w:r w:rsidR="0015523E" w:rsidRPr="00FE22CE">
              <w:rPr>
                <w:rFonts w:ascii="Arial" w:hAnsi="Arial" w:cs="Arial"/>
                <w:sz w:val="20"/>
                <w:szCs w:val="20"/>
              </w:rPr>
              <w:t>desempeñado</w:t>
            </w:r>
            <w:r w:rsidRPr="00FE22CE">
              <w:rPr>
                <w:rFonts w:ascii="Arial" w:hAnsi="Arial" w:cs="Arial"/>
                <w:sz w:val="20"/>
                <w:szCs w:val="20"/>
              </w:rPr>
              <w:t xml:space="preserve"> cargo de </w:t>
            </w:r>
            <w:r w:rsidR="0015523E" w:rsidRPr="00FE22CE">
              <w:rPr>
                <w:rFonts w:ascii="Arial" w:hAnsi="Arial" w:cs="Arial"/>
                <w:sz w:val="20"/>
                <w:szCs w:val="20"/>
              </w:rPr>
              <w:t>dirección</w:t>
            </w:r>
            <w:r w:rsidRPr="00FE22CE">
              <w:rPr>
                <w:rFonts w:ascii="Arial" w:hAnsi="Arial" w:cs="Arial"/>
                <w:sz w:val="20"/>
                <w:szCs w:val="20"/>
              </w:rPr>
              <w:t xml:space="preserve"> nacional, estatal o municipal en </w:t>
            </w:r>
            <w:r w:rsidR="0015523E" w:rsidRPr="00FE22CE">
              <w:rPr>
                <w:rFonts w:ascii="Arial" w:hAnsi="Arial" w:cs="Arial"/>
                <w:sz w:val="20"/>
                <w:szCs w:val="20"/>
              </w:rPr>
              <w:t>algún</w:t>
            </w:r>
            <w:r w:rsidRPr="00FE22CE">
              <w:rPr>
                <w:rFonts w:ascii="Arial" w:hAnsi="Arial" w:cs="Arial"/>
                <w:sz w:val="20"/>
                <w:szCs w:val="20"/>
              </w:rPr>
              <w:t xml:space="preserve"> partido </w:t>
            </w:r>
            <w:r w:rsidR="0015523E" w:rsidRPr="00FE22CE">
              <w:rPr>
                <w:rFonts w:ascii="Arial" w:hAnsi="Arial" w:cs="Arial"/>
                <w:sz w:val="20"/>
                <w:szCs w:val="20"/>
              </w:rPr>
              <w:t>político</w:t>
            </w:r>
            <w:r w:rsidRPr="00FE22CE">
              <w:rPr>
                <w:rFonts w:ascii="Arial" w:hAnsi="Arial" w:cs="Arial"/>
                <w:sz w:val="20"/>
                <w:szCs w:val="20"/>
              </w:rPr>
              <w:t xml:space="preserve"> en los cuatro </w:t>
            </w:r>
            <w:r w:rsidR="0015523E" w:rsidRPr="00FE22CE">
              <w:rPr>
                <w:rFonts w:ascii="Arial" w:hAnsi="Arial" w:cs="Arial"/>
                <w:sz w:val="20"/>
                <w:szCs w:val="20"/>
              </w:rPr>
              <w:t>años</w:t>
            </w:r>
            <w:r w:rsidRPr="00FE22CE">
              <w:rPr>
                <w:rFonts w:ascii="Arial" w:hAnsi="Arial" w:cs="Arial"/>
                <w:sz w:val="20"/>
                <w:szCs w:val="20"/>
              </w:rPr>
              <w:t xml:space="preserve"> anteriores a la </w:t>
            </w:r>
            <w:r w:rsidR="0015523E" w:rsidRPr="00FE22CE">
              <w:rPr>
                <w:rFonts w:ascii="Arial" w:hAnsi="Arial" w:cs="Arial"/>
                <w:sz w:val="20"/>
                <w:szCs w:val="20"/>
              </w:rPr>
              <w:t>designación</w:t>
            </w:r>
            <w:r w:rsidRPr="00FE22CE">
              <w:rPr>
                <w:rFonts w:ascii="Arial" w:hAnsi="Arial" w:cs="Arial"/>
                <w:sz w:val="20"/>
                <w:szCs w:val="20"/>
              </w:rPr>
              <w:t xml:space="preserve">; </w:t>
            </w:r>
          </w:p>
          <w:p w14:paraId="44B3E0BE" w14:textId="65511A1C" w:rsidR="00544FE8" w:rsidRPr="00FE22CE" w:rsidRDefault="00544FE8" w:rsidP="00FE22CE">
            <w:pPr>
              <w:pStyle w:val="NormalWeb"/>
              <w:spacing w:line="240" w:lineRule="auto"/>
              <w:rPr>
                <w:rFonts w:ascii="Arial" w:hAnsi="Arial" w:cs="Arial"/>
                <w:sz w:val="20"/>
                <w:szCs w:val="20"/>
              </w:rPr>
            </w:pPr>
            <w:r w:rsidRPr="00FE22CE">
              <w:rPr>
                <w:rFonts w:ascii="Arial" w:hAnsi="Arial" w:cs="Arial"/>
                <w:b/>
                <w:bCs/>
                <w:sz w:val="20"/>
                <w:szCs w:val="20"/>
              </w:rPr>
              <w:t xml:space="preserve">IX. </w:t>
            </w:r>
            <w:r w:rsidRPr="00FE22CE">
              <w:rPr>
                <w:rFonts w:ascii="Arial" w:hAnsi="Arial" w:cs="Arial"/>
                <w:sz w:val="20"/>
                <w:szCs w:val="20"/>
              </w:rPr>
              <w:t xml:space="preserve">No estar inhabilitado para ejercer cargos </w:t>
            </w:r>
            <w:r w:rsidR="0015523E" w:rsidRPr="00FE22CE">
              <w:rPr>
                <w:rFonts w:ascii="Arial" w:hAnsi="Arial" w:cs="Arial"/>
                <w:sz w:val="20"/>
                <w:szCs w:val="20"/>
              </w:rPr>
              <w:t>públicos</w:t>
            </w:r>
            <w:r w:rsidRPr="00FE22CE">
              <w:rPr>
                <w:rFonts w:ascii="Arial" w:hAnsi="Arial" w:cs="Arial"/>
                <w:sz w:val="20"/>
                <w:szCs w:val="20"/>
              </w:rPr>
              <w:t xml:space="preserve"> en cualquier </w:t>
            </w:r>
            <w:r w:rsidR="0015523E" w:rsidRPr="00FE22CE">
              <w:rPr>
                <w:rFonts w:ascii="Arial" w:hAnsi="Arial" w:cs="Arial"/>
                <w:sz w:val="20"/>
                <w:szCs w:val="20"/>
              </w:rPr>
              <w:t>institución</w:t>
            </w:r>
            <w:r w:rsidRPr="00FE22CE">
              <w:rPr>
                <w:rFonts w:ascii="Arial" w:hAnsi="Arial" w:cs="Arial"/>
                <w:sz w:val="20"/>
                <w:szCs w:val="20"/>
              </w:rPr>
              <w:t xml:space="preserve"> </w:t>
            </w:r>
            <w:r w:rsidR="0015523E" w:rsidRPr="00FE22CE">
              <w:rPr>
                <w:rFonts w:ascii="Arial" w:hAnsi="Arial" w:cs="Arial"/>
                <w:sz w:val="20"/>
                <w:szCs w:val="20"/>
              </w:rPr>
              <w:t>pública</w:t>
            </w:r>
            <w:r w:rsidRPr="00FE22CE">
              <w:rPr>
                <w:rFonts w:ascii="Arial" w:hAnsi="Arial" w:cs="Arial"/>
                <w:sz w:val="20"/>
                <w:szCs w:val="20"/>
              </w:rPr>
              <w:t xml:space="preserve"> federal o local; </w:t>
            </w:r>
          </w:p>
          <w:p w14:paraId="43C1B94E" w14:textId="4ED454C3" w:rsidR="00544FE8" w:rsidRPr="00FE22CE" w:rsidRDefault="00544FE8" w:rsidP="00FE22CE">
            <w:pPr>
              <w:pStyle w:val="NormalWeb"/>
              <w:spacing w:line="240" w:lineRule="auto"/>
              <w:rPr>
                <w:rFonts w:ascii="Arial" w:hAnsi="Arial" w:cs="Arial"/>
                <w:sz w:val="20"/>
                <w:szCs w:val="20"/>
              </w:rPr>
            </w:pPr>
            <w:r w:rsidRPr="00FE22CE">
              <w:rPr>
                <w:rFonts w:ascii="Arial" w:hAnsi="Arial" w:cs="Arial"/>
                <w:b/>
                <w:bCs/>
                <w:sz w:val="20"/>
                <w:szCs w:val="20"/>
              </w:rPr>
              <w:t xml:space="preserve">X. </w:t>
            </w:r>
            <w:r w:rsidRPr="00FE22CE">
              <w:rPr>
                <w:rFonts w:ascii="Arial" w:hAnsi="Arial" w:cs="Arial"/>
                <w:sz w:val="20"/>
                <w:szCs w:val="20"/>
              </w:rPr>
              <w:t xml:space="preserve">No haberse </w:t>
            </w:r>
            <w:r w:rsidR="0015523E" w:rsidRPr="00FE22CE">
              <w:rPr>
                <w:rFonts w:ascii="Arial" w:hAnsi="Arial" w:cs="Arial"/>
                <w:sz w:val="20"/>
                <w:szCs w:val="20"/>
              </w:rPr>
              <w:t>desempeñado</w:t>
            </w:r>
            <w:r w:rsidRPr="00FE22CE">
              <w:rPr>
                <w:rFonts w:ascii="Arial" w:hAnsi="Arial" w:cs="Arial"/>
                <w:sz w:val="20"/>
                <w:szCs w:val="20"/>
              </w:rPr>
              <w:t xml:space="preserve"> durante los cuatro </w:t>
            </w:r>
            <w:r w:rsidR="0015523E" w:rsidRPr="00FE22CE">
              <w:rPr>
                <w:rFonts w:ascii="Arial" w:hAnsi="Arial" w:cs="Arial"/>
                <w:sz w:val="20"/>
                <w:szCs w:val="20"/>
              </w:rPr>
              <w:t>años</w:t>
            </w:r>
            <w:r w:rsidRPr="00FE22CE">
              <w:rPr>
                <w:rFonts w:ascii="Arial" w:hAnsi="Arial" w:cs="Arial"/>
                <w:sz w:val="20"/>
                <w:szCs w:val="20"/>
              </w:rPr>
              <w:t xml:space="preserve"> previos a la </w:t>
            </w:r>
            <w:r w:rsidR="0015523E" w:rsidRPr="00FE22CE">
              <w:rPr>
                <w:rFonts w:ascii="Arial" w:hAnsi="Arial" w:cs="Arial"/>
                <w:sz w:val="20"/>
                <w:szCs w:val="20"/>
              </w:rPr>
              <w:t>designación</w:t>
            </w:r>
            <w:r w:rsidRPr="00FE22CE">
              <w:rPr>
                <w:rFonts w:ascii="Arial" w:hAnsi="Arial" w:cs="Arial"/>
                <w:sz w:val="20"/>
                <w:szCs w:val="20"/>
              </w:rPr>
              <w:t xml:space="preserve"> como titular de </w:t>
            </w:r>
            <w:r w:rsidR="0015523E" w:rsidRPr="00FE22CE">
              <w:rPr>
                <w:rFonts w:ascii="Arial" w:hAnsi="Arial" w:cs="Arial"/>
                <w:sz w:val="20"/>
                <w:szCs w:val="20"/>
              </w:rPr>
              <w:t>secretaria</w:t>
            </w:r>
            <w:r w:rsidRPr="00FE22CE">
              <w:rPr>
                <w:rFonts w:ascii="Arial" w:hAnsi="Arial" w:cs="Arial"/>
                <w:sz w:val="20"/>
                <w:szCs w:val="20"/>
              </w:rPr>
              <w:t xml:space="preserve"> o dependencia del gabinete legal o ampliado tanto del gobierno de la </w:t>
            </w:r>
            <w:r w:rsidR="0015523E" w:rsidRPr="00FE22CE">
              <w:rPr>
                <w:rFonts w:ascii="Arial" w:hAnsi="Arial" w:cs="Arial"/>
                <w:sz w:val="20"/>
                <w:szCs w:val="20"/>
              </w:rPr>
              <w:t>Federación</w:t>
            </w:r>
            <w:r w:rsidRPr="00FE22CE">
              <w:rPr>
                <w:rFonts w:ascii="Arial" w:hAnsi="Arial" w:cs="Arial"/>
                <w:sz w:val="20"/>
                <w:szCs w:val="20"/>
              </w:rPr>
              <w:t xml:space="preserve"> o como de las entidades federativas, ni subsecretario u oficial mayor en la </w:t>
            </w:r>
            <w:r w:rsidR="0015523E" w:rsidRPr="00FE22CE">
              <w:rPr>
                <w:rFonts w:ascii="Arial" w:hAnsi="Arial" w:cs="Arial"/>
                <w:sz w:val="20"/>
                <w:szCs w:val="20"/>
              </w:rPr>
              <w:t>administración</w:t>
            </w:r>
            <w:r w:rsidRPr="00FE22CE">
              <w:rPr>
                <w:rFonts w:ascii="Arial" w:hAnsi="Arial" w:cs="Arial"/>
                <w:sz w:val="20"/>
                <w:szCs w:val="20"/>
              </w:rPr>
              <w:t xml:space="preserve"> </w:t>
            </w:r>
            <w:r w:rsidR="0015523E" w:rsidRPr="00FE22CE">
              <w:rPr>
                <w:rFonts w:ascii="Arial" w:hAnsi="Arial" w:cs="Arial"/>
                <w:sz w:val="20"/>
                <w:szCs w:val="20"/>
              </w:rPr>
              <w:t>pública</w:t>
            </w:r>
            <w:r w:rsidRPr="00FE22CE">
              <w:rPr>
                <w:rFonts w:ascii="Arial" w:hAnsi="Arial" w:cs="Arial"/>
                <w:sz w:val="20"/>
                <w:szCs w:val="20"/>
              </w:rPr>
              <w:t xml:space="preserve"> de cualquier nivel de gobierno. No ser Jefe de Gobierno de la Ciudad de México, ni Gobernador, ni Secretario de Gobierno o su equivalente a nivel local. No ser Presidente Municipal, Síndico o Redigor o titular de dependencia de los ayuntamientos, y</w:t>
            </w:r>
          </w:p>
          <w:p w14:paraId="6DF93948" w14:textId="4461DF34" w:rsidR="00544FE8" w:rsidRDefault="00544FE8" w:rsidP="00FE22CE">
            <w:pPr>
              <w:pStyle w:val="NormalWeb"/>
              <w:spacing w:line="240" w:lineRule="auto"/>
              <w:rPr>
                <w:rFonts w:ascii="Arial" w:hAnsi="Arial" w:cs="Arial"/>
                <w:sz w:val="20"/>
                <w:szCs w:val="20"/>
              </w:rPr>
            </w:pPr>
            <w:r w:rsidRPr="00FE22CE">
              <w:rPr>
                <w:rFonts w:ascii="Arial" w:hAnsi="Arial" w:cs="Arial"/>
                <w:b/>
                <w:bCs/>
                <w:sz w:val="20"/>
                <w:szCs w:val="20"/>
              </w:rPr>
              <w:t>XI.</w:t>
            </w:r>
            <w:r w:rsidRPr="00FE22CE">
              <w:rPr>
                <w:rFonts w:ascii="Arial" w:hAnsi="Arial" w:cs="Arial"/>
                <w:sz w:val="20"/>
                <w:szCs w:val="20"/>
              </w:rPr>
              <w:t xml:space="preserve"> No ser ni haber sido miembro del Servicio Profesional Electoral Nacional durante el último proceso electoral en la entidad. </w:t>
            </w:r>
          </w:p>
          <w:p w14:paraId="79BCB297" w14:textId="564D10E8" w:rsidR="00544FE8" w:rsidRDefault="00544FE8" w:rsidP="00FE22CE">
            <w:pPr>
              <w:pStyle w:val="NormalWeb"/>
              <w:spacing w:line="240" w:lineRule="auto"/>
              <w:rPr>
                <w:rFonts w:ascii="Arial" w:hAnsi="Arial" w:cs="Arial"/>
                <w:sz w:val="20"/>
                <w:szCs w:val="20"/>
              </w:rPr>
            </w:pPr>
            <w:r>
              <w:rPr>
                <w:rFonts w:ascii="Arial" w:hAnsi="Arial" w:cs="Arial"/>
                <w:sz w:val="20"/>
                <w:szCs w:val="20"/>
              </w:rPr>
              <w:t xml:space="preserve">En caso de que ocurra una vacante de consejero electoral loca, el Consejo General del Instituto Nacional hará la designación correspondiente de acuerdo a lo establecido en la Ley General. </w:t>
            </w:r>
          </w:p>
          <w:p w14:paraId="0F30AC80" w14:textId="12289BED" w:rsidR="00544FE8" w:rsidRPr="008604EC" w:rsidRDefault="00544FE8" w:rsidP="00421969">
            <w:pPr>
              <w:pStyle w:val="NormalWeb"/>
              <w:spacing w:line="240" w:lineRule="auto"/>
              <w:rPr>
                <w:rFonts w:ascii="Arial" w:hAnsi="Arial" w:cs="Arial"/>
                <w:sz w:val="20"/>
                <w:szCs w:val="20"/>
              </w:rPr>
            </w:pPr>
            <w:r>
              <w:rPr>
                <w:rFonts w:ascii="Arial" w:hAnsi="Arial" w:cs="Arial"/>
                <w:sz w:val="20"/>
                <w:szCs w:val="20"/>
              </w:rPr>
              <w:t xml:space="preserve">Concluido su encargo, no podrán asumir un cargo público en los órganos emanados de las elecciones sobre las cuales en cuya organización y desarrollo hubieren participado, ni ser postulados para un cargo de elección popular o asumir un cargo de dirigencia partidista, </w:t>
            </w:r>
            <w:r>
              <w:rPr>
                <w:rFonts w:ascii="Arial" w:hAnsi="Arial" w:cs="Arial"/>
                <w:sz w:val="20"/>
                <w:szCs w:val="20"/>
              </w:rPr>
              <w:lastRenderedPageBreak/>
              <w:t xml:space="preserve">durante los dos años posteriores al término de su encargo. </w:t>
            </w:r>
          </w:p>
        </w:tc>
        <w:tc>
          <w:tcPr>
            <w:tcW w:w="2976" w:type="dxa"/>
            <w:tcBorders>
              <w:top w:val="single" w:sz="24" w:space="0" w:color="auto"/>
              <w:left w:val="single" w:sz="24" w:space="0" w:color="auto"/>
              <w:bottom w:val="single" w:sz="24" w:space="0" w:color="auto"/>
              <w:right w:val="single" w:sz="24" w:space="0" w:color="auto"/>
            </w:tcBorders>
          </w:tcPr>
          <w:p w14:paraId="25C5CAC9" w14:textId="064F5F9D" w:rsidR="00544FE8" w:rsidRDefault="00544FE8" w:rsidP="0030423B">
            <w:pPr>
              <w:pStyle w:val="corte4fondo"/>
              <w:tabs>
                <w:tab w:val="left" w:pos="0"/>
              </w:tabs>
              <w:spacing w:line="240" w:lineRule="auto"/>
              <w:ind w:firstLine="0"/>
              <w:rPr>
                <w:rFonts w:cs="Arial"/>
                <w:bCs/>
                <w:sz w:val="20"/>
                <w:szCs w:val="20"/>
              </w:rPr>
            </w:pPr>
            <w:r w:rsidRPr="0030423B">
              <w:rPr>
                <w:rFonts w:cs="Arial"/>
                <w:b/>
                <w:sz w:val="20"/>
                <w:szCs w:val="20"/>
              </w:rPr>
              <w:lastRenderedPageBreak/>
              <w:t xml:space="preserve">Artículo 130. </w:t>
            </w:r>
            <w:r w:rsidRPr="0030423B">
              <w:rPr>
                <w:rFonts w:cs="Arial"/>
                <w:bCs/>
                <w:sz w:val="20"/>
                <w:szCs w:val="20"/>
              </w:rPr>
              <w:t>Las Consejerías Electorales del Instituto Estatal serán designadas por el Consejo General del Instituto Nacional, por un periodo de siete años, conforme al procedimiento previsto por la Ley General; percibirán una remuneración acorde con sus funciones.</w:t>
            </w:r>
          </w:p>
          <w:p w14:paraId="2E13D09E" w14:textId="77777777" w:rsidR="00544FE8" w:rsidRPr="0030423B" w:rsidRDefault="00544FE8" w:rsidP="0030423B">
            <w:pPr>
              <w:pStyle w:val="corte4fondo"/>
              <w:tabs>
                <w:tab w:val="left" w:pos="0"/>
              </w:tabs>
              <w:spacing w:line="240" w:lineRule="auto"/>
              <w:ind w:firstLine="0"/>
              <w:rPr>
                <w:rFonts w:cs="Arial"/>
                <w:bCs/>
                <w:sz w:val="20"/>
                <w:szCs w:val="20"/>
              </w:rPr>
            </w:pPr>
          </w:p>
          <w:p w14:paraId="77ABC0E8" w14:textId="77777777" w:rsidR="00E60BBC" w:rsidRDefault="00E60BBC" w:rsidP="0030423B">
            <w:pPr>
              <w:pStyle w:val="corte4fondo"/>
              <w:tabs>
                <w:tab w:val="left" w:pos="0"/>
              </w:tabs>
              <w:spacing w:line="240" w:lineRule="auto"/>
              <w:ind w:firstLine="0"/>
              <w:rPr>
                <w:rFonts w:cs="Arial"/>
                <w:bCs/>
                <w:sz w:val="20"/>
                <w:szCs w:val="20"/>
              </w:rPr>
            </w:pPr>
          </w:p>
          <w:p w14:paraId="56E1413F" w14:textId="77777777" w:rsidR="00B41E03" w:rsidRDefault="00B41E03" w:rsidP="0030423B">
            <w:pPr>
              <w:pStyle w:val="corte4fondo"/>
              <w:tabs>
                <w:tab w:val="left" w:pos="0"/>
              </w:tabs>
              <w:spacing w:line="240" w:lineRule="auto"/>
              <w:ind w:firstLine="0"/>
              <w:rPr>
                <w:rFonts w:cs="Arial"/>
                <w:bCs/>
                <w:sz w:val="20"/>
                <w:szCs w:val="20"/>
              </w:rPr>
            </w:pPr>
          </w:p>
          <w:p w14:paraId="1195FC26" w14:textId="1C1E70FC" w:rsidR="00544FE8" w:rsidRDefault="00544FE8" w:rsidP="0030423B">
            <w:pPr>
              <w:pStyle w:val="corte4fondo"/>
              <w:tabs>
                <w:tab w:val="left" w:pos="0"/>
              </w:tabs>
              <w:spacing w:line="240" w:lineRule="auto"/>
              <w:ind w:firstLine="0"/>
              <w:rPr>
                <w:rFonts w:cs="Arial"/>
                <w:bCs/>
                <w:sz w:val="20"/>
                <w:szCs w:val="20"/>
              </w:rPr>
            </w:pPr>
            <w:r w:rsidRPr="0030423B">
              <w:rPr>
                <w:rFonts w:cs="Arial"/>
                <w:bCs/>
                <w:sz w:val="20"/>
                <w:szCs w:val="20"/>
              </w:rPr>
              <w:t xml:space="preserve">Los requisitos para ser consejal electoral son los siguientes: </w:t>
            </w:r>
          </w:p>
          <w:p w14:paraId="18ED6B88" w14:textId="77777777" w:rsidR="00E60BBC" w:rsidRPr="0030423B" w:rsidRDefault="00E60BBC" w:rsidP="0030423B">
            <w:pPr>
              <w:pStyle w:val="corte4fondo"/>
              <w:tabs>
                <w:tab w:val="left" w:pos="0"/>
              </w:tabs>
              <w:spacing w:line="240" w:lineRule="auto"/>
              <w:ind w:firstLine="0"/>
              <w:rPr>
                <w:rFonts w:cs="Arial"/>
                <w:bCs/>
                <w:sz w:val="20"/>
                <w:szCs w:val="20"/>
              </w:rPr>
            </w:pPr>
          </w:p>
          <w:p w14:paraId="740864B8" w14:textId="49371B49" w:rsidR="00544FE8" w:rsidRDefault="00544FE8" w:rsidP="0030423B">
            <w:pPr>
              <w:pStyle w:val="Default"/>
              <w:jc w:val="both"/>
              <w:rPr>
                <w:sz w:val="20"/>
                <w:szCs w:val="20"/>
                <w:lang w:val="es-ES"/>
              </w:rPr>
            </w:pPr>
            <w:r w:rsidRPr="0030423B">
              <w:rPr>
                <w:b/>
                <w:bCs/>
                <w:sz w:val="20"/>
                <w:szCs w:val="20"/>
                <w:lang w:val="es-ES"/>
              </w:rPr>
              <w:t xml:space="preserve">I. </w:t>
            </w:r>
            <w:r w:rsidRPr="0030423B">
              <w:rPr>
                <w:sz w:val="20"/>
                <w:szCs w:val="20"/>
                <w:lang w:val="es-ES"/>
              </w:rPr>
              <w:t xml:space="preserve">Ser mexicano por nacimiento que no adquiera otra nacionalidad y estar en pleno goce y ejercicio de sus derechos políticos y civiles, estar inscrito en el Registro Federal de Electores y contar con credencial para votar; </w:t>
            </w:r>
          </w:p>
          <w:p w14:paraId="621E89D9" w14:textId="77777777" w:rsidR="00544FE8" w:rsidRPr="0030423B" w:rsidRDefault="00544FE8" w:rsidP="0030423B">
            <w:pPr>
              <w:pStyle w:val="Default"/>
              <w:jc w:val="both"/>
              <w:rPr>
                <w:sz w:val="20"/>
                <w:szCs w:val="20"/>
                <w:lang w:val="es-ES"/>
              </w:rPr>
            </w:pPr>
          </w:p>
          <w:p w14:paraId="010CD1C5" w14:textId="489B2ADD" w:rsidR="00544FE8" w:rsidRDefault="00544FE8" w:rsidP="0030423B">
            <w:pPr>
              <w:pStyle w:val="Default"/>
              <w:jc w:val="both"/>
              <w:rPr>
                <w:sz w:val="20"/>
                <w:szCs w:val="20"/>
                <w:lang w:val="es-ES"/>
              </w:rPr>
            </w:pPr>
            <w:r w:rsidRPr="0030423B">
              <w:rPr>
                <w:b/>
                <w:bCs/>
                <w:sz w:val="20"/>
                <w:szCs w:val="20"/>
                <w:lang w:val="es-ES"/>
              </w:rPr>
              <w:t xml:space="preserve">II. </w:t>
            </w:r>
            <w:r w:rsidRPr="0030423B">
              <w:rPr>
                <w:sz w:val="20"/>
                <w:szCs w:val="20"/>
                <w:lang w:val="es-ES"/>
              </w:rPr>
              <w:t xml:space="preserve">Tener residencia de dos años en la entidad federativa correspondiente; </w:t>
            </w:r>
          </w:p>
          <w:p w14:paraId="03C842BF" w14:textId="77777777" w:rsidR="00544FE8" w:rsidRPr="0030423B" w:rsidRDefault="00544FE8" w:rsidP="0030423B">
            <w:pPr>
              <w:pStyle w:val="Default"/>
              <w:jc w:val="both"/>
              <w:rPr>
                <w:sz w:val="20"/>
                <w:szCs w:val="20"/>
                <w:lang w:val="es-ES"/>
              </w:rPr>
            </w:pPr>
          </w:p>
          <w:p w14:paraId="63D82DD5" w14:textId="34B5406D" w:rsidR="00544FE8" w:rsidRDefault="00544FE8" w:rsidP="0030423B">
            <w:pPr>
              <w:pStyle w:val="Default"/>
              <w:jc w:val="both"/>
              <w:rPr>
                <w:sz w:val="20"/>
                <w:szCs w:val="20"/>
                <w:lang w:val="es-ES"/>
              </w:rPr>
            </w:pPr>
            <w:r w:rsidRPr="0030423B">
              <w:rPr>
                <w:b/>
                <w:bCs/>
                <w:sz w:val="20"/>
                <w:szCs w:val="20"/>
                <w:lang w:val="es-ES"/>
              </w:rPr>
              <w:t xml:space="preserve">III. </w:t>
            </w:r>
            <w:r w:rsidRPr="0030423B">
              <w:rPr>
                <w:sz w:val="20"/>
                <w:szCs w:val="20"/>
                <w:lang w:val="es-ES"/>
              </w:rPr>
              <w:t xml:space="preserve">Contar con conocimientos para el desempeño adecuado de sus funciones; </w:t>
            </w:r>
          </w:p>
          <w:p w14:paraId="2875616D" w14:textId="77777777" w:rsidR="00544FE8" w:rsidRPr="0030423B" w:rsidRDefault="00544FE8" w:rsidP="0030423B">
            <w:pPr>
              <w:pStyle w:val="Default"/>
              <w:jc w:val="both"/>
              <w:rPr>
                <w:sz w:val="20"/>
                <w:szCs w:val="20"/>
                <w:lang w:val="es-ES"/>
              </w:rPr>
            </w:pPr>
          </w:p>
          <w:p w14:paraId="77633837" w14:textId="46DD8D4D" w:rsidR="00544FE8" w:rsidRDefault="00544FE8" w:rsidP="0030423B">
            <w:pPr>
              <w:pStyle w:val="Default"/>
              <w:jc w:val="both"/>
              <w:rPr>
                <w:sz w:val="20"/>
                <w:szCs w:val="20"/>
                <w:lang w:val="es-ES"/>
              </w:rPr>
            </w:pPr>
            <w:r w:rsidRPr="0030423B">
              <w:rPr>
                <w:b/>
                <w:bCs/>
                <w:sz w:val="20"/>
                <w:szCs w:val="20"/>
                <w:lang w:val="es-ES"/>
              </w:rPr>
              <w:t xml:space="preserve">IV. </w:t>
            </w:r>
            <w:r w:rsidRPr="0030423B">
              <w:rPr>
                <w:sz w:val="20"/>
                <w:szCs w:val="20"/>
                <w:lang w:val="es-ES"/>
              </w:rPr>
              <w:t xml:space="preserve">No haber sido registrado como candidato a cargo alguno de elección popular en los tres años inmediatos anteriores a la designación; </w:t>
            </w:r>
          </w:p>
          <w:p w14:paraId="3C8290F9" w14:textId="77777777" w:rsidR="00544FE8" w:rsidRPr="0030423B" w:rsidRDefault="00544FE8" w:rsidP="0030423B">
            <w:pPr>
              <w:pStyle w:val="Default"/>
              <w:jc w:val="both"/>
              <w:rPr>
                <w:sz w:val="20"/>
                <w:szCs w:val="20"/>
                <w:lang w:val="es-ES"/>
              </w:rPr>
            </w:pPr>
          </w:p>
          <w:p w14:paraId="34709A9B" w14:textId="78007DAA" w:rsidR="00544FE8" w:rsidRDefault="00544FE8" w:rsidP="0030423B">
            <w:pPr>
              <w:pStyle w:val="Default"/>
              <w:jc w:val="both"/>
              <w:rPr>
                <w:sz w:val="20"/>
                <w:szCs w:val="20"/>
                <w:lang w:val="es-ES"/>
              </w:rPr>
            </w:pPr>
            <w:r w:rsidRPr="0030423B">
              <w:rPr>
                <w:b/>
                <w:bCs/>
                <w:sz w:val="20"/>
                <w:szCs w:val="20"/>
                <w:lang w:val="es-ES"/>
              </w:rPr>
              <w:t xml:space="preserve">V. </w:t>
            </w:r>
            <w:r w:rsidRPr="0030423B">
              <w:rPr>
                <w:sz w:val="20"/>
                <w:szCs w:val="20"/>
                <w:lang w:val="es-ES"/>
              </w:rPr>
              <w:t xml:space="preserve">No ser o haber sido dirigente nacional, estatal o municipal de algún partido político en los tres años inmediatos anteriores a la designación, y </w:t>
            </w:r>
          </w:p>
          <w:p w14:paraId="45E1E176" w14:textId="77777777" w:rsidR="00544FE8" w:rsidRPr="0030423B" w:rsidRDefault="00544FE8" w:rsidP="0030423B">
            <w:pPr>
              <w:pStyle w:val="Default"/>
              <w:jc w:val="both"/>
              <w:rPr>
                <w:sz w:val="20"/>
                <w:szCs w:val="20"/>
                <w:lang w:val="es-ES"/>
              </w:rPr>
            </w:pPr>
          </w:p>
          <w:p w14:paraId="5EE7F344" w14:textId="05934BB4" w:rsidR="00544FE8" w:rsidRDefault="00544FE8" w:rsidP="0030423B">
            <w:pPr>
              <w:pStyle w:val="Default"/>
              <w:jc w:val="both"/>
              <w:rPr>
                <w:sz w:val="20"/>
                <w:szCs w:val="20"/>
                <w:lang w:val="es-ES"/>
              </w:rPr>
            </w:pPr>
            <w:r w:rsidRPr="0030423B">
              <w:rPr>
                <w:b/>
                <w:bCs/>
                <w:sz w:val="20"/>
                <w:szCs w:val="20"/>
                <w:lang w:val="es-ES"/>
              </w:rPr>
              <w:t xml:space="preserve">VI. </w:t>
            </w:r>
            <w:r w:rsidRPr="0030423B">
              <w:rPr>
                <w:sz w:val="20"/>
                <w:szCs w:val="20"/>
                <w:lang w:val="es-ES"/>
              </w:rPr>
              <w:t xml:space="preserve">Gozar de buena reputación y no haber sido condenado por delito alguno, salvo que hubiese sido de carácter no intencional o imprudencial. </w:t>
            </w:r>
          </w:p>
          <w:p w14:paraId="7ECBF813" w14:textId="77777777" w:rsidR="00544FE8" w:rsidRPr="0030423B" w:rsidRDefault="00544FE8" w:rsidP="0030423B">
            <w:pPr>
              <w:pStyle w:val="Default"/>
              <w:jc w:val="both"/>
              <w:rPr>
                <w:sz w:val="20"/>
                <w:szCs w:val="20"/>
                <w:lang w:val="es-ES"/>
              </w:rPr>
            </w:pPr>
          </w:p>
          <w:p w14:paraId="036C5212" w14:textId="77777777" w:rsidR="00544FE8" w:rsidRPr="0030423B" w:rsidRDefault="00544FE8" w:rsidP="0030423B">
            <w:pPr>
              <w:pStyle w:val="Default"/>
              <w:jc w:val="both"/>
              <w:rPr>
                <w:sz w:val="20"/>
                <w:szCs w:val="20"/>
                <w:lang w:val="es-ES"/>
              </w:rPr>
            </w:pPr>
            <w:r w:rsidRPr="0030423B">
              <w:rPr>
                <w:sz w:val="20"/>
                <w:szCs w:val="20"/>
                <w:lang w:val="es-ES"/>
              </w:rPr>
              <w:t xml:space="preserve">En caso que ocurra una vacante de consejería electoral local, el Consejo General del </w:t>
            </w:r>
            <w:r w:rsidRPr="0030423B">
              <w:rPr>
                <w:sz w:val="20"/>
                <w:szCs w:val="20"/>
                <w:lang w:val="es-ES"/>
              </w:rPr>
              <w:lastRenderedPageBreak/>
              <w:t xml:space="preserve">Instituto Nacional hará́ la designación correspondiente de acuerdo a lo establecido en la Ley General. </w:t>
            </w:r>
          </w:p>
          <w:p w14:paraId="0A0237F0" w14:textId="77777777" w:rsidR="00544FE8" w:rsidRDefault="00544FE8" w:rsidP="0030423B">
            <w:pPr>
              <w:pStyle w:val="corte4fondo"/>
              <w:tabs>
                <w:tab w:val="left" w:pos="0"/>
              </w:tabs>
              <w:spacing w:line="240" w:lineRule="auto"/>
              <w:ind w:firstLine="0"/>
              <w:rPr>
                <w:sz w:val="20"/>
                <w:szCs w:val="20"/>
              </w:rPr>
            </w:pPr>
          </w:p>
          <w:p w14:paraId="5956768D" w14:textId="64CD1F98" w:rsidR="00544FE8" w:rsidRPr="0030423B" w:rsidRDefault="00544FE8" w:rsidP="0030423B">
            <w:pPr>
              <w:pStyle w:val="corte4fondo"/>
              <w:tabs>
                <w:tab w:val="left" w:pos="0"/>
              </w:tabs>
              <w:spacing w:line="240" w:lineRule="auto"/>
              <w:ind w:firstLine="0"/>
              <w:rPr>
                <w:rFonts w:cs="Arial"/>
                <w:bCs/>
                <w:sz w:val="20"/>
                <w:szCs w:val="20"/>
              </w:rPr>
            </w:pPr>
            <w:r w:rsidRPr="0030423B">
              <w:rPr>
                <w:sz w:val="20"/>
                <w:szCs w:val="20"/>
              </w:rPr>
              <w:t>Concluido su encargo, no podrán asumir un cargo público en los órganos emanados de las elecciones sobre las cuales en cuya organización y desarrollo</w:t>
            </w:r>
            <w:r w:rsidR="00C60C51">
              <w:rPr>
                <w:sz w:val="20"/>
                <w:szCs w:val="20"/>
              </w:rPr>
              <w:t xml:space="preserve"> </w:t>
            </w:r>
            <w:r w:rsidRPr="0030423B">
              <w:rPr>
                <w:sz w:val="20"/>
                <w:szCs w:val="20"/>
              </w:rPr>
              <w:t>hubieren participado, ni ser objeto de postulación para un cargo de elección popular o asumir un cargo de dirigencia partidista, durante los dos años posteriores al término de su encargo.</w:t>
            </w:r>
          </w:p>
        </w:tc>
        <w:tc>
          <w:tcPr>
            <w:tcW w:w="2977" w:type="dxa"/>
            <w:tcBorders>
              <w:top w:val="single" w:sz="24" w:space="0" w:color="auto"/>
              <w:left w:val="single" w:sz="24" w:space="0" w:color="auto"/>
              <w:bottom w:val="single" w:sz="24" w:space="0" w:color="auto"/>
              <w:right w:val="single" w:sz="24" w:space="0" w:color="auto"/>
            </w:tcBorders>
          </w:tcPr>
          <w:p w14:paraId="0AA6C632" w14:textId="77777777" w:rsidR="00544FE8" w:rsidRDefault="00544FE8" w:rsidP="0084169E">
            <w:pPr>
              <w:pStyle w:val="corte4fondo"/>
              <w:tabs>
                <w:tab w:val="left" w:pos="0"/>
              </w:tabs>
              <w:spacing w:line="240" w:lineRule="auto"/>
              <w:ind w:firstLine="0"/>
              <w:rPr>
                <w:rFonts w:cs="Arial"/>
                <w:bCs/>
                <w:sz w:val="20"/>
                <w:szCs w:val="20"/>
              </w:rPr>
            </w:pPr>
            <w:r>
              <w:rPr>
                <w:rFonts w:cs="Arial"/>
                <w:b/>
                <w:sz w:val="20"/>
                <w:szCs w:val="20"/>
              </w:rPr>
              <w:lastRenderedPageBreak/>
              <w:t xml:space="preserve">Artículo 100.2 </w:t>
            </w:r>
            <w:r w:rsidR="0007658A">
              <w:rPr>
                <w:rFonts w:cs="Arial"/>
                <w:bCs/>
                <w:sz w:val="20"/>
                <w:szCs w:val="20"/>
              </w:rPr>
              <w:t xml:space="preserve">Los requisitos para ser </w:t>
            </w:r>
            <w:r w:rsidR="0084169E">
              <w:rPr>
                <w:rFonts w:cs="Arial"/>
                <w:bCs/>
                <w:sz w:val="20"/>
                <w:szCs w:val="20"/>
              </w:rPr>
              <w:t xml:space="preserve">consejero electoral local son los siguientes: </w:t>
            </w:r>
          </w:p>
          <w:p w14:paraId="281745CB" w14:textId="33373CB9" w:rsidR="0084169E" w:rsidRDefault="0084169E" w:rsidP="0084169E">
            <w:pPr>
              <w:pStyle w:val="corte4fondo"/>
              <w:tabs>
                <w:tab w:val="left" w:pos="0"/>
              </w:tabs>
              <w:spacing w:line="240" w:lineRule="auto"/>
              <w:ind w:firstLine="0"/>
              <w:rPr>
                <w:rFonts w:cs="Arial"/>
                <w:bCs/>
                <w:sz w:val="20"/>
                <w:szCs w:val="20"/>
              </w:rPr>
            </w:pPr>
          </w:p>
          <w:p w14:paraId="69215AA0" w14:textId="3F9E88A9" w:rsidR="00E60BBC" w:rsidRDefault="00E60BBC" w:rsidP="0084169E">
            <w:pPr>
              <w:pStyle w:val="corte4fondo"/>
              <w:tabs>
                <w:tab w:val="left" w:pos="0"/>
              </w:tabs>
              <w:spacing w:line="240" w:lineRule="auto"/>
              <w:ind w:firstLine="0"/>
              <w:rPr>
                <w:rFonts w:cs="Arial"/>
                <w:bCs/>
                <w:sz w:val="20"/>
                <w:szCs w:val="20"/>
              </w:rPr>
            </w:pPr>
          </w:p>
          <w:p w14:paraId="3FEDA1BF" w14:textId="1A62FAE0" w:rsidR="00E60BBC" w:rsidRDefault="00E60BBC" w:rsidP="0084169E">
            <w:pPr>
              <w:pStyle w:val="corte4fondo"/>
              <w:tabs>
                <w:tab w:val="left" w:pos="0"/>
              </w:tabs>
              <w:spacing w:line="240" w:lineRule="auto"/>
              <w:ind w:firstLine="0"/>
              <w:rPr>
                <w:rFonts w:cs="Arial"/>
                <w:bCs/>
                <w:sz w:val="20"/>
                <w:szCs w:val="20"/>
              </w:rPr>
            </w:pPr>
          </w:p>
          <w:p w14:paraId="623F18B9" w14:textId="29A457A3" w:rsidR="00E60BBC" w:rsidRDefault="00E60BBC" w:rsidP="0084169E">
            <w:pPr>
              <w:pStyle w:val="corte4fondo"/>
              <w:tabs>
                <w:tab w:val="left" w:pos="0"/>
              </w:tabs>
              <w:spacing w:line="240" w:lineRule="auto"/>
              <w:ind w:firstLine="0"/>
              <w:rPr>
                <w:rFonts w:cs="Arial"/>
                <w:bCs/>
                <w:sz w:val="20"/>
                <w:szCs w:val="20"/>
              </w:rPr>
            </w:pPr>
          </w:p>
          <w:p w14:paraId="20C2C74F" w14:textId="6B64D2ED" w:rsidR="00E60BBC" w:rsidRDefault="00E60BBC" w:rsidP="0084169E">
            <w:pPr>
              <w:pStyle w:val="corte4fondo"/>
              <w:tabs>
                <w:tab w:val="left" w:pos="0"/>
              </w:tabs>
              <w:spacing w:line="240" w:lineRule="auto"/>
              <w:ind w:firstLine="0"/>
              <w:rPr>
                <w:rFonts w:cs="Arial"/>
                <w:bCs/>
                <w:sz w:val="20"/>
                <w:szCs w:val="20"/>
              </w:rPr>
            </w:pPr>
          </w:p>
          <w:p w14:paraId="15FCB4E7" w14:textId="1AB4BD7D" w:rsidR="00E60BBC" w:rsidRDefault="00E60BBC" w:rsidP="0084169E">
            <w:pPr>
              <w:pStyle w:val="corte4fondo"/>
              <w:tabs>
                <w:tab w:val="left" w:pos="0"/>
              </w:tabs>
              <w:spacing w:line="240" w:lineRule="auto"/>
              <w:ind w:firstLine="0"/>
              <w:rPr>
                <w:rFonts w:cs="Arial"/>
                <w:bCs/>
                <w:sz w:val="20"/>
                <w:szCs w:val="20"/>
              </w:rPr>
            </w:pPr>
          </w:p>
          <w:p w14:paraId="22D62766" w14:textId="0CB2365F" w:rsidR="00E60BBC" w:rsidRDefault="00E60BBC" w:rsidP="0084169E">
            <w:pPr>
              <w:pStyle w:val="corte4fondo"/>
              <w:tabs>
                <w:tab w:val="left" w:pos="0"/>
              </w:tabs>
              <w:spacing w:line="240" w:lineRule="auto"/>
              <w:ind w:firstLine="0"/>
              <w:rPr>
                <w:rFonts w:cs="Arial"/>
                <w:bCs/>
                <w:sz w:val="20"/>
                <w:szCs w:val="20"/>
              </w:rPr>
            </w:pPr>
          </w:p>
          <w:p w14:paraId="2BDC8479" w14:textId="45D2E502" w:rsidR="00E60BBC" w:rsidRDefault="00E60BBC" w:rsidP="0084169E">
            <w:pPr>
              <w:pStyle w:val="corte4fondo"/>
              <w:tabs>
                <w:tab w:val="left" w:pos="0"/>
              </w:tabs>
              <w:spacing w:line="240" w:lineRule="auto"/>
              <w:ind w:firstLine="0"/>
              <w:rPr>
                <w:rFonts w:cs="Arial"/>
                <w:bCs/>
                <w:sz w:val="20"/>
                <w:szCs w:val="20"/>
              </w:rPr>
            </w:pPr>
          </w:p>
          <w:p w14:paraId="46A84967" w14:textId="4114DFCA" w:rsidR="00E60BBC" w:rsidRDefault="00E60BBC" w:rsidP="0084169E">
            <w:pPr>
              <w:pStyle w:val="corte4fondo"/>
              <w:tabs>
                <w:tab w:val="left" w:pos="0"/>
              </w:tabs>
              <w:spacing w:line="240" w:lineRule="auto"/>
              <w:ind w:firstLine="0"/>
              <w:rPr>
                <w:rFonts w:cs="Arial"/>
                <w:bCs/>
                <w:sz w:val="20"/>
                <w:szCs w:val="20"/>
              </w:rPr>
            </w:pPr>
          </w:p>
          <w:p w14:paraId="58DA2D63" w14:textId="450C031C" w:rsidR="00E60BBC" w:rsidRDefault="00E60BBC" w:rsidP="0084169E">
            <w:pPr>
              <w:pStyle w:val="corte4fondo"/>
              <w:tabs>
                <w:tab w:val="left" w:pos="0"/>
              </w:tabs>
              <w:spacing w:line="240" w:lineRule="auto"/>
              <w:ind w:firstLine="0"/>
              <w:rPr>
                <w:rFonts w:cs="Arial"/>
                <w:bCs/>
                <w:sz w:val="20"/>
                <w:szCs w:val="20"/>
              </w:rPr>
            </w:pPr>
          </w:p>
          <w:p w14:paraId="78E02255" w14:textId="107A2841" w:rsidR="00E60BBC" w:rsidRDefault="00E60BBC" w:rsidP="0084169E">
            <w:pPr>
              <w:pStyle w:val="corte4fondo"/>
              <w:tabs>
                <w:tab w:val="left" w:pos="0"/>
              </w:tabs>
              <w:spacing w:line="240" w:lineRule="auto"/>
              <w:ind w:firstLine="0"/>
              <w:rPr>
                <w:rFonts w:cs="Arial"/>
                <w:bCs/>
                <w:sz w:val="20"/>
                <w:szCs w:val="20"/>
              </w:rPr>
            </w:pPr>
          </w:p>
          <w:p w14:paraId="3966FD49" w14:textId="3F0FB1C9" w:rsidR="00E60BBC" w:rsidRDefault="00E60BBC" w:rsidP="0084169E">
            <w:pPr>
              <w:pStyle w:val="corte4fondo"/>
              <w:tabs>
                <w:tab w:val="left" w:pos="0"/>
              </w:tabs>
              <w:spacing w:line="240" w:lineRule="auto"/>
              <w:ind w:firstLine="0"/>
              <w:rPr>
                <w:rFonts w:cs="Arial"/>
                <w:bCs/>
                <w:sz w:val="20"/>
                <w:szCs w:val="20"/>
              </w:rPr>
            </w:pPr>
          </w:p>
          <w:p w14:paraId="582444CF" w14:textId="77777777" w:rsidR="00E60BBC" w:rsidRDefault="00E60BBC" w:rsidP="0084169E">
            <w:pPr>
              <w:pStyle w:val="corte4fondo"/>
              <w:tabs>
                <w:tab w:val="left" w:pos="0"/>
              </w:tabs>
              <w:spacing w:line="240" w:lineRule="auto"/>
              <w:ind w:firstLine="0"/>
              <w:rPr>
                <w:rFonts w:cs="Arial"/>
                <w:bCs/>
                <w:sz w:val="20"/>
                <w:szCs w:val="20"/>
              </w:rPr>
            </w:pPr>
          </w:p>
          <w:p w14:paraId="46A97759" w14:textId="3599F955" w:rsidR="0084169E" w:rsidRDefault="0084169E" w:rsidP="0084169E">
            <w:pPr>
              <w:pStyle w:val="corte4fondo"/>
              <w:tabs>
                <w:tab w:val="left" w:pos="0"/>
              </w:tabs>
              <w:spacing w:line="240" w:lineRule="auto"/>
              <w:ind w:firstLine="0"/>
              <w:rPr>
                <w:rFonts w:cs="Arial"/>
                <w:bCs/>
                <w:sz w:val="20"/>
                <w:szCs w:val="20"/>
              </w:rPr>
            </w:pPr>
            <w:r w:rsidRPr="00E60BBC">
              <w:rPr>
                <w:rFonts w:cs="Arial"/>
                <w:b/>
                <w:sz w:val="20"/>
                <w:szCs w:val="20"/>
              </w:rPr>
              <w:t>a)</w:t>
            </w:r>
            <w:r>
              <w:rPr>
                <w:rFonts w:cs="Arial"/>
                <w:bCs/>
                <w:sz w:val="20"/>
                <w:szCs w:val="20"/>
              </w:rPr>
              <w:t xml:space="preserve"> </w:t>
            </w:r>
            <w:r w:rsidRPr="0084169E">
              <w:rPr>
                <w:rFonts w:cs="Arial"/>
                <w:bCs/>
                <w:sz w:val="20"/>
                <w:szCs w:val="20"/>
              </w:rPr>
              <w:t>Ser ciudadano mexicano por nacimiento, que no adquiera otra nacionalidad, además de estar en</w:t>
            </w:r>
            <w:r>
              <w:rPr>
                <w:rFonts w:cs="Arial"/>
                <w:bCs/>
                <w:sz w:val="20"/>
                <w:szCs w:val="20"/>
              </w:rPr>
              <w:t xml:space="preserve"> </w:t>
            </w:r>
            <w:r w:rsidRPr="0084169E">
              <w:rPr>
                <w:rFonts w:cs="Arial"/>
                <w:bCs/>
                <w:sz w:val="20"/>
                <w:szCs w:val="20"/>
              </w:rPr>
              <w:t>pleno goce de sus derechos civiles y políticos;</w:t>
            </w:r>
          </w:p>
          <w:p w14:paraId="39695418" w14:textId="77777777" w:rsidR="0084169E" w:rsidRDefault="0084169E" w:rsidP="0084169E">
            <w:pPr>
              <w:pStyle w:val="corte4fondo"/>
              <w:tabs>
                <w:tab w:val="left" w:pos="0"/>
              </w:tabs>
              <w:spacing w:line="240" w:lineRule="auto"/>
              <w:ind w:firstLine="0"/>
              <w:rPr>
                <w:rFonts w:cs="Arial"/>
                <w:bCs/>
                <w:sz w:val="20"/>
                <w:szCs w:val="20"/>
              </w:rPr>
            </w:pPr>
          </w:p>
          <w:p w14:paraId="5CFD1185" w14:textId="77777777" w:rsidR="0084169E" w:rsidRPr="0084169E" w:rsidRDefault="0084169E" w:rsidP="0084169E">
            <w:pPr>
              <w:pStyle w:val="corte4fondo"/>
              <w:tabs>
                <w:tab w:val="left" w:pos="0"/>
              </w:tabs>
              <w:spacing w:line="240" w:lineRule="auto"/>
              <w:ind w:firstLine="0"/>
              <w:rPr>
                <w:rFonts w:cs="Arial"/>
                <w:bCs/>
                <w:sz w:val="20"/>
                <w:szCs w:val="20"/>
              </w:rPr>
            </w:pPr>
            <w:r w:rsidRPr="00E60BBC">
              <w:rPr>
                <w:rFonts w:cs="Arial"/>
                <w:b/>
                <w:sz w:val="20"/>
                <w:szCs w:val="20"/>
              </w:rPr>
              <w:t>b)</w:t>
            </w:r>
            <w:r w:rsidRPr="0084169E">
              <w:rPr>
                <w:rFonts w:cs="Arial"/>
                <w:bCs/>
                <w:sz w:val="20"/>
                <w:szCs w:val="20"/>
              </w:rPr>
              <w:t xml:space="preserve"> Estar inscrito en el Registro Federal de Electores y contar con credencial para votar vigente;</w:t>
            </w:r>
          </w:p>
          <w:p w14:paraId="352D0824" w14:textId="77777777" w:rsidR="00E60BBC" w:rsidRDefault="00E60BBC" w:rsidP="00E60BBC">
            <w:pPr>
              <w:pStyle w:val="corte4fondo"/>
              <w:tabs>
                <w:tab w:val="left" w:pos="0"/>
              </w:tabs>
              <w:spacing w:line="240" w:lineRule="auto"/>
              <w:ind w:firstLine="0"/>
              <w:rPr>
                <w:rFonts w:cs="Arial"/>
                <w:bCs/>
                <w:sz w:val="20"/>
                <w:szCs w:val="20"/>
              </w:rPr>
            </w:pPr>
          </w:p>
          <w:p w14:paraId="7396112D" w14:textId="02709C69" w:rsidR="0084169E" w:rsidRPr="0084169E" w:rsidRDefault="0084169E" w:rsidP="00E60BBC">
            <w:pPr>
              <w:pStyle w:val="corte4fondo"/>
              <w:tabs>
                <w:tab w:val="left" w:pos="0"/>
              </w:tabs>
              <w:spacing w:line="240" w:lineRule="auto"/>
              <w:ind w:firstLine="0"/>
              <w:rPr>
                <w:rFonts w:cs="Arial"/>
                <w:bCs/>
                <w:sz w:val="20"/>
                <w:szCs w:val="20"/>
              </w:rPr>
            </w:pPr>
            <w:r w:rsidRPr="00E60BBC">
              <w:rPr>
                <w:rFonts w:cs="Arial"/>
                <w:b/>
                <w:sz w:val="20"/>
                <w:szCs w:val="20"/>
              </w:rPr>
              <w:t>c)</w:t>
            </w:r>
            <w:r w:rsidRPr="0084169E">
              <w:rPr>
                <w:rFonts w:cs="Arial"/>
                <w:bCs/>
                <w:sz w:val="20"/>
                <w:szCs w:val="20"/>
              </w:rPr>
              <w:t xml:space="preserve"> Tener más de 30 años de edad al día de la designación;</w:t>
            </w:r>
          </w:p>
          <w:p w14:paraId="1AC12B26" w14:textId="77777777" w:rsidR="00E60BBC" w:rsidRDefault="00E60BBC" w:rsidP="00E60BBC">
            <w:pPr>
              <w:pStyle w:val="corte4fondo"/>
              <w:tabs>
                <w:tab w:val="left" w:pos="0"/>
              </w:tabs>
              <w:spacing w:line="240" w:lineRule="auto"/>
              <w:ind w:firstLine="0"/>
              <w:rPr>
                <w:rFonts w:cs="Arial"/>
                <w:bCs/>
                <w:sz w:val="20"/>
                <w:szCs w:val="20"/>
              </w:rPr>
            </w:pPr>
          </w:p>
          <w:p w14:paraId="18474464" w14:textId="7FA10148" w:rsidR="0084169E" w:rsidRDefault="0084169E" w:rsidP="00E60BBC">
            <w:pPr>
              <w:pStyle w:val="corte4fondo"/>
              <w:tabs>
                <w:tab w:val="left" w:pos="0"/>
              </w:tabs>
              <w:spacing w:line="240" w:lineRule="auto"/>
              <w:ind w:firstLine="0"/>
              <w:rPr>
                <w:rFonts w:cs="Arial"/>
                <w:bCs/>
                <w:sz w:val="20"/>
                <w:szCs w:val="20"/>
              </w:rPr>
            </w:pPr>
            <w:r w:rsidRPr="00E60BBC">
              <w:rPr>
                <w:rFonts w:cs="Arial"/>
                <w:b/>
                <w:sz w:val="20"/>
                <w:szCs w:val="20"/>
              </w:rPr>
              <w:t>d)</w:t>
            </w:r>
            <w:r w:rsidRPr="0084169E">
              <w:rPr>
                <w:rFonts w:cs="Arial"/>
                <w:bCs/>
                <w:sz w:val="20"/>
                <w:szCs w:val="20"/>
              </w:rPr>
              <w:t xml:space="preserve"> Poseer al día de la designación, con antigüedad mínima de cinco años, título profesional de nivel</w:t>
            </w:r>
            <w:r>
              <w:rPr>
                <w:rFonts w:cs="Arial"/>
                <w:bCs/>
                <w:sz w:val="20"/>
                <w:szCs w:val="20"/>
              </w:rPr>
              <w:t xml:space="preserve"> </w:t>
            </w:r>
            <w:r w:rsidRPr="0084169E">
              <w:rPr>
                <w:rFonts w:cs="Arial"/>
                <w:bCs/>
                <w:sz w:val="20"/>
                <w:szCs w:val="20"/>
              </w:rPr>
              <w:t>licenciatura;</w:t>
            </w:r>
          </w:p>
          <w:p w14:paraId="5EBB1500" w14:textId="77777777" w:rsidR="00E60BBC" w:rsidRPr="0084169E" w:rsidRDefault="00E60BBC" w:rsidP="00E60BBC">
            <w:pPr>
              <w:pStyle w:val="corte4fondo"/>
              <w:tabs>
                <w:tab w:val="left" w:pos="0"/>
              </w:tabs>
              <w:spacing w:line="240" w:lineRule="auto"/>
              <w:ind w:firstLine="0"/>
              <w:rPr>
                <w:rFonts w:cs="Arial"/>
                <w:bCs/>
                <w:sz w:val="20"/>
                <w:szCs w:val="20"/>
              </w:rPr>
            </w:pPr>
          </w:p>
          <w:p w14:paraId="7B5F305B" w14:textId="4A2185EE" w:rsidR="0084169E" w:rsidRDefault="0084169E" w:rsidP="00E60BBC">
            <w:pPr>
              <w:pStyle w:val="corte4fondo"/>
              <w:tabs>
                <w:tab w:val="left" w:pos="0"/>
              </w:tabs>
              <w:spacing w:line="240" w:lineRule="auto"/>
              <w:ind w:firstLine="0"/>
              <w:rPr>
                <w:rFonts w:cs="Arial"/>
                <w:bCs/>
                <w:sz w:val="20"/>
                <w:szCs w:val="20"/>
              </w:rPr>
            </w:pPr>
            <w:r w:rsidRPr="00E60BBC">
              <w:rPr>
                <w:rFonts w:cs="Arial"/>
                <w:b/>
                <w:sz w:val="20"/>
                <w:szCs w:val="20"/>
              </w:rPr>
              <w:t>e)</w:t>
            </w:r>
            <w:r w:rsidRPr="0084169E">
              <w:rPr>
                <w:rFonts w:cs="Arial"/>
                <w:bCs/>
                <w:sz w:val="20"/>
                <w:szCs w:val="20"/>
              </w:rPr>
              <w:t xml:space="preserve"> Gozar de buena reputación y no haber sido condenado por delito alguno, salvo que hubiese sido</w:t>
            </w:r>
            <w:r>
              <w:rPr>
                <w:rFonts w:cs="Arial"/>
                <w:bCs/>
                <w:sz w:val="20"/>
                <w:szCs w:val="20"/>
              </w:rPr>
              <w:t xml:space="preserve"> </w:t>
            </w:r>
            <w:r w:rsidRPr="0084169E">
              <w:rPr>
                <w:rFonts w:cs="Arial"/>
                <w:bCs/>
                <w:sz w:val="20"/>
                <w:szCs w:val="20"/>
              </w:rPr>
              <w:t>de carácter no intencional o imprudencial;</w:t>
            </w:r>
          </w:p>
          <w:p w14:paraId="031BC8A4" w14:textId="77777777" w:rsidR="00E60BBC" w:rsidRPr="0084169E" w:rsidRDefault="00E60BBC" w:rsidP="00E60BBC">
            <w:pPr>
              <w:pStyle w:val="corte4fondo"/>
              <w:tabs>
                <w:tab w:val="left" w:pos="0"/>
              </w:tabs>
              <w:spacing w:line="240" w:lineRule="auto"/>
              <w:ind w:firstLine="0"/>
              <w:rPr>
                <w:rFonts w:cs="Arial"/>
                <w:bCs/>
                <w:sz w:val="20"/>
                <w:szCs w:val="20"/>
              </w:rPr>
            </w:pPr>
          </w:p>
          <w:p w14:paraId="4285EF03" w14:textId="07D50C5A" w:rsidR="0084169E" w:rsidRPr="0084169E" w:rsidRDefault="0084169E" w:rsidP="00E60BBC">
            <w:pPr>
              <w:pStyle w:val="corte4fondo"/>
              <w:tabs>
                <w:tab w:val="left" w:pos="0"/>
              </w:tabs>
              <w:spacing w:line="240" w:lineRule="auto"/>
              <w:ind w:firstLine="0"/>
              <w:rPr>
                <w:rFonts w:cs="Arial"/>
                <w:bCs/>
                <w:sz w:val="20"/>
                <w:szCs w:val="20"/>
              </w:rPr>
            </w:pPr>
            <w:r w:rsidRPr="00E60BBC">
              <w:rPr>
                <w:rFonts w:cs="Arial"/>
                <w:b/>
                <w:sz w:val="20"/>
                <w:szCs w:val="20"/>
              </w:rPr>
              <w:t xml:space="preserve">f) </w:t>
            </w:r>
            <w:r w:rsidRPr="0084169E">
              <w:rPr>
                <w:rFonts w:cs="Arial"/>
                <w:bCs/>
                <w:sz w:val="20"/>
                <w:szCs w:val="20"/>
              </w:rPr>
              <w:t>Ser originario de la entidad</w:t>
            </w:r>
            <w:r>
              <w:rPr>
                <w:rFonts w:cs="Arial"/>
                <w:bCs/>
                <w:sz w:val="20"/>
                <w:szCs w:val="20"/>
              </w:rPr>
              <w:t xml:space="preserve"> </w:t>
            </w:r>
            <w:r w:rsidRPr="0084169E">
              <w:rPr>
                <w:rFonts w:cs="Arial"/>
                <w:bCs/>
                <w:sz w:val="20"/>
                <w:szCs w:val="20"/>
              </w:rPr>
              <w:t>federativa correspondiente o contar con una residencia efectiva de</w:t>
            </w:r>
            <w:r>
              <w:rPr>
                <w:rFonts w:cs="Arial"/>
                <w:bCs/>
                <w:sz w:val="20"/>
                <w:szCs w:val="20"/>
              </w:rPr>
              <w:t xml:space="preserve"> </w:t>
            </w:r>
            <w:r w:rsidRPr="0084169E">
              <w:rPr>
                <w:rFonts w:cs="Arial"/>
                <w:bCs/>
                <w:sz w:val="20"/>
                <w:szCs w:val="20"/>
              </w:rPr>
              <w:t>por lo menos cinco años anteriores a su designación, salvo el caso de ausencia por servicio</w:t>
            </w:r>
            <w:r>
              <w:rPr>
                <w:rFonts w:cs="Arial"/>
                <w:bCs/>
                <w:sz w:val="20"/>
                <w:szCs w:val="20"/>
              </w:rPr>
              <w:t xml:space="preserve"> </w:t>
            </w:r>
            <w:r w:rsidRPr="0084169E">
              <w:rPr>
                <w:rFonts w:cs="Arial"/>
                <w:bCs/>
                <w:sz w:val="20"/>
                <w:szCs w:val="20"/>
              </w:rPr>
              <w:t>público, educativo o de investigación por un tiempo menor de seis meses;</w:t>
            </w:r>
          </w:p>
          <w:p w14:paraId="2C1FF7D0" w14:textId="77777777" w:rsidR="00E60BBC" w:rsidRDefault="00E60BBC" w:rsidP="00E60BBC">
            <w:pPr>
              <w:pStyle w:val="corte4fondo"/>
              <w:tabs>
                <w:tab w:val="left" w:pos="0"/>
              </w:tabs>
              <w:spacing w:line="240" w:lineRule="auto"/>
              <w:ind w:firstLine="0"/>
              <w:rPr>
                <w:rFonts w:cs="Arial"/>
                <w:bCs/>
                <w:sz w:val="20"/>
                <w:szCs w:val="20"/>
              </w:rPr>
            </w:pPr>
          </w:p>
          <w:p w14:paraId="55A3C23C" w14:textId="6172B2D6" w:rsidR="0084169E" w:rsidRDefault="0084169E" w:rsidP="00E60BBC">
            <w:pPr>
              <w:pStyle w:val="corte4fondo"/>
              <w:tabs>
                <w:tab w:val="left" w:pos="0"/>
              </w:tabs>
              <w:spacing w:line="240" w:lineRule="auto"/>
              <w:ind w:firstLine="0"/>
              <w:rPr>
                <w:rFonts w:cs="Arial"/>
                <w:bCs/>
                <w:sz w:val="20"/>
                <w:szCs w:val="20"/>
              </w:rPr>
            </w:pPr>
            <w:r w:rsidRPr="00E60BBC">
              <w:rPr>
                <w:rFonts w:cs="Arial"/>
                <w:b/>
                <w:sz w:val="20"/>
                <w:szCs w:val="20"/>
              </w:rPr>
              <w:lastRenderedPageBreak/>
              <w:t>g)</w:t>
            </w:r>
            <w:r w:rsidRPr="0084169E">
              <w:rPr>
                <w:rFonts w:cs="Arial"/>
                <w:bCs/>
                <w:sz w:val="20"/>
                <w:szCs w:val="20"/>
              </w:rPr>
              <w:t xml:space="preserve"> No haber sido registrado como candidato ni haber desempeñado cargo alguno de elección</w:t>
            </w:r>
            <w:r>
              <w:rPr>
                <w:rFonts w:cs="Arial"/>
                <w:bCs/>
                <w:sz w:val="20"/>
                <w:szCs w:val="20"/>
              </w:rPr>
              <w:t xml:space="preserve"> </w:t>
            </w:r>
            <w:r w:rsidRPr="0084169E">
              <w:rPr>
                <w:rFonts w:cs="Arial"/>
                <w:bCs/>
                <w:sz w:val="20"/>
                <w:szCs w:val="20"/>
              </w:rPr>
              <w:t>popular en los cuatro años anteriores a la designación;</w:t>
            </w:r>
          </w:p>
          <w:p w14:paraId="0843B880" w14:textId="77777777" w:rsidR="00E60BBC" w:rsidRPr="0084169E" w:rsidRDefault="00E60BBC" w:rsidP="00E60BBC">
            <w:pPr>
              <w:pStyle w:val="corte4fondo"/>
              <w:tabs>
                <w:tab w:val="left" w:pos="0"/>
              </w:tabs>
              <w:spacing w:line="240" w:lineRule="auto"/>
              <w:ind w:firstLine="0"/>
              <w:rPr>
                <w:rFonts w:cs="Arial"/>
                <w:bCs/>
                <w:sz w:val="20"/>
                <w:szCs w:val="20"/>
              </w:rPr>
            </w:pPr>
          </w:p>
          <w:p w14:paraId="150D4663" w14:textId="1FEF3F56" w:rsidR="0084169E" w:rsidRPr="0084169E" w:rsidRDefault="0084169E" w:rsidP="00E60BBC">
            <w:pPr>
              <w:pStyle w:val="corte4fondo"/>
              <w:tabs>
                <w:tab w:val="left" w:pos="0"/>
              </w:tabs>
              <w:spacing w:line="240" w:lineRule="auto"/>
              <w:ind w:firstLine="0"/>
              <w:rPr>
                <w:rFonts w:cs="Arial"/>
                <w:bCs/>
                <w:sz w:val="20"/>
                <w:szCs w:val="20"/>
              </w:rPr>
            </w:pPr>
            <w:r w:rsidRPr="00E60BBC">
              <w:rPr>
                <w:rFonts w:cs="Arial"/>
                <w:b/>
                <w:sz w:val="20"/>
                <w:szCs w:val="20"/>
              </w:rPr>
              <w:t>h)</w:t>
            </w:r>
            <w:r w:rsidRPr="0084169E">
              <w:rPr>
                <w:rFonts w:cs="Arial"/>
                <w:bCs/>
                <w:sz w:val="20"/>
                <w:szCs w:val="20"/>
              </w:rPr>
              <w:t xml:space="preserve"> No desempeñar ni haber desempeñado cargo de dirección nacional, estatal o municipal en algún</w:t>
            </w:r>
            <w:r>
              <w:rPr>
                <w:rFonts w:cs="Arial"/>
                <w:bCs/>
                <w:sz w:val="20"/>
                <w:szCs w:val="20"/>
              </w:rPr>
              <w:t xml:space="preserve"> </w:t>
            </w:r>
            <w:r w:rsidRPr="0084169E">
              <w:rPr>
                <w:rFonts w:cs="Arial"/>
                <w:bCs/>
                <w:sz w:val="20"/>
                <w:szCs w:val="20"/>
              </w:rPr>
              <w:t>partido político en los cuatro años anteriores a la designación;</w:t>
            </w:r>
          </w:p>
          <w:p w14:paraId="7E1282C7" w14:textId="77777777" w:rsidR="0084169E" w:rsidRDefault="0084169E" w:rsidP="0084169E">
            <w:pPr>
              <w:pStyle w:val="corte4fondo"/>
              <w:tabs>
                <w:tab w:val="left" w:pos="0"/>
              </w:tabs>
              <w:spacing w:line="240" w:lineRule="auto"/>
              <w:ind w:firstLine="0"/>
              <w:rPr>
                <w:rFonts w:cs="Arial"/>
                <w:bCs/>
                <w:sz w:val="20"/>
                <w:szCs w:val="20"/>
              </w:rPr>
            </w:pPr>
            <w:r w:rsidRPr="00E60BBC">
              <w:rPr>
                <w:rFonts w:cs="Arial"/>
                <w:b/>
                <w:sz w:val="20"/>
                <w:szCs w:val="20"/>
              </w:rPr>
              <w:t>i)</w:t>
            </w:r>
            <w:r w:rsidRPr="0084169E">
              <w:rPr>
                <w:rFonts w:cs="Arial"/>
                <w:bCs/>
                <w:sz w:val="20"/>
                <w:szCs w:val="20"/>
              </w:rPr>
              <w:t xml:space="preserve"> No estar inhabilitado para ejercer cargos públicos en cualquier institución pública federal o local;</w:t>
            </w:r>
          </w:p>
          <w:p w14:paraId="78A71DF4" w14:textId="77777777" w:rsidR="0084169E" w:rsidRDefault="0084169E" w:rsidP="0084169E">
            <w:pPr>
              <w:pStyle w:val="corte4fondo"/>
              <w:tabs>
                <w:tab w:val="left" w:pos="0"/>
              </w:tabs>
              <w:spacing w:line="240" w:lineRule="auto"/>
              <w:ind w:firstLine="0"/>
              <w:rPr>
                <w:rFonts w:cs="Arial"/>
                <w:bCs/>
                <w:sz w:val="20"/>
                <w:szCs w:val="20"/>
              </w:rPr>
            </w:pPr>
          </w:p>
          <w:p w14:paraId="29B3357A" w14:textId="77777777" w:rsidR="0084169E" w:rsidRPr="0084169E" w:rsidRDefault="0084169E" w:rsidP="0084169E">
            <w:pPr>
              <w:pStyle w:val="corte4fondo"/>
              <w:tabs>
                <w:tab w:val="left" w:pos="0"/>
              </w:tabs>
              <w:spacing w:line="240" w:lineRule="auto"/>
              <w:ind w:firstLine="0"/>
              <w:rPr>
                <w:rFonts w:cs="Arial"/>
                <w:bCs/>
                <w:sz w:val="20"/>
                <w:szCs w:val="20"/>
              </w:rPr>
            </w:pPr>
            <w:r w:rsidRPr="00E60BBC">
              <w:rPr>
                <w:rFonts w:cs="Arial"/>
                <w:b/>
                <w:sz w:val="20"/>
                <w:szCs w:val="20"/>
              </w:rPr>
              <w:t>j)</w:t>
            </w:r>
            <w:r w:rsidRPr="0084169E">
              <w:rPr>
                <w:rFonts w:cs="Arial"/>
                <w:bCs/>
                <w:sz w:val="20"/>
                <w:szCs w:val="20"/>
              </w:rPr>
              <w:t xml:space="preserve"> No haberse desempeñado durante los cuatro años previos a la designación como titular de</w:t>
            </w:r>
          </w:p>
          <w:p w14:paraId="5B1757FE" w14:textId="77777777" w:rsidR="0084169E" w:rsidRPr="0084169E" w:rsidRDefault="0084169E" w:rsidP="0084169E">
            <w:pPr>
              <w:pStyle w:val="corte4fondo"/>
              <w:tabs>
                <w:tab w:val="left" w:pos="0"/>
              </w:tabs>
              <w:spacing w:line="240" w:lineRule="auto"/>
              <w:ind w:firstLine="0"/>
              <w:rPr>
                <w:rFonts w:cs="Arial"/>
                <w:bCs/>
                <w:sz w:val="20"/>
                <w:szCs w:val="20"/>
              </w:rPr>
            </w:pPr>
            <w:r w:rsidRPr="0084169E">
              <w:rPr>
                <w:rFonts w:cs="Arial"/>
                <w:bCs/>
                <w:sz w:val="20"/>
                <w:szCs w:val="20"/>
              </w:rPr>
              <w:t>secretaría o dependencia del gabinete legal o ampliado tanto del gobierno de la Federación o</w:t>
            </w:r>
          </w:p>
          <w:p w14:paraId="1E7A8531" w14:textId="734EDB79" w:rsidR="0084169E" w:rsidRPr="0084169E" w:rsidRDefault="0084169E" w:rsidP="0084169E">
            <w:pPr>
              <w:pStyle w:val="corte4fondo"/>
              <w:tabs>
                <w:tab w:val="left" w:pos="0"/>
              </w:tabs>
              <w:spacing w:line="240" w:lineRule="auto"/>
              <w:ind w:firstLine="0"/>
              <w:rPr>
                <w:rFonts w:cs="Arial"/>
                <w:bCs/>
                <w:sz w:val="20"/>
                <w:szCs w:val="20"/>
              </w:rPr>
            </w:pPr>
            <w:r w:rsidRPr="0084169E">
              <w:rPr>
                <w:rFonts w:cs="Arial"/>
                <w:bCs/>
                <w:sz w:val="20"/>
                <w:szCs w:val="20"/>
              </w:rPr>
              <w:t>como de las entidades federativas, ni subsecretario u oficial mayor en la administración pública</w:t>
            </w:r>
            <w:r>
              <w:rPr>
                <w:rFonts w:cs="Arial"/>
                <w:bCs/>
                <w:sz w:val="20"/>
                <w:szCs w:val="20"/>
              </w:rPr>
              <w:t xml:space="preserve"> </w:t>
            </w:r>
            <w:r w:rsidRPr="0084169E">
              <w:rPr>
                <w:rFonts w:cs="Arial"/>
                <w:bCs/>
                <w:sz w:val="20"/>
                <w:szCs w:val="20"/>
              </w:rPr>
              <w:t>de cualquier nivel de gobierno. No ser Jefe de Gobierno del Distrito Federal, ni Gobernador, ni</w:t>
            </w:r>
            <w:r>
              <w:rPr>
                <w:rFonts w:cs="Arial"/>
                <w:bCs/>
                <w:sz w:val="20"/>
                <w:szCs w:val="20"/>
              </w:rPr>
              <w:t xml:space="preserve"> </w:t>
            </w:r>
            <w:r w:rsidRPr="0084169E">
              <w:rPr>
                <w:rFonts w:cs="Arial"/>
                <w:bCs/>
                <w:sz w:val="20"/>
                <w:szCs w:val="20"/>
              </w:rPr>
              <w:t>Secretario de Gobierno o su equivalente a nivel local. No ser Presidente Municipal, Síndico o</w:t>
            </w:r>
          </w:p>
          <w:p w14:paraId="5D546830" w14:textId="77777777" w:rsidR="0084169E" w:rsidRPr="0084169E" w:rsidRDefault="0084169E" w:rsidP="0084169E">
            <w:pPr>
              <w:pStyle w:val="corte4fondo"/>
              <w:tabs>
                <w:tab w:val="left" w:pos="0"/>
              </w:tabs>
              <w:spacing w:line="240" w:lineRule="auto"/>
              <w:ind w:firstLine="0"/>
              <w:rPr>
                <w:rFonts w:cs="Arial"/>
                <w:bCs/>
                <w:sz w:val="20"/>
                <w:szCs w:val="20"/>
              </w:rPr>
            </w:pPr>
            <w:r w:rsidRPr="0084169E">
              <w:rPr>
                <w:rFonts w:cs="Arial"/>
                <w:bCs/>
                <w:sz w:val="20"/>
                <w:szCs w:val="20"/>
              </w:rPr>
              <w:t>Regidor o titular de dependencia de los ayuntamientos, y</w:t>
            </w:r>
          </w:p>
          <w:p w14:paraId="388BD4B7" w14:textId="77777777" w:rsidR="0084169E" w:rsidRDefault="0084169E" w:rsidP="0084169E">
            <w:pPr>
              <w:pStyle w:val="corte4fondo"/>
              <w:tabs>
                <w:tab w:val="left" w:pos="0"/>
              </w:tabs>
              <w:spacing w:line="240" w:lineRule="auto"/>
              <w:ind w:firstLine="0"/>
              <w:rPr>
                <w:rFonts w:cs="Arial"/>
                <w:bCs/>
                <w:sz w:val="20"/>
                <w:szCs w:val="20"/>
              </w:rPr>
            </w:pPr>
          </w:p>
          <w:p w14:paraId="4B5723A8" w14:textId="3CAEC887" w:rsidR="0084169E" w:rsidRPr="0007658A" w:rsidRDefault="0084169E" w:rsidP="0084169E">
            <w:pPr>
              <w:pStyle w:val="corte4fondo"/>
              <w:tabs>
                <w:tab w:val="left" w:pos="0"/>
              </w:tabs>
              <w:spacing w:line="240" w:lineRule="auto"/>
              <w:ind w:firstLine="0"/>
              <w:rPr>
                <w:rFonts w:cs="Arial"/>
                <w:bCs/>
                <w:sz w:val="20"/>
                <w:szCs w:val="20"/>
              </w:rPr>
            </w:pPr>
            <w:r w:rsidRPr="00E60BBC">
              <w:rPr>
                <w:rFonts w:cs="Arial"/>
                <w:b/>
                <w:sz w:val="20"/>
                <w:szCs w:val="20"/>
              </w:rPr>
              <w:t>k)</w:t>
            </w:r>
            <w:r w:rsidRPr="0084169E">
              <w:rPr>
                <w:rFonts w:cs="Arial"/>
                <w:bCs/>
                <w:sz w:val="20"/>
                <w:szCs w:val="20"/>
              </w:rPr>
              <w:t xml:space="preserve"> No ser ni haber sido miembro del Servicio Profesional Electoral Nacional durante el último</w:t>
            </w:r>
            <w:r>
              <w:rPr>
                <w:rFonts w:cs="Arial"/>
                <w:bCs/>
                <w:sz w:val="20"/>
                <w:szCs w:val="20"/>
              </w:rPr>
              <w:t xml:space="preserve"> </w:t>
            </w:r>
            <w:r w:rsidRPr="0084169E">
              <w:rPr>
                <w:rFonts w:cs="Arial"/>
                <w:bCs/>
                <w:sz w:val="20"/>
                <w:szCs w:val="20"/>
              </w:rPr>
              <w:t>proceso electoral en la entidad.</w:t>
            </w:r>
          </w:p>
        </w:tc>
      </w:tr>
    </w:tbl>
    <w:p w14:paraId="10E8A7D2" w14:textId="77777777" w:rsidR="0030423B" w:rsidRDefault="0030423B" w:rsidP="00B672EB">
      <w:pPr>
        <w:pStyle w:val="corte4fondo"/>
        <w:tabs>
          <w:tab w:val="left" w:pos="0"/>
        </w:tabs>
        <w:ind w:left="284" w:firstLine="0"/>
        <w:rPr>
          <w:rFonts w:cs="Arial"/>
          <w:bCs/>
          <w:sz w:val="26"/>
          <w:szCs w:val="26"/>
        </w:rPr>
      </w:pPr>
    </w:p>
    <w:p w14:paraId="239C43AA" w14:textId="22059894" w:rsidR="0051491D" w:rsidRDefault="00231697" w:rsidP="00B672EB">
      <w:pPr>
        <w:pStyle w:val="corte4fondo"/>
        <w:tabs>
          <w:tab w:val="left" w:pos="0"/>
        </w:tabs>
        <w:ind w:left="284" w:firstLine="0"/>
        <w:rPr>
          <w:rFonts w:cs="Arial"/>
          <w:bCs/>
          <w:sz w:val="26"/>
          <w:szCs w:val="26"/>
        </w:rPr>
      </w:pPr>
      <w:r>
        <w:rPr>
          <w:rFonts w:cs="Arial"/>
          <w:bCs/>
          <w:sz w:val="26"/>
          <w:szCs w:val="26"/>
        </w:rPr>
        <w:t xml:space="preserve">Así, el partido argumenta que </w:t>
      </w:r>
      <w:r w:rsidR="00B41E03">
        <w:rPr>
          <w:rFonts w:cs="Arial"/>
          <w:bCs/>
          <w:sz w:val="26"/>
          <w:szCs w:val="26"/>
        </w:rPr>
        <w:t>la</w:t>
      </w:r>
      <w:r>
        <w:rPr>
          <w:rFonts w:cs="Arial"/>
          <w:bCs/>
          <w:sz w:val="26"/>
          <w:szCs w:val="26"/>
        </w:rPr>
        <w:t xml:space="preserve"> norma </w:t>
      </w:r>
      <w:r w:rsidR="00B41E03">
        <w:rPr>
          <w:rFonts w:cs="Arial"/>
          <w:bCs/>
          <w:sz w:val="26"/>
          <w:szCs w:val="26"/>
        </w:rPr>
        <w:t>impugnada</w:t>
      </w:r>
      <w:r>
        <w:rPr>
          <w:rFonts w:cs="Arial"/>
          <w:bCs/>
          <w:sz w:val="26"/>
          <w:szCs w:val="26"/>
        </w:rPr>
        <w:t xml:space="preserve"> contraviene los principios de certeza, legalidad y objetividad electorales, el principio de supremacía constitucio</w:t>
      </w:r>
      <w:r w:rsidR="00C81F56">
        <w:rPr>
          <w:rFonts w:cs="Arial"/>
          <w:bCs/>
          <w:sz w:val="26"/>
          <w:szCs w:val="26"/>
        </w:rPr>
        <w:t xml:space="preserve">nal </w:t>
      </w:r>
      <w:r>
        <w:rPr>
          <w:rFonts w:cs="Arial"/>
          <w:bCs/>
          <w:sz w:val="26"/>
          <w:szCs w:val="26"/>
        </w:rPr>
        <w:t xml:space="preserve">y las garantías de legalidad, seguridad jurídica y competencia. </w:t>
      </w:r>
    </w:p>
    <w:p w14:paraId="4BBB1EA3" w14:textId="77777777" w:rsidR="00407244" w:rsidRDefault="00407244" w:rsidP="00B672EB">
      <w:pPr>
        <w:pStyle w:val="corte4fondo"/>
        <w:tabs>
          <w:tab w:val="left" w:pos="0"/>
        </w:tabs>
        <w:ind w:left="284" w:firstLine="0"/>
        <w:rPr>
          <w:rFonts w:cs="Arial"/>
          <w:bCs/>
          <w:sz w:val="26"/>
          <w:szCs w:val="26"/>
        </w:rPr>
      </w:pPr>
    </w:p>
    <w:p w14:paraId="1E81587C" w14:textId="5E677DA4" w:rsidR="005F08C7" w:rsidRDefault="005F08C7" w:rsidP="00B672EB">
      <w:pPr>
        <w:pStyle w:val="corte4fondo"/>
        <w:tabs>
          <w:tab w:val="left" w:pos="0"/>
        </w:tabs>
        <w:ind w:left="284" w:firstLine="0"/>
        <w:rPr>
          <w:rFonts w:cs="Arial"/>
          <w:bCs/>
          <w:sz w:val="26"/>
          <w:szCs w:val="26"/>
        </w:rPr>
      </w:pPr>
      <w:r>
        <w:rPr>
          <w:rFonts w:cs="Arial"/>
          <w:bCs/>
          <w:sz w:val="26"/>
          <w:szCs w:val="26"/>
        </w:rPr>
        <w:t xml:space="preserve">En este sentido, </w:t>
      </w:r>
      <w:r w:rsidR="00C81F56">
        <w:rPr>
          <w:rFonts w:cs="Arial"/>
          <w:bCs/>
          <w:sz w:val="26"/>
          <w:szCs w:val="26"/>
        </w:rPr>
        <w:t>señala</w:t>
      </w:r>
      <w:r>
        <w:rPr>
          <w:rFonts w:cs="Arial"/>
          <w:bCs/>
          <w:sz w:val="26"/>
          <w:szCs w:val="26"/>
        </w:rPr>
        <w:t xml:space="preserve"> que el artículo 41, base V de la Constitución General</w:t>
      </w:r>
      <w:r>
        <w:rPr>
          <w:rStyle w:val="Refdenotaalpie"/>
          <w:rFonts w:cs="Arial"/>
          <w:bCs/>
          <w:sz w:val="26"/>
          <w:szCs w:val="26"/>
        </w:rPr>
        <w:footnoteReference w:id="14"/>
      </w:r>
      <w:r>
        <w:rPr>
          <w:rFonts w:cs="Arial"/>
          <w:bCs/>
          <w:sz w:val="26"/>
          <w:szCs w:val="26"/>
        </w:rPr>
        <w:t xml:space="preserve"> dispone que la organización de las elecciones es una función estatal que se realiza a través del Instituto Nacional Electoral y de los organismos públicos locales en los términos que ella establece. </w:t>
      </w:r>
      <w:r w:rsidR="00A70D23">
        <w:rPr>
          <w:rFonts w:cs="Arial"/>
          <w:bCs/>
          <w:sz w:val="26"/>
          <w:szCs w:val="26"/>
        </w:rPr>
        <w:t>Asimsimo, menciona que en apartado C de ese mismo precepto constitucional se precisa la atribución del INE para designar y remover a los integrantes del órgano superior de dirección de los organismos públicos locales, en términos de la misma Constitución Federal y del artículo 100 de la Ley General de Instituciones y Procedimientos Electorales</w:t>
      </w:r>
      <w:r w:rsidR="001769E9">
        <w:rPr>
          <w:rStyle w:val="Refdenotaalpie"/>
          <w:rFonts w:cs="Arial"/>
          <w:bCs/>
          <w:sz w:val="26"/>
          <w:szCs w:val="26"/>
        </w:rPr>
        <w:footnoteReference w:id="15"/>
      </w:r>
      <w:r w:rsidR="00A70D23">
        <w:rPr>
          <w:rFonts w:cs="Arial"/>
          <w:bCs/>
          <w:sz w:val="26"/>
          <w:szCs w:val="26"/>
        </w:rPr>
        <w:t>.</w:t>
      </w:r>
    </w:p>
    <w:p w14:paraId="47EF60DB" w14:textId="201DB86A" w:rsidR="001769E9" w:rsidRDefault="001769E9" w:rsidP="00B672EB">
      <w:pPr>
        <w:pStyle w:val="corte4fondo"/>
        <w:tabs>
          <w:tab w:val="left" w:pos="0"/>
        </w:tabs>
        <w:ind w:left="284" w:firstLine="0"/>
        <w:rPr>
          <w:rFonts w:cs="Arial"/>
          <w:bCs/>
          <w:sz w:val="26"/>
          <w:szCs w:val="26"/>
        </w:rPr>
      </w:pPr>
      <w:r>
        <w:rPr>
          <w:rFonts w:cs="Arial"/>
          <w:bCs/>
          <w:sz w:val="26"/>
          <w:szCs w:val="26"/>
        </w:rPr>
        <w:lastRenderedPageBreak/>
        <w:t>Además, llama la atención sobre el artículo 116, fracción IV inciso c), puntos 1</w:t>
      </w:r>
      <w:r w:rsidR="00EC0313">
        <w:rPr>
          <w:rFonts w:cs="Arial"/>
          <w:bCs/>
          <w:sz w:val="26"/>
          <w:szCs w:val="26"/>
        </w:rPr>
        <w:t>o</w:t>
      </w:r>
      <w:r>
        <w:rPr>
          <w:rFonts w:cs="Arial"/>
          <w:bCs/>
          <w:sz w:val="26"/>
          <w:szCs w:val="26"/>
        </w:rPr>
        <w:t xml:space="preserve"> y 2</w:t>
      </w:r>
      <w:r w:rsidR="00EC0313">
        <w:rPr>
          <w:rFonts w:cs="Arial"/>
          <w:bCs/>
          <w:sz w:val="26"/>
          <w:szCs w:val="26"/>
        </w:rPr>
        <w:t>o</w:t>
      </w:r>
      <w:r>
        <w:rPr>
          <w:rFonts w:cs="Arial"/>
          <w:bCs/>
          <w:sz w:val="26"/>
          <w:szCs w:val="26"/>
        </w:rPr>
        <w:t xml:space="preserve"> de la Constitución General</w:t>
      </w:r>
      <w:r>
        <w:rPr>
          <w:rStyle w:val="Refdenotaalpie"/>
          <w:rFonts w:cs="Arial"/>
          <w:bCs/>
          <w:sz w:val="26"/>
          <w:szCs w:val="26"/>
        </w:rPr>
        <w:footnoteReference w:id="16"/>
      </w:r>
      <w:r>
        <w:rPr>
          <w:rFonts w:cs="Arial"/>
          <w:bCs/>
          <w:sz w:val="26"/>
          <w:szCs w:val="26"/>
        </w:rPr>
        <w:t>, que establece que los consejeros electorales del órgano de dirección superior del organismo público local</w:t>
      </w:r>
      <w:r w:rsidR="00AD0854">
        <w:rPr>
          <w:rFonts w:cs="Arial"/>
          <w:bCs/>
          <w:sz w:val="26"/>
          <w:szCs w:val="26"/>
        </w:rPr>
        <w:t xml:space="preserve"> serán designados por el Consejo General del Instituto Nacional Electoral</w:t>
      </w:r>
      <w:r w:rsidR="00B245C8">
        <w:rPr>
          <w:rFonts w:cs="Arial"/>
          <w:bCs/>
          <w:sz w:val="26"/>
          <w:szCs w:val="26"/>
        </w:rPr>
        <w:t xml:space="preserve"> “en los términos previstos por la ley”, pues, a su parecer, dicha expresión debe ser entendida como una remisión a la Ley General en cuanto a la determinación de los requisitos de elegibilidad, sin que sea dable que el legislador </w:t>
      </w:r>
      <w:r w:rsidR="00296294">
        <w:rPr>
          <w:rFonts w:cs="Arial"/>
          <w:bCs/>
          <w:sz w:val="26"/>
          <w:szCs w:val="26"/>
        </w:rPr>
        <w:t>local los modifique o suprima</w:t>
      </w:r>
      <w:r w:rsidR="00143E4F">
        <w:rPr>
          <w:rFonts w:cs="Arial"/>
          <w:bCs/>
          <w:sz w:val="26"/>
          <w:szCs w:val="26"/>
        </w:rPr>
        <w:t>, como sucede en el caso.</w:t>
      </w:r>
    </w:p>
    <w:p w14:paraId="2F386EE2" w14:textId="77777777" w:rsidR="00407244" w:rsidRDefault="00407244" w:rsidP="00B672EB">
      <w:pPr>
        <w:pStyle w:val="corte4fondo"/>
        <w:tabs>
          <w:tab w:val="left" w:pos="0"/>
        </w:tabs>
        <w:ind w:left="284" w:firstLine="0"/>
        <w:rPr>
          <w:rFonts w:cs="Arial"/>
          <w:bCs/>
          <w:sz w:val="26"/>
          <w:szCs w:val="26"/>
        </w:rPr>
      </w:pPr>
    </w:p>
    <w:p w14:paraId="2D38DD1F" w14:textId="2302ACAB" w:rsidR="00494783" w:rsidRDefault="00BC37ED" w:rsidP="00B672EB">
      <w:pPr>
        <w:pStyle w:val="corte4fondo"/>
        <w:tabs>
          <w:tab w:val="left" w:pos="0"/>
        </w:tabs>
        <w:ind w:left="284" w:firstLine="0"/>
        <w:rPr>
          <w:rFonts w:cs="Arial"/>
          <w:bCs/>
          <w:sz w:val="26"/>
          <w:szCs w:val="26"/>
        </w:rPr>
      </w:pPr>
      <w:r>
        <w:rPr>
          <w:rFonts w:cs="Arial"/>
          <w:bCs/>
          <w:sz w:val="26"/>
          <w:szCs w:val="26"/>
        </w:rPr>
        <w:t>Puntualiza que en el punto 2o del inciso c), fracción IV del artículo 116 constitucional, se precisa que los consejeros electorales estatales deberán i) ser originarios de la entidad federativa correspondiente o contar con una residencia efectiva de por lo menos cinco años anteriores a su designación y ii) cumplir con los requisitos y el perfil que acredite su idoneidad para el cargo que establezca la ley.</w:t>
      </w:r>
      <w:r w:rsidR="00CB05CE">
        <w:rPr>
          <w:rFonts w:cs="Arial"/>
          <w:bCs/>
          <w:sz w:val="26"/>
          <w:szCs w:val="26"/>
        </w:rPr>
        <w:t xml:space="preserve"> </w:t>
      </w:r>
    </w:p>
    <w:p w14:paraId="38A6EA6C" w14:textId="77777777" w:rsidR="00407244" w:rsidRDefault="00407244" w:rsidP="00B672EB">
      <w:pPr>
        <w:pStyle w:val="corte4fondo"/>
        <w:tabs>
          <w:tab w:val="left" w:pos="0"/>
        </w:tabs>
        <w:ind w:left="284" w:firstLine="0"/>
        <w:rPr>
          <w:rFonts w:cs="Arial"/>
          <w:bCs/>
          <w:sz w:val="26"/>
          <w:szCs w:val="26"/>
        </w:rPr>
      </w:pPr>
    </w:p>
    <w:p w14:paraId="14AD98DF" w14:textId="25BB6503" w:rsidR="00BC37ED" w:rsidRDefault="009665BD" w:rsidP="00B672EB">
      <w:pPr>
        <w:pStyle w:val="corte4fondo"/>
        <w:tabs>
          <w:tab w:val="left" w:pos="0"/>
        </w:tabs>
        <w:ind w:left="284" w:firstLine="0"/>
        <w:rPr>
          <w:rFonts w:cs="Arial"/>
          <w:bCs/>
          <w:sz w:val="26"/>
          <w:szCs w:val="26"/>
        </w:rPr>
      </w:pPr>
      <w:r>
        <w:rPr>
          <w:rFonts w:cs="Arial"/>
          <w:bCs/>
          <w:sz w:val="26"/>
          <w:szCs w:val="26"/>
        </w:rPr>
        <w:t xml:space="preserve">Con base en lo anterior, argumenta </w:t>
      </w:r>
      <w:r w:rsidR="00CB05CE">
        <w:rPr>
          <w:rFonts w:cs="Arial"/>
          <w:bCs/>
          <w:sz w:val="26"/>
          <w:szCs w:val="26"/>
        </w:rPr>
        <w:t xml:space="preserve">que, si desde la Constitución Federal se tasan esos requisitos de cumplimiento obligatorio para quienes aspiren a ser consejero electoral de un Consejo General de OPL, entonces es correcto afirmar que el legislador local no puede reducir el tiempo de </w:t>
      </w:r>
      <w:r w:rsidR="00CB05CE">
        <w:rPr>
          <w:rFonts w:cs="Arial"/>
          <w:bCs/>
          <w:sz w:val="26"/>
          <w:szCs w:val="26"/>
        </w:rPr>
        <w:lastRenderedPageBreak/>
        <w:t>residencia ni soslayar el requisito alternativo de ser originario de la entidad federativa de que se trate</w:t>
      </w:r>
      <w:r>
        <w:rPr>
          <w:rFonts w:cs="Arial"/>
          <w:bCs/>
          <w:sz w:val="26"/>
          <w:szCs w:val="26"/>
        </w:rPr>
        <w:t>, pues no ostenta competencia constitucional para ello, ni para reproducir los mismos en el texto de las disposiciones de la ley electoral estatal.</w:t>
      </w:r>
      <w:r w:rsidR="004A7DF9">
        <w:rPr>
          <w:rFonts w:cs="Arial"/>
          <w:bCs/>
          <w:sz w:val="26"/>
          <w:szCs w:val="26"/>
        </w:rPr>
        <w:t xml:space="preserve"> Lo contrario infringiría el principio de supremacía constitucional y lo previsto en los artículos 124 y 133 de la Constitución Política de los Estados Unidos Mexicanos</w:t>
      </w:r>
      <w:r w:rsidR="004A7DF9">
        <w:rPr>
          <w:rStyle w:val="Refdenotaalpie"/>
          <w:rFonts w:cs="Arial"/>
          <w:bCs/>
          <w:sz w:val="26"/>
          <w:szCs w:val="26"/>
        </w:rPr>
        <w:footnoteReference w:id="17"/>
      </w:r>
      <w:r w:rsidR="004A7DF9">
        <w:rPr>
          <w:rFonts w:cs="Arial"/>
          <w:bCs/>
          <w:sz w:val="26"/>
          <w:szCs w:val="26"/>
        </w:rPr>
        <w:t xml:space="preserve">. </w:t>
      </w:r>
    </w:p>
    <w:p w14:paraId="0EB095DD" w14:textId="77777777" w:rsidR="00407244" w:rsidRPr="00231697" w:rsidRDefault="00407244" w:rsidP="00B672EB">
      <w:pPr>
        <w:pStyle w:val="corte4fondo"/>
        <w:tabs>
          <w:tab w:val="left" w:pos="0"/>
        </w:tabs>
        <w:ind w:left="284" w:firstLine="0"/>
        <w:rPr>
          <w:rFonts w:cs="Arial"/>
          <w:bCs/>
          <w:sz w:val="26"/>
          <w:szCs w:val="26"/>
        </w:rPr>
      </w:pPr>
    </w:p>
    <w:p w14:paraId="0668FC72" w14:textId="43A23266" w:rsidR="00C81F56" w:rsidRDefault="00BA4D2A" w:rsidP="00C81F56">
      <w:pPr>
        <w:pStyle w:val="corte4fondo"/>
        <w:tabs>
          <w:tab w:val="left" w:pos="0"/>
        </w:tabs>
        <w:ind w:left="284" w:firstLine="0"/>
        <w:rPr>
          <w:rFonts w:cs="Arial"/>
          <w:bCs/>
          <w:sz w:val="26"/>
          <w:szCs w:val="26"/>
        </w:rPr>
      </w:pPr>
      <w:r>
        <w:rPr>
          <w:rFonts w:cs="Arial"/>
          <w:bCs/>
          <w:sz w:val="26"/>
          <w:szCs w:val="26"/>
        </w:rPr>
        <w:t>Por último</w:t>
      </w:r>
      <w:r w:rsidR="00C81F56">
        <w:rPr>
          <w:rFonts w:cs="Arial"/>
          <w:bCs/>
          <w:sz w:val="26"/>
          <w:szCs w:val="26"/>
        </w:rPr>
        <w:t>, el partido</w:t>
      </w:r>
      <w:r>
        <w:rPr>
          <w:rFonts w:cs="Arial"/>
          <w:bCs/>
          <w:sz w:val="26"/>
          <w:szCs w:val="26"/>
        </w:rPr>
        <w:t xml:space="preserve"> también advierte las siguientes cont</w:t>
      </w:r>
      <w:r w:rsidR="003102BC">
        <w:rPr>
          <w:rFonts w:cs="Arial"/>
          <w:bCs/>
          <w:sz w:val="26"/>
          <w:szCs w:val="26"/>
        </w:rPr>
        <w:t>radicciones con la Ley General:</w:t>
      </w:r>
    </w:p>
    <w:p w14:paraId="38F5AAB2" w14:textId="77777777" w:rsidR="003102BC" w:rsidRDefault="003102BC" w:rsidP="00C81F56">
      <w:pPr>
        <w:pStyle w:val="corte4fondo"/>
        <w:tabs>
          <w:tab w:val="left" w:pos="0"/>
        </w:tabs>
        <w:ind w:left="284" w:firstLine="0"/>
        <w:rPr>
          <w:rFonts w:cs="Arial"/>
          <w:bCs/>
          <w:sz w:val="26"/>
          <w:szCs w:val="26"/>
        </w:rPr>
      </w:pPr>
    </w:p>
    <w:p w14:paraId="65B603A4" w14:textId="407FD90E" w:rsidR="00BA4D2A" w:rsidRDefault="00BA4D2A" w:rsidP="00B41E03">
      <w:pPr>
        <w:pStyle w:val="corte4fondo"/>
        <w:tabs>
          <w:tab w:val="left" w:pos="0"/>
        </w:tabs>
        <w:ind w:left="709" w:firstLine="0"/>
        <w:rPr>
          <w:rFonts w:cs="Arial"/>
          <w:bCs/>
          <w:sz w:val="26"/>
          <w:szCs w:val="26"/>
        </w:rPr>
      </w:pPr>
      <w:r>
        <w:rPr>
          <w:rFonts w:cs="Arial"/>
          <w:bCs/>
          <w:sz w:val="26"/>
          <w:szCs w:val="26"/>
        </w:rPr>
        <w:t xml:space="preserve">1. La fracción II, párrafo segundo del artículo 130 de la ley electoral local contraviene el perfil de idoneidad señalado en el inciso f) del artículo 100.2 de la LGIPE, pues mientras esta exige una residencia efectiva en </w:t>
      </w:r>
      <w:r w:rsidR="00494783">
        <w:rPr>
          <w:rFonts w:cs="Arial"/>
          <w:bCs/>
          <w:sz w:val="26"/>
          <w:szCs w:val="26"/>
        </w:rPr>
        <w:t>la</w:t>
      </w:r>
      <w:r>
        <w:rPr>
          <w:rFonts w:cs="Arial"/>
          <w:bCs/>
          <w:sz w:val="26"/>
          <w:szCs w:val="26"/>
        </w:rPr>
        <w:t xml:space="preserve"> entidad de por lo menos cinco años anteriores a su designación, </w:t>
      </w:r>
      <w:r w:rsidRPr="00B64D7A">
        <w:rPr>
          <w:rFonts w:cs="Arial"/>
          <w:bCs/>
          <w:sz w:val="26"/>
          <w:szCs w:val="26"/>
        </w:rPr>
        <w:t>el precepto impugnado reduce este requisito a dos años de residencia efectiva.</w:t>
      </w:r>
      <w:r>
        <w:rPr>
          <w:rFonts w:cs="Arial"/>
          <w:bCs/>
          <w:sz w:val="26"/>
          <w:szCs w:val="26"/>
        </w:rPr>
        <w:t xml:space="preserve"> </w:t>
      </w:r>
    </w:p>
    <w:p w14:paraId="40D966D0" w14:textId="6F4A113A" w:rsidR="00BA4D2A" w:rsidRDefault="00BA4D2A" w:rsidP="00B41E03">
      <w:pPr>
        <w:pStyle w:val="corte4fondo"/>
        <w:tabs>
          <w:tab w:val="left" w:pos="0"/>
        </w:tabs>
        <w:ind w:left="709" w:firstLine="0"/>
        <w:rPr>
          <w:rFonts w:cs="Arial"/>
          <w:bCs/>
          <w:sz w:val="26"/>
          <w:szCs w:val="26"/>
        </w:rPr>
      </w:pPr>
    </w:p>
    <w:p w14:paraId="0783CBD8" w14:textId="2BF3EE37" w:rsidR="00BA4D2A" w:rsidRDefault="00BA4D2A" w:rsidP="00B41E03">
      <w:pPr>
        <w:pStyle w:val="corte4fondo"/>
        <w:tabs>
          <w:tab w:val="left" w:pos="0"/>
        </w:tabs>
        <w:ind w:left="709" w:firstLine="0"/>
        <w:rPr>
          <w:rFonts w:cs="Arial"/>
          <w:bCs/>
          <w:sz w:val="26"/>
          <w:szCs w:val="26"/>
        </w:rPr>
      </w:pPr>
      <w:r>
        <w:rPr>
          <w:rFonts w:cs="Arial"/>
          <w:bCs/>
          <w:sz w:val="26"/>
          <w:szCs w:val="26"/>
        </w:rPr>
        <w:t>2. El legislador local omite preveer el requisito establecido en la Constitución Federal y en la Ley General de Instituciones y Procedimientos Electorales consistente en dar la opción de que el consejero electoral pueda ser originario del Estado de Quintana Roo en caso de no acreditar los años de residencia.</w:t>
      </w:r>
    </w:p>
    <w:p w14:paraId="1C739B2E" w14:textId="1A14F101" w:rsidR="00066D3B" w:rsidRDefault="00066D3B" w:rsidP="00B41E03">
      <w:pPr>
        <w:pStyle w:val="corte4fondo"/>
        <w:tabs>
          <w:tab w:val="left" w:pos="0"/>
        </w:tabs>
        <w:ind w:left="709" w:firstLine="0"/>
        <w:rPr>
          <w:rFonts w:cs="Arial"/>
          <w:bCs/>
          <w:sz w:val="26"/>
          <w:szCs w:val="26"/>
        </w:rPr>
      </w:pPr>
    </w:p>
    <w:p w14:paraId="306E7D2B" w14:textId="7EFA6481" w:rsidR="00066D3B" w:rsidRDefault="00066D3B" w:rsidP="00B41E03">
      <w:pPr>
        <w:pStyle w:val="corte4fondo"/>
        <w:tabs>
          <w:tab w:val="left" w:pos="0"/>
        </w:tabs>
        <w:ind w:left="709" w:firstLine="0"/>
        <w:rPr>
          <w:rFonts w:cs="Arial"/>
          <w:bCs/>
          <w:sz w:val="26"/>
          <w:szCs w:val="26"/>
        </w:rPr>
      </w:pPr>
      <w:r>
        <w:rPr>
          <w:rFonts w:cs="Arial"/>
          <w:bCs/>
          <w:sz w:val="26"/>
          <w:szCs w:val="26"/>
        </w:rPr>
        <w:t>3. Considera que las fracciones IV y V del segundo párrafo del artículo 130 de la Ley de Instituciones y Procedimientos Electorales para el Estado de Quintana Roo también son inconstitucionales porque respectivamente disponen que para ser consejal electoral se requiere</w:t>
      </w:r>
      <w:r w:rsidR="00494783">
        <w:rPr>
          <w:rFonts w:cs="Arial"/>
          <w:bCs/>
          <w:sz w:val="26"/>
          <w:szCs w:val="26"/>
        </w:rPr>
        <w:t xml:space="preserve"> </w:t>
      </w:r>
      <w:r>
        <w:rPr>
          <w:rFonts w:cs="Arial"/>
          <w:bCs/>
          <w:sz w:val="26"/>
          <w:szCs w:val="26"/>
        </w:rPr>
        <w:lastRenderedPageBreak/>
        <w:t xml:space="preserve">no haber sido registrado como candidato a cargo alguno de elección popular en los tres años inmediatos anteriores a la designación; y </w:t>
      </w:r>
      <w:r w:rsidR="00494783">
        <w:rPr>
          <w:rFonts w:cs="Arial"/>
          <w:bCs/>
          <w:sz w:val="26"/>
          <w:szCs w:val="26"/>
        </w:rPr>
        <w:t>n</w:t>
      </w:r>
      <w:r>
        <w:rPr>
          <w:rFonts w:cs="Arial"/>
          <w:bCs/>
          <w:sz w:val="26"/>
          <w:szCs w:val="26"/>
        </w:rPr>
        <w:t>o ser o haber sido diri</w:t>
      </w:r>
      <w:r w:rsidR="00080778">
        <w:rPr>
          <w:rFonts w:cs="Arial"/>
          <w:bCs/>
          <w:sz w:val="26"/>
          <w:szCs w:val="26"/>
        </w:rPr>
        <w:t>g</w:t>
      </w:r>
      <w:r>
        <w:rPr>
          <w:rFonts w:cs="Arial"/>
          <w:bCs/>
          <w:sz w:val="26"/>
          <w:szCs w:val="26"/>
        </w:rPr>
        <w:t>ente nacional estatal o municipal de algún partido político en los tres años inmediatos anteriores a la designación. Y lo estima así porque ello reduce</w:t>
      </w:r>
      <w:r w:rsidR="00494783">
        <w:rPr>
          <w:rFonts w:cs="Arial"/>
          <w:bCs/>
          <w:sz w:val="26"/>
          <w:szCs w:val="26"/>
        </w:rPr>
        <w:t>,</w:t>
      </w:r>
      <w:r>
        <w:rPr>
          <w:rFonts w:cs="Arial"/>
          <w:bCs/>
          <w:sz w:val="26"/>
          <w:szCs w:val="26"/>
        </w:rPr>
        <w:t xml:space="preserve"> de cuatro a tres</w:t>
      </w:r>
      <w:r w:rsidR="00494783">
        <w:rPr>
          <w:rFonts w:cs="Arial"/>
          <w:bCs/>
          <w:sz w:val="26"/>
          <w:szCs w:val="26"/>
        </w:rPr>
        <w:t>,</w:t>
      </w:r>
      <w:r>
        <w:rPr>
          <w:rFonts w:cs="Arial"/>
          <w:bCs/>
          <w:sz w:val="26"/>
          <w:szCs w:val="26"/>
        </w:rPr>
        <w:t xml:space="preserve"> el número de años inmediatos anteriores a la designación </w:t>
      </w:r>
      <w:r w:rsidR="00412FA2">
        <w:rPr>
          <w:rFonts w:cs="Arial"/>
          <w:bCs/>
          <w:sz w:val="26"/>
          <w:szCs w:val="26"/>
        </w:rPr>
        <w:t>por lo que</w:t>
      </w:r>
      <w:r>
        <w:rPr>
          <w:rFonts w:cs="Arial"/>
          <w:bCs/>
          <w:sz w:val="26"/>
          <w:szCs w:val="26"/>
        </w:rPr>
        <w:t>, en términos de las normas contenidas en</w:t>
      </w:r>
      <w:r w:rsidR="00412FA2">
        <w:rPr>
          <w:rFonts w:cs="Arial"/>
          <w:bCs/>
          <w:sz w:val="26"/>
          <w:szCs w:val="26"/>
        </w:rPr>
        <w:t xml:space="preserve"> los incisos G) y H) del artículo 100.2 de la LGIPE, no </w:t>
      </w:r>
      <w:r w:rsidR="005202F1">
        <w:rPr>
          <w:rFonts w:cs="Arial"/>
          <w:bCs/>
          <w:sz w:val="26"/>
          <w:szCs w:val="26"/>
        </w:rPr>
        <w:t xml:space="preserve">se cumpliría el requisito y perfil de idoneidad de los mencionados aspirantes a consejerías, particularmente en cuanto a la ncesaria imparcialidad de los mismos de conformidad con lo establecido en la fracción IV del artículo 116 constitucional. </w:t>
      </w:r>
    </w:p>
    <w:p w14:paraId="294B5F56" w14:textId="4B953BBC" w:rsidR="005202F1" w:rsidRDefault="005202F1" w:rsidP="00B41E03">
      <w:pPr>
        <w:pStyle w:val="corte4fondo"/>
        <w:tabs>
          <w:tab w:val="left" w:pos="0"/>
        </w:tabs>
        <w:ind w:left="709" w:firstLine="0"/>
        <w:rPr>
          <w:rFonts w:cs="Arial"/>
          <w:bCs/>
          <w:sz w:val="26"/>
          <w:szCs w:val="26"/>
        </w:rPr>
      </w:pPr>
    </w:p>
    <w:p w14:paraId="37217ECD" w14:textId="7AD245DB" w:rsidR="005202F1" w:rsidRDefault="005202F1" w:rsidP="00B41E03">
      <w:pPr>
        <w:pStyle w:val="corte4fondo"/>
        <w:tabs>
          <w:tab w:val="left" w:pos="0"/>
        </w:tabs>
        <w:ind w:left="709" w:firstLine="0"/>
        <w:rPr>
          <w:rFonts w:cs="Arial"/>
          <w:bCs/>
          <w:sz w:val="26"/>
          <w:szCs w:val="26"/>
        </w:rPr>
      </w:pPr>
      <w:r>
        <w:rPr>
          <w:rFonts w:cs="Arial"/>
          <w:bCs/>
          <w:sz w:val="26"/>
          <w:szCs w:val="26"/>
        </w:rPr>
        <w:t xml:space="preserve">4. </w:t>
      </w:r>
      <w:r w:rsidR="005B7432">
        <w:rPr>
          <w:rFonts w:cs="Arial"/>
          <w:bCs/>
          <w:sz w:val="26"/>
          <w:szCs w:val="26"/>
        </w:rPr>
        <w:t xml:space="preserve">Destaca </w:t>
      </w:r>
      <w:r>
        <w:rPr>
          <w:rFonts w:cs="Arial"/>
          <w:bCs/>
          <w:sz w:val="26"/>
          <w:szCs w:val="26"/>
        </w:rPr>
        <w:t>que el hecho de que el segundo párrafo del artículo 130 de la Ley de Instituciones y Procedimientos Electorales para el Estado de Quintana Roo omita incluir como requisito para ser consejal electoral, los previstos en los incisos c), d) y j) del artículo 100.2 de la Ley General de Instituciones y Procedimientos Electorales hace manifiesta la deficiente regulación en el ámbito local de los requisitos de elegibilidad para ser consejero de los OPL</w:t>
      </w:r>
      <w:r w:rsidR="00E92005">
        <w:rPr>
          <w:rFonts w:cs="Arial"/>
          <w:bCs/>
          <w:sz w:val="26"/>
          <w:szCs w:val="26"/>
        </w:rPr>
        <w:t xml:space="preserve">, los cuales </w:t>
      </w:r>
      <w:r>
        <w:rPr>
          <w:rFonts w:cs="Arial"/>
          <w:bCs/>
          <w:sz w:val="26"/>
          <w:szCs w:val="26"/>
        </w:rPr>
        <w:t xml:space="preserve">están destinados a garantizar la independencia y autonomía del OPL en su conjunto. </w:t>
      </w:r>
    </w:p>
    <w:p w14:paraId="6FCED499" w14:textId="6CBEDD1A" w:rsidR="005B7432" w:rsidRDefault="005B7432" w:rsidP="00C81F56">
      <w:pPr>
        <w:pStyle w:val="corte4fondo"/>
        <w:tabs>
          <w:tab w:val="left" w:pos="0"/>
        </w:tabs>
        <w:ind w:left="284" w:firstLine="0"/>
        <w:rPr>
          <w:rFonts w:cs="Arial"/>
          <w:bCs/>
          <w:sz w:val="26"/>
          <w:szCs w:val="26"/>
        </w:rPr>
      </w:pPr>
    </w:p>
    <w:p w14:paraId="71352175" w14:textId="198BC46F" w:rsidR="005B7432" w:rsidRDefault="005B7432" w:rsidP="00C81F56">
      <w:pPr>
        <w:pStyle w:val="corte4fondo"/>
        <w:tabs>
          <w:tab w:val="left" w:pos="0"/>
        </w:tabs>
        <w:ind w:left="284" w:firstLine="0"/>
        <w:rPr>
          <w:rFonts w:cs="Arial"/>
          <w:bCs/>
          <w:sz w:val="26"/>
          <w:szCs w:val="26"/>
        </w:rPr>
      </w:pPr>
      <w:r w:rsidRPr="00B64D7A">
        <w:rPr>
          <w:rFonts w:cs="Arial"/>
          <w:bCs/>
          <w:sz w:val="26"/>
          <w:szCs w:val="26"/>
        </w:rPr>
        <w:t>Finalmente, el partido accionante considera que estas discordancias en su conjunto producen un efecto de incertidumbre y falta de certeza jurídica, pues la ciudadanía podría reunir los requisitos establecidos por la ley electoral local pero no así los previstos por la Ley General de Instituciones y Procedimientos Electorales y la Constitución Política de los Estados Unidos Mexicanos.</w:t>
      </w:r>
      <w:r>
        <w:rPr>
          <w:rFonts w:cs="Arial"/>
          <w:bCs/>
          <w:sz w:val="26"/>
          <w:szCs w:val="26"/>
        </w:rPr>
        <w:t xml:space="preserve"> </w:t>
      </w:r>
    </w:p>
    <w:p w14:paraId="3FA208D8" w14:textId="77777777" w:rsidR="00544FE8" w:rsidRDefault="00544FE8" w:rsidP="00B672EB">
      <w:pPr>
        <w:pStyle w:val="corte4fondo"/>
        <w:tabs>
          <w:tab w:val="left" w:pos="0"/>
        </w:tabs>
        <w:ind w:left="284" w:firstLine="0"/>
        <w:rPr>
          <w:rFonts w:cs="Arial"/>
          <w:bCs/>
          <w:sz w:val="26"/>
          <w:szCs w:val="26"/>
        </w:rPr>
      </w:pPr>
    </w:p>
    <w:p w14:paraId="651AC02A" w14:textId="77777777" w:rsidR="005A0633" w:rsidRDefault="005A0633" w:rsidP="00B672EB">
      <w:pPr>
        <w:pStyle w:val="corte4fondo"/>
        <w:tabs>
          <w:tab w:val="left" w:pos="0"/>
        </w:tabs>
        <w:ind w:left="284" w:firstLine="0"/>
        <w:rPr>
          <w:rFonts w:cs="Arial"/>
          <w:bCs/>
          <w:sz w:val="26"/>
          <w:szCs w:val="26"/>
        </w:rPr>
      </w:pPr>
    </w:p>
    <w:p w14:paraId="4E4B00F8" w14:textId="77777777" w:rsidR="005A0633" w:rsidRDefault="005A0633" w:rsidP="00B672EB">
      <w:pPr>
        <w:pStyle w:val="corte4fondo"/>
        <w:tabs>
          <w:tab w:val="left" w:pos="0"/>
        </w:tabs>
        <w:ind w:left="284" w:firstLine="0"/>
        <w:rPr>
          <w:rFonts w:cs="Arial"/>
          <w:bCs/>
          <w:sz w:val="26"/>
          <w:szCs w:val="26"/>
        </w:rPr>
      </w:pPr>
    </w:p>
    <w:p w14:paraId="2E7111A5" w14:textId="77777777" w:rsidR="005A0633" w:rsidRDefault="005A0633" w:rsidP="00B672EB">
      <w:pPr>
        <w:pStyle w:val="corte4fondo"/>
        <w:tabs>
          <w:tab w:val="left" w:pos="0"/>
        </w:tabs>
        <w:ind w:left="284" w:firstLine="0"/>
        <w:rPr>
          <w:rFonts w:cs="Arial"/>
          <w:bCs/>
          <w:sz w:val="26"/>
          <w:szCs w:val="26"/>
        </w:rPr>
      </w:pPr>
    </w:p>
    <w:p w14:paraId="0095EDC2" w14:textId="5029112B" w:rsidR="00B672EB" w:rsidRDefault="00B672EB" w:rsidP="00B672EB">
      <w:pPr>
        <w:pStyle w:val="corte4fondo"/>
        <w:tabs>
          <w:tab w:val="left" w:pos="0"/>
        </w:tabs>
        <w:ind w:left="284" w:firstLine="0"/>
        <w:rPr>
          <w:rFonts w:cs="Arial"/>
          <w:b/>
          <w:sz w:val="26"/>
          <w:szCs w:val="26"/>
          <w:lang w:val="es-ES"/>
        </w:rPr>
      </w:pPr>
      <w:r>
        <w:rPr>
          <w:rFonts w:cs="Arial"/>
          <w:b/>
          <w:sz w:val="26"/>
          <w:szCs w:val="26"/>
          <w:lang w:val="es-ES"/>
        </w:rPr>
        <w:lastRenderedPageBreak/>
        <w:t xml:space="preserve">TEMA </w:t>
      </w:r>
      <w:r w:rsidR="00CB0EAB">
        <w:rPr>
          <w:rFonts w:cs="Arial"/>
          <w:b/>
          <w:sz w:val="26"/>
          <w:szCs w:val="26"/>
          <w:lang w:val="es-ES"/>
        </w:rPr>
        <w:t>3</w:t>
      </w:r>
      <w:r w:rsidRPr="00C06857">
        <w:rPr>
          <w:rFonts w:cs="Arial"/>
          <w:b/>
          <w:sz w:val="26"/>
          <w:szCs w:val="26"/>
          <w:lang w:val="es-ES"/>
        </w:rPr>
        <w:t>.</w:t>
      </w:r>
      <w:r w:rsidRPr="0094221E">
        <w:rPr>
          <w:rFonts w:cs="Arial"/>
          <w:b/>
          <w:sz w:val="26"/>
          <w:szCs w:val="26"/>
          <w:lang w:val="es-ES"/>
        </w:rPr>
        <w:t xml:space="preserve"> </w:t>
      </w:r>
      <w:r>
        <w:rPr>
          <w:rFonts w:cs="Arial"/>
          <w:b/>
          <w:sz w:val="26"/>
          <w:szCs w:val="26"/>
          <w:lang w:val="es-ES"/>
        </w:rPr>
        <w:t>AUSENCIA DE SUPLENTES DE</w:t>
      </w:r>
      <w:r w:rsidR="00B738AF">
        <w:rPr>
          <w:rFonts w:cs="Arial"/>
          <w:b/>
          <w:sz w:val="26"/>
          <w:szCs w:val="26"/>
          <w:lang w:val="es-ES"/>
        </w:rPr>
        <w:t xml:space="preserve"> LOS</w:t>
      </w:r>
      <w:r>
        <w:rPr>
          <w:rFonts w:cs="Arial"/>
          <w:b/>
          <w:sz w:val="26"/>
          <w:szCs w:val="26"/>
          <w:lang w:val="es-ES"/>
        </w:rPr>
        <w:t xml:space="preserve"> REPRESENTANTES ANTE LOS CONSEJOS DISTRITALES Y MUNICIPALES.</w:t>
      </w:r>
    </w:p>
    <w:p w14:paraId="48069084" w14:textId="77777777" w:rsidR="004979B3" w:rsidRDefault="004979B3" w:rsidP="00B672EB">
      <w:pPr>
        <w:pStyle w:val="corte4fondo"/>
        <w:tabs>
          <w:tab w:val="left" w:pos="0"/>
        </w:tabs>
        <w:ind w:left="284" w:firstLine="0"/>
        <w:rPr>
          <w:rFonts w:cs="Arial"/>
          <w:b/>
          <w:sz w:val="26"/>
          <w:szCs w:val="26"/>
          <w:lang w:val="es-ES"/>
        </w:rPr>
      </w:pPr>
    </w:p>
    <w:p w14:paraId="12CECD59" w14:textId="7FF58BBA" w:rsidR="00B672EB" w:rsidRDefault="00B672EB" w:rsidP="00B672EB">
      <w:pPr>
        <w:pStyle w:val="corte4fondo"/>
        <w:tabs>
          <w:tab w:val="left" w:pos="0"/>
        </w:tabs>
        <w:ind w:left="284" w:firstLine="0"/>
        <w:rPr>
          <w:rFonts w:cs="Arial"/>
          <w:bCs/>
          <w:sz w:val="26"/>
          <w:szCs w:val="26"/>
          <w:lang w:val="es-ES"/>
        </w:rPr>
      </w:pPr>
      <w:r>
        <w:rPr>
          <w:rFonts w:cs="Arial"/>
          <w:bCs/>
          <w:sz w:val="26"/>
          <w:szCs w:val="26"/>
          <w:lang w:val="es-ES"/>
        </w:rPr>
        <w:t>El actor impugna los artículos 170 párrafo tercero</w:t>
      </w:r>
      <w:r w:rsidR="00A748AB">
        <w:rPr>
          <w:rFonts w:cs="Arial"/>
          <w:bCs/>
          <w:sz w:val="26"/>
          <w:szCs w:val="26"/>
          <w:lang w:val="es-ES"/>
        </w:rPr>
        <w:t xml:space="preserve"> y </w:t>
      </w:r>
      <w:r>
        <w:rPr>
          <w:rFonts w:cs="Arial"/>
          <w:bCs/>
          <w:sz w:val="26"/>
          <w:szCs w:val="26"/>
          <w:lang w:val="es-ES"/>
        </w:rPr>
        <w:t>171 párrafo tercero de la Ley Electoral local de Quintana Roo</w:t>
      </w:r>
      <w:r w:rsidR="00140597">
        <w:rPr>
          <w:rStyle w:val="Refdenotaalpie"/>
          <w:rFonts w:cs="Arial"/>
          <w:bCs/>
          <w:sz w:val="26"/>
          <w:szCs w:val="26"/>
          <w:lang w:val="es-ES"/>
        </w:rPr>
        <w:footnoteReference w:id="18"/>
      </w:r>
      <w:r w:rsidR="00A748AB">
        <w:rPr>
          <w:rFonts w:cs="Arial"/>
          <w:bCs/>
          <w:sz w:val="26"/>
          <w:szCs w:val="26"/>
          <w:lang w:val="es-ES"/>
        </w:rPr>
        <w:t>.</w:t>
      </w:r>
    </w:p>
    <w:p w14:paraId="09FE4A9F" w14:textId="77777777" w:rsidR="003B7448" w:rsidRDefault="003B7448" w:rsidP="00B672EB">
      <w:pPr>
        <w:pStyle w:val="corte4fondo"/>
        <w:tabs>
          <w:tab w:val="left" w:pos="0"/>
        </w:tabs>
        <w:ind w:left="284" w:firstLine="0"/>
        <w:rPr>
          <w:rFonts w:cs="Arial"/>
          <w:bCs/>
          <w:sz w:val="26"/>
          <w:szCs w:val="26"/>
          <w:lang w:val="es-ES"/>
        </w:rPr>
      </w:pPr>
    </w:p>
    <w:p w14:paraId="250D0425" w14:textId="2771FA41" w:rsidR="00A748AB" w:rsidRDefault="00A748AB" w:rsidP="00B672EB">
      <w:pPr>
        <w:pStyle w:val="corte4fondo"/>
        <w:tabs>
          <w:tab w:val="left" w:pos="0"/>
        </w:tabs>
        <w:ind w:left="284" w:firstLine="0"/>
        <w:rPr>
          <w:rFonts w:cs="Arial"/>
          <w:bCs/>
          <w:sz w:val="26"/>
          <w:szCs w:val="26"/>
          <w:lang w:val="es-ES"/>
        </w:rPr>
      </w:pPr>
      <w:r>
        <w:rPr>
          <w:rFonts w:cs="Arial"/>
          <w:bCs/>
          <w:sz w:val="26"/>
          <w:szCs w:val="26"/>
          <w:lang w:val="es-ES"/>
        </w:rPr>
        <w:t>Considera violados los siguientes preceptos: artículos 14 segundo párrafo, 16 primer párrafo</w:t>
      </w:r>
      <w:r w:rsidR="003D31B6">
        <w:rPr>
          <w:rFonts w:cs="Arial"/>
          <w:bCs/>
          <w:sz w:val="26"/>
          <w:szCs w:val="26"/>
          <w:lang w:val="es-ES"/>
        </w:rPr>
        <w:t>, 41 tercer párrafo, base I, 116 fracción IV, incisos b), c) punto 1o y e), 124 y 144 de la Constitución Política de los Estados Unidos Mexicanos.</w:t>
      </w:r>
    </w:p>
    <w:p w14:paraId="5A9A6794" w14:textId="77777777" w:rsidR="00407244" w:rsidRDefault="00407244" w:rsidP="00B672EB">
      <w:pPr>
        <w:pStyle w:val="corte4fondo"/>
        <w:tabs>
          <w:tab w:val="left" w:pos="0"/>
        </w:tabs>
        <w:ind w:left="284" w:firstLine="0"/>
        <w:rPr>
          <w:rFonts w:cs="Arial"/>
          <w:bCs/>
          <w:sz w:val="26"/>
          <w:szCs w:val="26"/>
          <w:lang w:val="es-ES"/>
        </w:rPr>
      </w:pPr>
    </w:p>
    <w:p w14:paraId="210E196B" w14:textId="2597A5B0" w:rsidR="00B37C1C" w:rsidRDefault="00B738AF" w:rsidP="00B672EB">
      <w:pPr>
        <w:pStyle w:val="corte4fondo"/>
        <w:tabs>
          <w:tab w:val="left" w:pos="0"/>
        </w:tabs>
        <w:ind w:left="284" w:firstLine="0"/>
        <w:rPr>
          <w:rFonts w:cs="Arial"/>
          <w:bCs/>
          <w:sz w:val="26"/>
          <w:szCs w:val="26"/>
          <w:lang w:val="es-ES"/>
        </w:rPr>
      </w:pPr>
      <w:r w:rsidRPr="00B64D7A">
        <w:rPr>
          <w:rFonts w:cs="Arial"/>
          <w:bCs/>
          <w:sz w:val="26"/>
          <w:szCs w:val="26"/>
          <w:lang w:val="es-ES"/>
        </w:rPr>
        <w:t>E</w:t>
      </w:r>
      <w:r w:rsidR="00B672EB" w:rsidRPr="00B64D7A">
        <w:rPr>
          <w:rFonts w:cs="Arial"/>
          <w:bCs/>
          <w:sz w:val="26"/>
          <w:szCs w:val="26"/>
          <w:lang w:val="es-ES"/>
        </w:rPr>
        <w:t>l accionante manifiesta que la omisión del legislador local de incluir a los suplentes</w:t>
      </w:r>
      <w:r w:rsidR="007B7E48" w:rsidRPr="00B64D7A">
        <w:rPr>
          <w:rFonts w:cs="Arial"/>
          <w:bCs/>
          <w:sz w:val="26"/>
          <w:szCs w:val="26"/>
          <w:lang w:val="es-ES"/>
        </w:rPr>
        <w:t xml:space="preserve"> en esos supuestos</w:t>
      </w:r>
      <w:r w:rsidR="00B672EB" w:rsidRPr="00B64D7A">
        <w:rPr>
          <w:rFonts w:cs="Arial"/>
          <w:bCs/>
          <w:sz w:val="26"/>
          <w:szCs w:val="26"/>
          <w:lang w:val="es-ES"/>
        </w:rPr>
        <w:t xml:space="preserve"> </w:t>
      </w:r>
      <w:r w:rsidR="00B37C1C" w:rsidRPr="00B64D7A">
        <w:rPr>
          <w:rFonts w:cs="Arial"/>
          <w:bCs/>
          <w:sz w:val="26"/>
          <w:szCs w:val="26"/>
          <w:lang w:val="es-ES"/>
        </w:rPr>
        <w:t xml:space="preserve">limita el derecho de los partidos políticos </w:t>
      </w:r>
      <w:r w:rsidR="00B672EB" w:rsidRPr="00B64D7A">
        <w:rPr>
          <w:rFonts w:cs="Arial"/>
          <w:bCs/>
          <w:sz w:val="26"/>
          <w:szCs w:val="26"/>
          <w:lang w:val="es-ES"/>
        </w:rPr>
        <w:t>para que concurran a los consejos distritales y municipales electorale</w:t>
      </w:r>
      <w:r w:rsidR="00B37C1C" w:rsidRPr="00B64D7A">
        <w:rPr>
          <w:rFonts w:cs="Arial"/>
          <w:bCs/>
          <w:sz w:val="26"/>
          <w:szCs w:val="26"/>
          <w:lang w:val="es-ES"/>
        </w:rPr>
        <w:t>s</w:t>
      </w:r>
      <w:r w:rsidR="003F025B" w:rsidRPr="00B64D7A">
        <w:rPr>
          <w:rFonts w:cs="Arial"/>
          <w:bCs/>
          <w:sz w:val="26"/>
          <w:szCs w:val="26"/>
          <w:lang w:val="es-ES"/>
        </w:rPr>
        <w:t>.</w:t>
      </w:r>
    </w:p>
    <w:p w14:paraId="45BC15CC" w14:textId="77777777" w:rsidR="00407244" w:rsidRDefault="00407244" w:rsidP="00B672EB">
      <w:pPr>
        <w:pStyle w:val="corte4fondo"/>
        <w:tabs>
          <w:tab w:val="left" w:pos="0"/>
        </w:tabs>
        <w:ind w:left="284" w:firstLine="0"/>
        <w:rPr>
          <w:rFonts w:cs="Arial"/>
          <w:bCs/>
          <w:sz w:val="26"/>
          <w:szCs w:val="26"/>
          <w:lang w:val="es-ES"/>
        </w:rPr>
      </w:pPr>
    </w:p>
    <w:p w14:paraId="22A886B5" w14:textId="329C3CBC" w:rsidR="00B672EB" w:rsidRDefault="003F025B" w:rsidP="00B672EB">
      <w:pPr>
        <w:pStyle w:val="corte4fondo"/>
        <w:tabs>
          <w:tab w:val="left" w:pos="0"/>
        </w:tabs>
        <w:ind w:left="284" w:firstLine="0"/>
        <w:rPr>
          <w:rFonts w:cs="Arial"/>
          <w:bCs/>
          <w:sz w:val="26"/>
          <w:szCs w:val="26"/>
          <w:lang w:val="es-ES"/>
        </w:rPr>
      </w:pPr>
      <w:r>
        <w:rPr>
          <w:rFonts w:cs="Arial"/>
          <w:bCs/>
          <w:sz w:val="26"/>
          <w:szCs w:val="26"/>
          <w:lang w:val="es-ES"/>
        </w:rPr>
        <w:t xml:space="preserve">De la misma forma, señala que </w:t>
      </w:r>
      <w:r w:rsidR="000F6962">
        <w:rPr>
          <w:rFonts w:cs="Arial"/>
          <w:bCs/>
          <w:sz w:val="26"/>
          <w:szCs w:val="26"/>
          <w:lang w:val="es-ES"/>
        </w:rPr>
        <w:t xml:space="preserve">la </w:t>
      </w:r>
      <w:r>
        <w:rPr>
          <w:rFonts w:cs="Arial"/>
          <w:bCs/>
          <w:sz w:val="26"/>
          <w:szCs w:val="26"/>
          <w:lang w:val="es-ES"/>
        </w:rPr>
        <w:t>omisión dificulta la función de vigilancia de los actos de preparación y el desarrollo del proceso electoral que las representaciones partidarias</w:t>
      </w:r>
      <w:r w:rsidR="00B37C1C">
        <w:rPr>
          <w:rFonts w:cs="Arial"/>
          <w:bCs/>
          <w:sz w:val="26"/>
          <w:szCs w:val="26"/>
          <w:lang w:val="es-ES"/>
        </w:rPr>
        <w:t xml:space="preserve"> ejercen en el ámbito de esos órganos desconcentrados electorales. Y es así porque, en casos de ausencia o de imposibilidad material por enfermedad, incapacidad física, y en otros casos en que la persona representante deba actuar de inmediato o en bre</w:t>
      </w:r>
      <w:r w:rsidR="007B7E48">
        <w:rPr>
          <w:rFonts w:cs="Arial"/>
          <w:bCs/>
          <w:sz w:val="26"/>
          <w:szCs w:val="26"/>
          <w:lang w:val="es-ES"/>
        </w:rPr>
        <w:t>v</w:t>
      </w:r>
      <w:r w:rsidR="00B37C1C">
        <w:rPr>
          <w:rFonts w:cs="Arial"/>
          <w:bCs/>
          <w:sz w:val="26"/>
          <w:szCs w:val="26"/>
          <w:lang w:val="es-ES"/>
        </w:rPr>
        <w:t>e tiempo a nombre de su partido político, es posible que se afecte, a veces de forma irreparable, el ejercicio de ciertos derechos o el cumplimiento de ciertas obligaciones que las normas electorales confieren a los partidos políticos.</w:t>
      </w:r>
    </w:p>
    <w:p w14:paraId="2ED2D0B7" w14:textId="77777777" w:rsidR="00407244" w:rsidRDefault="00407244" w:rsidP="00B672EB">
      <w:pPr>
        <w:pStyle w:val="corte4fondo"/>
        <w:tabs>
          <w:tab w:val="left" w:pos="0"/>
        </w:tabs>
        <w:ind w:left="284" w:firstLine="0"/>
        <w:rPr>
          <w:rFonts w:cs="Arial"/>
          <w:bCs/>
          <w:sz w:val="26"/>
          <w:szCs w:val="26"/>
          <w:lang w:val="es-ES"/>
        </w:rPr>
      </w:pPr>
    </w:p>
    <w:p w14:paraId="664F2A43" w14:textId="0662856F" w:rsidR="003539FB" w:rsidRDefault="003539FB" w:rsidP="00B672EB">
      <w:pPr>
        <w:pStyle w:val="corte4fondo"/>
        <w:tabs>
          <w:tab w:val="left" w:pos="0"/>
        </w:tabs>
        <w:ind w:left="284" w:firstLine="0"/>
        <w:rPr>
          <w:rFonts w:cs="Arial"/>
          <w:bCs/>
          <w:sz w:val="26"/>
          <w:szCs w:val="26"/>
          <w:lang w:val="es-ES"/>
        </w:rPr>
      </w:pPr>
      <w:r>
        <w:rPr>
          <w:rFonts w:cs="Arial"/>
          <w:bCs/>
          <w:sz w:val="26"/>
          <w:szCs w:val="26"/>
          <w:lang w:val="es-ES"/>
        </w:rPr>
        <w:t>El partido llama la atención sobre lo dispuesto por el artículo 116, fracción IV, inciso c), punto 1o de la Constitución General</w:t>
      </w:r>
      <w:r w:rsidR="00560D2D">
        <w:rPr>
          <w:rStyle w:val="Refdenotaalpie"/>
          <w:rFonts w:cs="Arial"/>
          <w:bCs/>
          <w:sz w:val="26"/>
          <w:szCs w:val="26"/>
          <w:lang w:val="es-ES"/>
        </w:rPr>
        <w:footnoteReference w:id="19"/>
      </w:r>
      <w:r>
        <w:rPr>
          <w:rFonts w:cs="Arial"/>
          <w:bCs/>
          <w:sz w:val="26"/>
          <w:szCs w:val="26"/>
          <w:lang w:val="es-ES"/>
        </w:rPr>
        <w:t>, pues si bien admite que la norma</w:t>
      </w:r>
      <w:r w:rsidR="00560D2D">
        <w:rPr>
          <w:rFonts w:cs="Arial"/>
          <w:bCs/>
          <w:sz w:val="26"/>
          <w:szCs w:val="26"/>
          <w:lang w:val="es-ES"/>
        </w:rPr>
        <w:t xml:space="preserve"> constitucional </w:t>
      </w:r>
      <w:r w:rsidR="00D16681">
        <w:rPr>
          <w:rFonts w:cs="Arial"/>
          <w:bCs/>
          <w:sz w:val="26"/>
          <w:szCs w:val="26"/>
          <w:lang w:val="es-ES"/>
        </w:rPr>
        <w:t>no prevé expresamente la posibilidad de que cada partido político cuente con suplentes de los representantes acreditados ante ese órgano superior de dirección,</w:t>
      </w:r>
      <w:r w:rsidR="0003724D">
        <w:rPr>
          <w:rFonts w:cs="Arial"/>
          <w:bCs/>
          <w:sz w:val="26"/>
          <w:szCs w:val="26"/>
          <w:lang w:val="es-ES"/>
        </w:rPr>
        <w:t xml:space="preserve"> tampoco la excluye. </w:t>
      </w:r>
      <w:r w:rsidR="00560D2D">
        <w:rPr>
          <w:rFonts w:cs="Arial"/>
          <w:bCs/>
          <w:sz w:val="26"/>
          <w:szCs w:val="26"/>
          <w:lang w:val="es-ES"/>
        </w:rPr>
        <w:t>En este sentido</w:t>
      </w:r>
      <w:r w:rsidR="0003724D">
        <w:rPr>
          <w:rFonts w:cs="Arial"/>
          <w:bCs/>
          <w:sz w:val="26"/>
          <w:szCs w:val="26"/>
          <w:lang w:val="es-ES"/>
        </w:rPr>
        <w:t xml:space="preserve">, </w:t>
      </w:r>
      <w:r w:rsidR="00560D2D">
        <w:rPr>
          <w:rFonts w:cs="Arial"/>
          <w:bCs/>
          <w:sz w:val="26"/>
          <w:szCs w:val="26"/>
          <w:lang w:val="es-ES"/>
        </w:rPr>
        <w:t>estima que de</w:t>
      </w:r>
      <w:r w:rsidR="00D16681">
        <w:rPr>
          <w:rFonts w:cs="Arial"/>
          <w:bCs/>
          <w:sz w:val="26"/>
          <w:szCs w:val="26"/>
          <w:lang w:val="es-ES"/>
        </w:rPr>
        <w:t xml:space="preserve"> una interpretación funcional del precepto constitucional</w:t>
      </w:r>
      <w:r w:rsidR="0003724D">
        <w:rPr>
          <w:rFonts w:cs="Arial"/>
          <w:bCs/>
          <w:sz w:val="26"/>
          <w:szCs w:val="26"/>
          <w:lang w:val="es-ES"/>
        </w:rPr>
        <w:t>,</w:t>
      </w:r>
      <w:r w:rsidR="00D16681">
        <w:rPr>
          <w:rFonts w:cs="Arial"/>
          <w:bCs/>
          <w:sz w:val="26"/>
          <w:szCs w:val="26"/>
          <w:lang w:val="es-ES"/>
        </w:rPr>
        <w:t xml:space="preserve"> se puede </w:t>
      </w:r>
      <w:r w:rsidR="0003724D">
        <w:rPr>
          <w:rFonts w:cs="Arial"/>
          <w:bCs/>
          <w:sz w:val="26"/>
          <w:szCs w:val="26"/>
          <w:lang w:val="es-ES"/>
        </w:rPr>
        <w:t>concluir que los partidos políticos deben tener en todo tiempo la posibilidad de designar un suplente de su respectivo representante, pues ello facilita su actuación inmediata u oportuna en las actividades y diversas fases de los procesos electorales</w:t>
      </w:r>
      <w:r w:rsidR="0002285B">
        <w:rPr>
          <w:rFonts w:cs="Arial"/>
          <w:bCs/>
          <w:sz w:val="26"/>
          <w:szCs w:val="26"/>
          <w:lang w:val="es-ES"/>
        </w:rPr>
        <w:t>, dada la celeridad con la que éstos se desarrollan y sobre todo por la</w:t>
      </w:r>
      <w:r w:rsidR="00B30F52">
        <w:rPr>
          <w:rFonts w:cs="Arial"/>
          <w:bCs/>
          <w:sz w:val="26"/>
          <w:szCs w:val="26"/>
          <w:lang w:val="es-ES"/>
        </w:rPr>
        <w:t xml:space="preserve"> </w:t>
      </w:r>
      <w:r w:rsidR="0002285B">
        <w:rPr>
          <w:rFonts w:cs="Arial"/>
          <w:bCs/>
          <w:sz w:val="26"/>
          <w:szCs w:val="26"/>
          <w:lang w:val="es-ES"/>
        </w:rPr>
        <w:t>posibilidad de ausencia del representante titular.</w:t>
      </w:r>
    </w:p>
    <w:p w14:paraId="0CA5BA6F" w14:textId="77777777" w:rsidR="00407244" w:rsidRDefault="00407244" w:rsidP="00B672EB">
      <w:pPr>
        <w:pStyle w:val="corte4fondo"/>
        <w:tabs>
          <w:tab w:val="left" w:pos="0"/>
        </w:tabs>
        <w:ind w:left="284" w:firstLine="0"/>
        <w:rPr>
          <w:rFonts w:cs="Arial"/>
          <w:bCs/>
          <w:sz w:val="26"/>
          <w:szCs w:val="26"/>
          <w:lang w:val="es-ES"/>
        </w:rPr>
      </w:pPr>
    </w:p>
    <w:p w14:paraId="088F21C8" w14:textId="600D3C2F" w:rsidR="00DA0895" w:rsidRDefault="00DA0895" w:rsidP="00B672EB">
      <w:pPr>
        <w:pStyle w:val="corte4fondo"/>
        <w:tabs>
          <w:tab w:val="left" w:pos="0"/>
        </w:tabs>
        <w:ind w:left="284" w:firstLine="0"/>
        <w:rPr>
          <w:rFonts w:cs="Arial"/>
          <w:bCs/>
          <w:sz w:val="26"/>
          <w:szCs w:val="26"/>
          <w:lang w:val="es-ES"/>
        </w:rPr>
      </w:pPr>
      <w:r>
        <w:rPr>
          <w:rFonts w:cs="Arial"/>
          <w:bCs/>
          <w:sz w:val="26"/>
          <w:szCs w:val="26"/>
          <w:lang w:val="es-ES"/>
        </w:rPr>
        <w:t xml:space="preserve">En relación con la Ley General de Instituciones y Procedimientos Electorales, el </w:t>
      </w:r>
      <w:r w:rsidR="009C7D58">
        <w:rPr>
          <w:rFonts w:cs="Arial"/>
          <w:bCs/>
          <w:sz w:val="26"/>
          <w:szCs w:val="26"/>
          <w:lang w:val="es-ES"/>
        </w:rPr>
        <w:t xml:space="preserve">partido considera que se debe hacer una lectura conjunta de </w:t>
      </w:r>
      <w:r w:rsidR="00CA520A">
        <w:rPr>
          <w:rFonts w:cs="Arial"/>
          <w:bCs/>
          <w:sz w:val="26"/>
          <w:szCs w:val="26"/>
          <w:lang w:val="es-ES"/>
        </w:rPr>
        <w:t>los</w:t>
      </w:r>
      <w:r w:rsidR="009C7D58">
        <w:rPr>
          <w:rFonts w:cs="Arial"/>
          <w:bCs/>
          <w:sz w:val="26"/>
          <w:szCs w:val="26"/>
          <w:lang w:val="es-ES"/>
        </w:rPr>
        <w:t xml:space="preserve"> artículos 36.9 y 99.1</w:t>
      </w:r>
      <w:r w:rsidR="009C7D58">
        <w:rPr>
          <w:rStyle w:val="Refdenotaalpie"/>
          <w:rFonts w:cs="Arial"/>
          <w:bCs/>
          <w:sz w:val="26"/>
          <w:szCs w:val="26"/>
          <w:lang w:val="es-ES"/>
        </w:rPr>
        <w:footnoteReference w:id="20"/>
      </w:r>
      <w:r w:rsidR="00CA520A">
        <w:rPr>
          <w:rFonts w:cs="Arial"/>
          <w:bCs/>
          <w:sz w:val="26"/>
          <w:szCs w:val="26"/>
          <w:lang w:val="es-ES"/>
        </w:rPr>
        <w:t xml:space="preserve">, </w:t>
      </w:r>
      <w:r w:rsidR="00CA520A" w:rsidRPr="00B64D7A">
        <w:rPr>
          <w:rFonts w:cs="Arial"/>
          <w:bCs/>
          <w:sz w:val="26"/>
          <w:szCs w:val="26"/>
          <w:lang w:val="es-ES"/>
        </w:rPr>
        <w:t>de la cual se deriva que cada partido político debe contar con un representante propietario y uno suplente en el órgano superior de dirección del OPL.</w:t>
      </w:r>
    </w:p>
    <w:p w14:paraId="76CABABA" w14:textId="77777777" w:rsidR="00407244" w:rsidRDefault="00407244" w:rsidP="00B672EB">
      <w:pPr>
        <w:pStyle w:val="corte4fondo"/>
        <w:tabs>
          <w:tab w:val="left" w:pos="0"/>
        </w:tabs>
        <w:ind w:left="284" w:firstLine="0"/>
        <w:rPr>
          <w:rFonts w:cs="Arial"/>
          <w:bCs/>
          <w:sz w:val="26"/>
          <w:szCs w:val="26"/>
          <w:lang w:val="es-ES"/>
        </w:rPr>
      </w:pPr>
    </w:p>
    <w:p w14:paraId="1D6CF964" w14:textId="3E34665A" w:rsidR="00CA520A" w:rsidRDefault="00CA520A" w:rsidP="00B672EB">
      <w:pPr>
        <w:pStyle w:val="corte4fondo"/>
        <w:tabs>
          <w:tab w:val="left" w:pos="0"/>
        </w:tabs>
        <w:ind w:left="284" w:firstLine="0"/>
        <w:rPr>
          <w:rFonts w:cs="Arial"/>
          <w:bCs/>
          <w:sz w:val="26"/>
          <w:szCs w:val="26"/>
          <w:lang w:val="es-ES"/>
        </w:rPr>
      </w:pPr>
      <w:r>
        <w:rPr>
          <w:rFonts w:cs="Arial"/>
          <w:bCs/>
          <w:sz w:val="26"/>
          <w:szCs w:val="26"/>
          <w:lang w:val="es-ES"/>
        </w:rPr>
        <w:t>Destaca qu</w:t>
      </w:r>
      <w:r w:rsidR="007856A0">
        <w:rPr>
          <w:rFonts w:cs="Arial"/>
          <w:bCs/>
          <w:sz w:val="26"/>
          <w:szCs w:val="26"/>
          <w:lang w:val="es-ES"/>
        </w:rPr>
        <w:t>e, incluso</w:t>
      </w:r>
      <w:r>
        <w:rPr>
          <w:rFonts w:cs="Arial"/>
          <w:bCs/>
          <w:sz w:val="26"/>
          <w:szCs w:val="26"/>
          <w:lang w:val="es-ES"/>
        </w:rPr>
        <w:t xml:space="preserve"> la propia ley electoral del Estado de Quintana Roo dispone en su artículo 132</w:t>
      </w:r>
      <w:r w:rsidR="009550C7">
        <w:rPr>
          <w:rStyle w:val="Refdenotaalpie"/>
          <w:rFonts w:cs="Arial"/>
          <w:bCs/>
          <w:sz w:val="26"/>
          <w:szCs w:val="26"/>
          <w:lang w:val="es-ES"/>
        </w:rPr>
        <w:footnoteReference w:id="21"/>
      </w:r>
      <w:r>
        <w:rPr>
          <w:rFonts w:cs="Arial"/>
          <w:bCs/>
          <w:sz w:val="26"/>
          <w:szCs w:val="26"/>
          <w:lang w:val="es-ES"/>
        </w:rPr>
        <w:t xml:space="preserve"> que cada partido político contará con una </w:t>
      </w:r>
      <w:r>
        <w:rPr>
          <w:rFonts w:cs="Arial"/>
          <w:bCs/>
          <w:sz w:val="26"/>
          <w:szCs w:val="26"/>
          <w:lang w:val="es-ES"/>
        </w:rPr>
        <w:lastRenderedPageBreak/>
        <w:t xml:space="preserve">persona representante propietaria y hasta dos suplentes ante el Consejo General del Instituto Estatal. </w:t>
      </w:r>
      <w:r w:rsidR="007856A0">
        <w:rPr>
          <w:rFonts w:cs="Arial"/>
          <w:bCs/>
          <w:sz w:val="26"/>
          <w:szCs w:val="26"/>
          <w:lang w:val="es-ES"/>
        </w:rPr>
        <w:t>Por lo tanto, el accionante considera que es incongruente que el legislador local haya dispuesto en los artículos impugnados que “concurrirá con voz una persona representante por cada uno de los partidos políticos” pero sin incluir la posibilidad de que concurra el representante suplente.</w:t>
      </w:r>
    </w:p>
    <w:p w14:paraId="7B476A9A" w14:textId="77777777" w:rsidR="00407244" w:rsidRDefault="00407244" w:rsidP="00B672EB">
      <w:pPr>
        <w:pStyle w:val="corte4fondo"/>
        <w:tabs>
          <w:tab w:val="left" w:pos="0"/>
        </w:tabs>
        <w:ind w:left="284" w:firstLine="0"/>
        <w:rPr>
          <w:rFonts w:cs="Arial"/>
          <w:bCs/>
          <w:sz w:val="26"/>
          <w:szCs w:val="26"/>
          <w:lang w:val="es-ES"/>
        </w:rPr>
      </w:pPr>
    </w:p>
    <w:p w14:paraId="784E99CD" w14:textId="699A22A8" w:rsidR="00573AA4" w:rsidRDefault="0006548B" w:rsidP="00573AA4">
      <w:pPr>
        <w:pStyle w:val="corte4fondo"/>
        <w:tabs>
          <w:tab w:val="left" w:pos="0"/>
        </w:tabs>
        <w:ind w:left="284" w:firstLine="0"/>
        <w:rPr>
          <w:rFonts w:cs="Arial"/>
          <w:bCs/>
          <w:sz w:val="26"/>
          <w:szCs w:val="26"/>
          <w:lang w:val="es-ES"/>
        </w:rPr>
      </w:pPr>
      <w:r>
        <w:rPr>
          <w:rFonts w:cs="Arial"/>
          <w:bCs/>
          <w:sz w:val="26"/>
          <w:szCs w:val="26"/>
          <w:lang w:val="es-ES"/>
        </w:rPr>
        <w:t>Asimismo, el partido considera relevante señalar que</w:t>
      </w:r>
      <w:r w:rsidR="00573AA4">
        <w:rPr>
          <w:rFonts w:cs="Arial"/>
          <w:bCs/>
          <w:sz w:val="26"/>
          <w:szCs w:val="26"/>
          <w:lang w:val="es-ES"/>
        </w:rPr>
        <w:t xml:space="preserve"> durante el proceso electoral todos los días y las horas son hábiles, por lo que los artículos 170 y 171 impugnados deben entenderse en el sentido de que, cuando durante el proceso comicial no se pueda conseguir la presencia o actuación del representante propietario de un partido político, este debería tener un suplente que lo sustituya en ese momento y en los trámites necesarios, aún si la ausencia no pudiera ser acreditada plenamente o inclusive en los casos en que la presencia del representante propietario no baste. Al respecto, el partido menciona que existen actividades que por su naturaleza requieren necesariamente del auxilio de los suplentes a los representantes nombrados por el partido político para un mejor desempeño de la representación. Entre las actividades que destaca están las siguientes: registro de candidaturas, cumplimiento de determinadas obligaciones, interposición de medios de impugnación, recorridos de vigilancia para verificar lugres de ubicación de casillas, entre otras.</w:t>
      </w:r>
    </w:p>
    <w:p w14:paraId="59307AA5" w14:textId="77777777" w:rsidR="00407244" w:rsidRDefault="00407244" w:rsidP="00573AA4">
      <w:pPr>
        <w:pStyle w:val="corte4fondo"/>
        <w:tabs>
          <w:tab w:val="left" w:pos="0"/>
        </w:tabs>
        <w:ind w:left="284" w:firstLine="0"/>
        <w:rPr>
          <w:rFonts w:cs="Arial"/>
          <w:bCs/>
          <w:sz w:val="26"/>
          <w:szCs w:val="26"/>
          <w:lang w:val="es-ES"/>
        </w:rPr>
      </w:pPr>
    </w:p>
    <w:p w14:paraId="783CE3BF" w14:textId="6454895A" w:rsidR="00573AA4" w:rsidRDefault="00B80210" w:rsidP="006B04A7">
      <w:pPr>
        <w:pStyle w:val="corte4fondo"/>
        <w:tabs>
          <w:tab w:val="left" w:pos="0"/>
        </w:tabs>
        <w:ind w:left="284" w:firstLine="0"/>
        <w:rPr>
          <w:rFonts w:cs="Arial"/>
          <w:bCs/>
          <w:sz w:val="26"/>
          <w:szCs w:val="26"/>
          <w:lang w:val="es-ES"/>
        </w:rPr>
      </w:pPr>
      <w:r>
        <w:rPr>
          <w:rFonts w:cs="Arial"/>
          <w:bCs/>
          <w:sz w:val="26"/>
          <w:szCs w:val="26"/>
          <w:lang w:val="es-ES"/>
        </w:rPr>
        <w:t>Así, concluye que es pertinente considerar la relevancia de las funciones que las representaciones partidarias realizan durante el proceso electoral, tomando en cuenta que las personas jurídicas solo pueden apersonarse a través de dichos representantes, por lo que debe haber flexibilidad en la regulación de la designación de los representantes y lo</w:t>
      </w:r>
      <w:r w:rsidR="00C322DA">
        <w:rPr>
          <w:rFonts w:cs="Arial"/>
          <w:bCs/>
          <w:sz w:val="26"/>
          <w:szCs w:val="26"/>
          <w:lang w:val="es-ES"/>
        </w:rPr>
        <w:t>s respectivos suplentes.</w:t>
      </w:r>
    </w:p>
    <w:p w14:paraId="1A261DB6" w14:textId="77777777" w:rsidR="00407244" w:rsidRDefault="00407244" w:rsidP="006B04A7">
      <w:pPr>
        <w:pStyle w:val="corte4fondo"/>
        <w:tabs>
          <w:tab w:val="left" w:pos="0"/>
        </w:tabs>
        <w:ind w:left="284" w:firstLine="0"/>
        <w:rPr>
          <w:rFonts w:cs="Arial"/>
          <w:bCs/>
          <w:sz w:val="26"/>
          <w:szCs w:val="26"/>
          <w:lang w:val="es-ES"/>
        </w:rPr>
      </w:pPr>
    </w:p>
    <w:p w14:paraId="5E7B1999" w14:textId="41BAA37D" w:rsidR="00573AA4" w:rsidRDefault="00573AA4" w:rsidP="00573AA4">
      <w:pPr>
        <w:pStyle w:val="corte4fondo"/>
        <w:tabs>
          <w:tab w:val="left" w:pos="0"/>
        </w:tabs>
        <w:ind w:left="284" w:firstLine="0"/>
        <w:rPr>
          <w:rFonts w:cs="Arial"/>
          <w:bCs/>
          <w:sz w:val="26"/>
          <w:szCs w:val="26"/>
          <w:lang w:val="es-ES"/>
        </w:rPr>
      </w:pPr>
      <w:r>
        <w:rPr>
          <w:rFonts w:cs="Arial"/>
          <w:bCs/>
          <w:sz w:val="26"/>
          <w:szCs w:val="26"/>
          <w:lang w:val="es-ES"/>
        </w:rPr>
        <w:t xml:space="preserve">Finalmente, el accionante </w:t>
      </w:r>
      <w:r w:rsidR="00835AB7">
        <w:rPr>
          <w:rFonts w:cs="Arial"/>
          <w:bCs/>
          <w:sz w:val="26"/>
          <w:szCs w:val="26"/>
          <w:lang w:val="es-ES"/>
        </w:rPr>
        <w:t>solicita</w:t>
      </w:r>
      <w:r>
        <w:rPr>
          <w:rFonts w:cs="Arial"/>
          <w:bCs/>
          <w:sz w:val="26"/>
          <w:szCs w:val="26"/>
          <w:lang w:val="es-ES"/>
        </w:rPr>
        <w:t xml:space="preserve"> a este Tribunal Pleno declarar la invalidez de las porciones normativas impugnadas, a menos que, al realizar una </w:t>
      </w:r>
      <w:r>
        <w:rPr>
          <w:rFonts w:cs="Arial"/>
          <w:bCs/>
          <w:sz w:val="26"/>
          <w:szCs w:val="26"/>
          <w:lang w:val="es-ES"/>
        </w:rPr>
        <w:lastRenderedPageBreak/>
        <w:t xml:space="preserve">interpretación conforme o funcional y sistemática de ellas, concluya que se deba entender que, en el caso de los consejos distritales y municipales electorales, concurrirán una persona representante por cada uno de los partidos políticos con registro o acreditación ante el Consejo General, o su respectivo suplente.  </w:t>
      </w:r>
    </w:p>
    <w:p w14:paraId="0F7413DA" w14:textId="77777777" w:rsidR="00B672EB" w:rsidRPr="0094221E" w:rsidRDefault="00B672EB" w:rsidP="006B04A7">
      <w:pPr>
        <w:pStyle w:val="corte4fondo"/>
        <w:tabs>
          <w:tab w:val="left" w:pos="0"/>
        </w:tabs>
        <w:ind w:firstLine="0"/>
        <w:rPr>
          <w:rFonts w:cs="Arial"/>
          <w:b/>
          <w:sz w:val="26"/>
          <w:szCs w:val="26"/>
          <w:lang w:val="es-ES"/>
        </w:rPr>
      </w:pPr>
    </w:p>
    <w:p w14:paraId="7E413D1B" w14:textId="301EBDA4" w:rsidR="00181142" w:rsidRDefault="00181142" w:rsidP="00214E11">
      <w:pPr>
        <w:pStyle w:val="corte4fondo"/>
        <w:tabs>
          <w:tab w:val="left" w:pos="0"/>
        </w:tabs>
        <w:ind w:left="284" w:firstLine="0"/>
        <w:rPr>
          <w:rFonts w:cs="Arial"/>
          <w:b/>
          <w:bCs/>
          <w:sz w:val="26"/>
          <w:szCs w:val="26"/>
        </w:rPr>
      </w:pPr>
      <w:r>
        <w:rPr>
          <w:rFonts w:cs="Arial"/>
          <w:b/>
          <w:sz w:val="26"/>
          <w:szCs w:val="26"/>
          <w:lang w:val="es-ES"/>
        </w:rPr>
        <w:t xml:space="preserve">TEMA </w:t>
      </w:r>
      <w:r w:rsidR="006D4D7C">
        <w:rPr>
          <w:rFonts w:cs="Arial"/>
          <w:b/>
          <w:sz w:val="26"/>
          <w:szCs w:val="26"/>
          <w:lang w:val="es-ES"/>
        </w:rPr>
        <w:t>4.</w:t>
      </w:r>
      <w:r w:rsidR="00010B7D">
        <w:rPr>
          <w:rFonts w:cs="Arial"/>
          <w:b/>
          <w:sz w:val="26"/>
          <w:szCs w:val="26"/>
          <w:lang w:val="es-ES"/>
        </w:rPr>
        <w:t xml:space="preserve"> </w:t>
      </w:r>
      <w:r w:rsidR="00010B7D" w:rsidRPr="00010B7D">
        <w:rPr>
          <w:rFonts w:cs="Arial"/>
          <w:b/>
          <w:bCs/>
          <w:sz w:val="26"/>
          <w:szCs w:val="26"/>
        </w:rPr>
        <w:t>EXIGENCIA DE LA FIRMA AUTÓGRAFA DE LA PRESIDENTA O PRESIDENTE DEL PARTIDO POLÍTICO EN LA SOLICITUD DE REGISTRO DE CANDIDATURAS</w:t>
      </w:r>
      <w:r w:rsidR="000F6962">
        <w:rPr>
          <w:rFonts w:cs="Arial"/>
          <w:b/>
          <w:bCs/>
          <w:sz w:val="26"/>
          <w:szCs w:val="26"/>
        </w:rPr>
        <w:t>.</w:t>
      </w:r>
    </w:p>
    <w:p w14:paraId="28D1A3D8" w14:textId="77777777" w:rsidR="00D0731B" w:rsidRDefault="00D0731B" w:rsidP="00214E11">
      <w:pPr>
        <w:pStyle w:val="corte4fondo"/>
        <w:tabs>
          <w:tab w:val="left" w:pos="0"/>
        </w:tabs>
        <w:ind w:left="284" w:firstLine="0"/>
        <w:rPr>
          <w:rFonts w:cs="Arial"/>
          <w:b/>
          <w:bCs/>
          <w:sz w:val="26"/>
          <w:szCs w:val="26"/>
        </w:rPr>
      </w:pPr>
    </w:p>
    <w:p w14:paraId="476EDF4D" w14:textId="36454F45" w:rsidR="00010B7D" w:rsidRDefault="003537F2" w:rsidP="00214E11">
      <w:pPr>
        <w:pStyle w:val="corte4fondo"/>
        <w:tabs>
          <w:tab w:val="left" w:pos="0"/>
        </w:tabs>
        <w:ind w:left="284" w:firstLine="0"/>
        <w:rPr>
          <w:rFonts w:cs="Arial"/>
          <w:sz w:val="26"/>
          <w:szCs w:val="26"/>
        </w:rPr>
      </w:pPr>
      <w:r>
        <w:rPr>
          <w:rFonts w:cs="Arial"/>
          <w:sz w:val="26"/>
          <w:szCs w:val="26"/>
        </w:rPr>
        <w:t xml:space="preserve">El partido MORENA, en </w:t>
      </w:r>
      <w:r w:rsidR="00257B81">
        <w:rPr>
          <w:rFonts w:cs="Arial"/>
          <w:sz w:val="26"/>
          <w:szCs w:val="26"/>
        </w:rPr>
        <w:t>su quinto concepto de invalidez, argumenta que el artículo 279</w:t>
      </w:r>
      <w:r>
        <w:rPr>
          <w:rFonts w:cs="Arial"/>
          <w:sz w:val="26"/>
          <w:szCs w:val="26"/>
        </w:rPr>
        <w:t>,</w:t>
      </w:r>
      <w:r w:rsidR="00257B81">
        <w:rPr>
          <w:rFonts w:cs="Arial"/>
          <w:sz w:val="26"/>
          <w:szCs w:val="26"/>
        </w:rPr>
        <w:t xml:space="preserve"> primer párrafo de la Ley de Instituciones y Procedimientos Electorales para el Estado de Quintana Roo</w:t>
      </w:r>
      <w:r w:rsidR="008C1BDC">
        <w:rPr>
          <w:rStyle w:val="Refdenotaalpie"/>
          <w:rFonts w:cs="Arial"/>
          <w:sz w:val="26"/>
          <w:szCs w:val="26"/>
        </w:rPr>
        <w:footnoteReference w:id="22"/>
      </w:r>
      <w:r w:rsidR="00257B81">
        <w:rPr>
          <w:rFonts w:cs="Arial"/>
          <w:sz w:val="26"/>
          <w:szCs w:val="26"/>
        </w:rPr>
        <w:t xml:space="preserve"> es inconstitucional por deficiente regulación.</w:t>
      </w:r>
    </w:p>
    <w:p w14:paraId="1BFEE329" w14:textId="77777777" w:rsidR="00407244" w:rsidRDefault="00407244" w:rsidP="00214E11">
      <w:pPr>
        <w:pStyle w:val="corte4fondo"/>
        <w:tabs>
          <w:tab w:val="left" w:pos="0"/>
        </w:tabs>
        <w:ind w:left="284" w:firstLine="0"/>
        <w:rPr>
          <w:rFonts w:cs="Arial"/>
          <w:sz w:val="26"/>
          <w:szCs w:val="26"/>
        </w:rPr>
      </w:pPr>
    </w:p>
    <w:p w14:paraId="6EC78B0C" w14:textId="428FA320" w:rsidR="00257B81" w:rsidRDefault="00257B81" w:rsidP="00214E11">
      <w:pPr>
        <w:pStyle w:val="corte4fondo"/>
        <w:tabs>
          <w:tab w:val="left" w:pos="0"/>
        </w:tabs>
        <w:ind w:left="284" w:firstLine="0"/>
        <w:rPr>
          <w:rFonts w:cs="Arial"/>
          <w:sz w:val="26"/>
          <w:szCs w:val="26"/>
        </w:rPr>
      </w:pPr>
      <w:r w:rsidRPr="00B64D7A">
        <w:rPr>
          <w:rFonts w:cs="Arial"/>
          <w:sz w:val="26"/>
          <w:szCs w:val="26"/>
        </w:rPr>
        <w:t>Al respecto</w:t>
      </w:r>
      <w:r w:rsidR="0055039C" w:rsidRPr="00B64D7A">
        <w:rPr>
          <w:rFonts w:cs="Arial"/>
          <w:sz w:val="26"/>
          <w:szCs w:val="26"/>
        </w:rPr>
        <w:t xml:space="preserve">, menciona que </w:t>
      </w:r>
      <w:r w:rsidR="000824A6" w:rsidRPr="00B64D7A">
        <w:rPr>
          <w:rFonts w:cs="Arial"/>
          <w:sz w:val="26"/>
          <w:szCs w:val="26"/>
        </w:rPr>
        <w:t xml:space="preserve">el </w:t>
      </w:r>
      <w:r w:rsidRPr="00B64D7A">
        <w:rPr>
          <w:rFonts w:cs="Arial"/>
          <w:sz w:val="26"/>
          <w:szCs w:val="26"/>
        </w:rPr>
        <w:t>condicionar la procedencia a trámite de la solicitud de registro de candidaturas a cargos de elección popula</w:t>
      </w:r>
      <w:r w:rsidR="0055039C" w:rsidRPr="00B64D7A">
        <w:rPr>
          <w:rFonts w:cs="Arial"/>
          <w:sz w:val="26"/>
          <w:szCs w:val="26"/>
        </w:rPr>
        <w:t>r al hecho  de que sean firmadas de manera autógrafa por el presidente del partido o su equivalente,</w:t>
      </w:r>
      <w:r w:rsidR="00B9028A" w:rsidRPr="00B64D7A">
        <w:rPr>
          <w:rFonts w:cs="Arial"/>
          <w:sz w:val="26"/>
          <w:szCs w:val="26"/>
        </w:rPr>
        <w:t xml:space="preserve"> viola</w:t>
      </w:r>
      <w:r w:rsidR="00FB72F2" w:rsidRPr="00B64D7A">
        <w:rPr>
          <w:rFonts w:cs="Arial"/>
          <w:sz w:val="26"/>
          <w:szCs w:val="26"/>
        </w:rPr>
        <w:t xml:space="preserve"> las libertades de autodeterminació</w:t>
      </w:r>
      <w:r w:rsidR="000824A6" w:rsidRPr="00B64D7A">
        <w:rPr>
          <w:rFonts w:cs="Arial"/>
          <w:sz w:val="26"/>
          <w:szCs w:val="26"/>
        </w:rPr>
        <w:t xml:space="preserve">n y </w:t>
      </w:r>
      <w:r w:rsidR="00FB72F2" w:rsidRPr="00B64D7A">
        <w:rPr>
          <w:rFonts w:cs="Arial"/>
          <w:sz w:val="26"/>
          <w:szCs w:val="26"/>
        </w:rPr>
        <w:t>de auto organización de los partidos políticos</w:t>
      </w:r>
      <w:r w:rsidR="000824A6" w:rsidRPr="00B64D7A">
        <w:rPr>
          <w:rFonts w:cs="Arial"/>
          <w:sz w:val="26"/>
          <w:szCs w:val="26"/>
        </w:rPr>
        <w:t xml:space="preserve">, pues </w:t>
      </w:r>
      <w:r w:rsidR="00B9028A" w:rsidRPr="00B64D7A">
        <w:rPr>
          <w:rFonts w:cs="Arial"/>
          <w:sz w:val="26"/>
          <w:szCs w:val="26"/>
        </w:rPr>
        <w:t xml:space="preserve">considera que </w:t>
      </w:r>
      <w:r w:rsidR="000824A6" w:rsidRPr="00B64D7A">
        <w:rPr>
          <w:rFonts w:cs="Arial"/>
          <w:sz w:val="26"/>
          <w:szCs w:val="26"/>
        </w:rPr>
        <w:t>los estatutos son el ordenamiento natural que expresa la voluntad de los afiliados</w:t>
      </w:r>
      <w:r w:rsidR="00942C8B" w:rsidRPr="00B64D7A">
        <w:rPr>
          <w:rFonts w:cs="Arial"/>
          <w:sz w:val="26"/>
          <w:szCs w:val="26"/>
        </w:rPr>
        <w:t>, y es en ellos donde se debe disponer a quien o a quienes compete signar</w:t>
      </w:r>
      <w:r w:rsidR="00FC5B67" w:rsidRPr="00B64D7A">
        <w:rPr>
          <w:rFonts w:cs="Arial"/>
          <w:sz w:val="26"/>
          <w:szCs w:val="26"/>
        </w:rPr>
        <w:t xml:space="preserve"> las solicitudes de registro de candidaturas.</w:t>
      </w:r>
    </w:p>
    <w:p w14:paraId="1B71CD1B" w14:textId="77777777" w:rsidR="00407244" w:rsidRDefault="00407244" w:rsidP="00214E11">
      <w:pPr>
        <w:pStyle w:val="corte4fondo"/>
        <w:tabs>
          <w:tab w:val="left" w:pos="0"/>
        </w:tabs>
        <w:ind w:left="284" w:firstLine="0"/>
        <w:rPr>
          <w:rFonts w:cs="Arial"/>
          <w:sz w:val="26"/>
          <w:szCs w:val="26"/>
        </w:rPr>
      </w:pPr>
    </w:p>
    <w:p w14:paraId="0BEC0743" w14:textId="7364B5B8" w:rsidR="0077190B" w:rsidRDefault="006B04A7" w:rsidP="0077190B">
      <w:pPr>
        <w:pStyle w:val="corte4fondo"/>
        <w:tabs>
          <w:tab w:val="left" w:pos="0"/>
        </w:tabs>
        <w:ind w:left="284" w:firstLine="0"/>
        <w:rPr>
          <w:rFonts w:cs="Arial"/>
          <w:sz w:val="26"/>
          <w:szCs w:val="26"/>
        </w:rPr>
      </w:pPr>
      <w:r>
        <w:rPr>
          <w:rFonts w:cs="Arial"/>
          <w:sz w:val="26"/>
          <w:szCs w:val="26"/>
        </w:rPr>
        <w:t>Al mismo tiempo, considera que la norma impugnada regula una figura</w:t>
      </w:r>
      <w:r w:rsidRPr="006B04A7">
        <w:rPr>
          <w:rFonts w:cs="Arial"/>
          <w:i/>
          <w:iCs/>
          <w:sz w:val="26"/>
          <w:szCs w:val="26"/>
        </w:rPr>
        <w:t xml:space="preserve"> sui generis </w:t>
      </w:r>
      <w:r>
        <w:rPr>
          <w:rFonts w:cs="Arial"/>
          <w:sz w:val="26"/>
          <w:szCs w:val="26"/>
        </w:rPr>
        <w:t>de delegación expresa de esa facultad, ya que el legislador atribuye la calidad de órgano dele</w:t>
      </w:r>
      <w:r w:rsidR="003537F2">
        <w:rPr>
          <w:rFonts w:cs="Arial"/>
          <w:sz w:val="26"/>
          <w:szCs w:val="26"/>
        </w:rPr>
        <w:t>g</w:t>
      </w:r>
      <w:r>
        <w:rPr>
          <w:rFonts w:cs="Arial"/>
          <w:sz w:val="26"/>
          <w:szCs w:val="26"/>
        </w:rPr>
        <w:t>ante al presidente o presidenta de</w:t>
      </w:r>
      <w:r w:rsidR="00D77764">
        <w:rPr>
          <w:rFonts w:cs="Arial"/>
          <w:sz w:val="26"/>
          <w:szCs w:val="26"/>
        </w:rPr>
        <w:t>l</w:t>
      </w:r>
      <w:r>
        <w:rPr>
          <w:rFonts w:cs="Arial"/>
          <w:sz w:val="26"/>
          <w:szCs w:val="26"/>
        </w:rPr>
        <w:t xml:space="preserve"> partido o a</w:t>
      </w:r>
      <w:r w:rsidR="00D77764">
        <w:rPr>
          <w:rFonts w:cs="Arial"/>
          <w:sz w:val="26"/>
          <w:szCs w:val="26"/>
        </w:rPr>
        <w:t xml:space="preserve"> </w:t>
      </w:r>
      <w:r>
        <w:rPr>
          <w:rFonts w:cs="Arial"/>
          <w:sz w:val="26"/>
          <w:szCs w:val="26"/>
        </w:rPr>
        <w:t>su equi</w:t>
      </w:r>
      <w:r w:rsidR="00D77764">
        <w:rPr>
          <w:rFonts w:cs="Arial"/>
          <w:sz w:val="26"/>
          <w:szCs w:val="26"/>
        </w:rPr>
        <w:t>valente</w:t>
      </w:r>
      <w:r w:rsidR="0077190B">
        <w:rPr>
          <w:rFonts w:cs="Arial"/>
          <w:sz w:val="26"/>
          <w:szCs w:val="26"/>
        </w:rPr>
        <w:t xml:space="preserve"> </w:t>
      </w:r>
      <w:r>
        <w:rPr>
          <w:rFonts w:cs="Arial"/>
          <w:sz w:val="26"/>
          <w:szCs w:val="26"/>
        </w:rPr>
        <w:t>y, como órgano del</w:t>
      </w:r>
      <w:r w:rsidR="00D77764">
        <w:rPr>
          <w:rFonts w:cs="Arial"/>
          <w:sz w:val="26"/>
          <w:szCs w:val="26"/>
        </w:rPr>
        <w:t>egado</w:t>
      </w:r>
      <w:r>
        <w:rPr>
          <w:rFonts w:cs="Arial"/>
          <w:sz w:val="26"/>
          <w:szCs w:val="26"/>
        </w:rPr>
        <w:t xml:space="preserve">, al representante del partido ante el </w:t>
      </w:r>
      <w:r w:rsidRPr="0077190B">
        <w:rPr>
          <w:rFonts w:cs="Arial"/>
          <w:sz w:val="26"/>
          <w:szCs w:val="26"/>
        </w:rPr>
        <w:t>órgano electoral.</w:t>
      </w:r>
    </w:p>
    <w:p w14:paraId="799C485B" w14:textId="77777777" w:rsidR="00407244" w:rsidRDefault="00407244" w:rsidP="0077190B">
      <w:pPr>
        <w:pStyle w:val="corte4fondo"/>
        <w:tabs>
          <w:tab w:val="left" w:pos="0"/>
        </w:tabs>
        <w:ind w:left="284" w:firstLine="0"/>
        <w:rPr>
          <w:rFonts w:cs="Arial"/>
          <w:sz w:val="26"/>
          <w:szCs w:val="26"/>
        </w:rPr>
      </w:pPr>
    </w:p>
    <w:p w14:paraId="66B0D0E7" w14:textId="79ADBF4B" w:rsidR="008C1BDC" w:rsidRDefault="0077190B" w:rsidP="0077190B">
      <w:pPr>
        <w:pStyle w:val="corte4fondo"/>
        <w:tabs>
          <w:tab w:val="left" w:pos="0"/>
        </w:tabs>
        <w:ind w:left="284" w:firstLine="0"/>
        <w:rPr>
          <w:rFonts w:cs="Arial"/>
          <w:sz w:val="26"/>
          <w:szCs w:val="26"/>
        </w:rPr>
      </w:pPr>
      <w:r>
        <w:rPr>
          <w:rFonts w:cs="Arial"/>
          <w:sz w:val="26"/>
          <w:szCs w:val="26"/>
        </w:rPr>
        <w:t>Respecto a la libertad estatutaria de los partidos políticos</w:t>
      </w:r>
      <w:r w:rsidR="0094378E">
        <w:rPr>
          <w:rFonts w:cs="Arial"/>
          <w:sz w:val="26"/>
          <w:szCs w:val="26"/>
        </w:rPr>
        <w:t>, MORENA señala que el artículo 25.1, inciso e) de la Ley General de Partidos Político</w:t>
      </w:r>
      <w:r w:rsidR="00337598">
        <w:rPr>
          <w:rFonts w:cs="Arial"/>
          <w:sz w:val="26"/>
          <w:szCs w:val="26"/>
        </w:rPr>
        <w:t>s</w:t>
      </w:r>
      <w:r w:rsidR="00337598">
        <w:rPr>
          <w:rStyle w:val="Refdenotaalpie"/>
          <w:rFonts w:cs="Arial"/>
          <w:sz w:val="26"/>
          <w:szCs w:val="26"/>
        </w:rPr>
        <w:footnoteReference w:id="23"/>
      </w:r>
      <w:r w:rsidR="00337598">
        <w:rPr>
          <w:rFonts w:cs="Arial"/>
          <w:sz w:val="26"/>
          <w:szCs w:val="26"/>
        </w:rPr>
        <w:t xml:space="preserve"> establece la obligación de los partidos políticos de cumplir sus normas de afiliación y observar los procedimientos que señalen sus estatutos para la postulación de candidaturas.</w:t>
      </w:r>
      <w:r w:rsidR="00F062F8">
        <w:rPr>
          <w:rFonts w:cs="Arial"/>
          <w:sz w:val="26"/>
          <w:szCs w:val="26"/>
        </w:rPr>
        <w:t xml:space="preserve"> Además, señala que el artículo 39.1 inciso h) de la misma ley</w:t>
      </w:r>
      <w:r w:rsidR="007719B4">
        <w:rPr>
          <w:rStyle w:val="Refdenotaalpie"/>
          <w:rFonts w:cs="Arial"/>
          <w:sz w:val="26"/>
          <w:szCs w:val="26"/>
        </w:rPr>
        <w:footnoteReference w:id="24"/>
      </w:r>
      <w:r w:rsidR="00F062F8">
        <w:rPr>
          <w:rFonts w:cs="Arial"/>
          <w:sz w:val="26"/>
          <w:szCs w:val="26"/>
        </w:rPr>
        <w:t xml:space="preserve"> dispone que los estatutos establecerán </w:t>
      </w:r>
      <w:r w:rsidR="007719B4">
        <w:rPr>
          <w:rFonts w:cs="Arial"/>
          <w:sz w:val="26"/>
          <w:szCs w:val="26"/>
        </w:rPr>
        <w:t xml:space="preserve">las normas y procedimientos para la postulación de candidaturas. </w:t>
      </w:r>
      <w:r w:rsidR="00775AEF">
        <w:rPr>
          <w:rFonts w:cs="Arial"/>
          <w:sz w:val="26"/>
          <w:szCs w:val="26"/>
        </w:rPr>
        <w:t>De ahí que, si el procedimiento para la postulación implica determinar qué órgano partidario solicita el registro ante la autoridad electoral competente, y en el estatuto se establecen las normas para la postulación de candidaturas, entonces no es la ley, sino el estatuto del partido el ordenamiento que debe regir, pues, además, de conformidad con el inciso f) del artículo 25.1 de la misma ley</w:t>
      </w:r>
      <w:r w:rsidR="00775AEF">
        <w:rPr>
          <w:rStyle w:val="Refdenotaalpie"/>
          <w:rFonts w:cs="Arial"/>
          <w:sz w:val="26"/>
          <w:szCs w:val="26"/>
        </w:rPr>
        <w:footnoteReference w:id="25"/>
      </w:r>
      <w:r w:rsidR="00775AEF">
        <w:rPr>
          <w:rFonts w:cs="Arial"/>
          <w:sz w:val="26"/>
          <w:szCs w:val="26"/>
        </w:rPr>
        <w:t>, los partidos políticos deben mantener en funcionamiento efectivo sus órganos estatutarios y, para el partido accionante, ese funcionar debe ser acorde a lo que digan los estatutos.</w:t>
      </w:r>
    </w:p>
    <w:p w14:paraId="1990AA0B" w14:textId="77777777" w:rsidR="00407244" w:rsidRDefault="00407244" w:rsidP="0077190B">
      <w:pPr>
        <w:pStyle w:val="corte4fondo"/>
        <w:tabs>
          <w:tab w:val="left" w:pos="0"/>
        </w:tabs>
        <w:ind w:left="284" w:firstLine="0"/>
        <w:rPr>
          <w:rFonts w:cs="Arial"/>
          <w:sz w:val="26"/>
          <w:szCs w:val="26"/>
        </w:rPr>
      </w:pPr>
    </w:p>
    <w:p w14:paraId="149A27A0" w14:textId="46DC400B" w:rsidR="009F473A" w:rsidRDefault="009F473A" w:rsidP="00214E11">
      <w:pPr>
        <w:pStyle w:val="corte4fondo"/>
        <w:tabs>
          <w:tab w:val="left" w:pos="0"/>
        </w:tabs>
        <w:ind w:left="284" w:firstLine="0"/>
        <w:rPr>
          <w:rFonts w:cs="Arial"/>
          <w:sz w:val="26"/>
          <w:szCs w:val="26"/>
        </w:rPr>
      </w:pPr>
      <w:r>
        <w:rPr>
          <w:rFonts w:cs="Arial"/>
          <w:sz w:val="26"/>
          <w:szCs w:val="26"/>
        </w:rPr>
        <w:t>Además, el partido accionante llama la atención sobre lo dispuesto en el artículo 39.1, inciso d) de la Ley General de Partidos Políticos</w:t>
      </w:r>
      <w:r>
        <w:rPr>
          <w:rStyle w:val="Refdenotaalpie"/>
          <w:rFonts w:cs="Arial"/>
          <w:sz w:val="26"/>
          <w:szCs w:val="26"/>
        </w:rPr>
        <w:footnoteReference w:id="26"/>
      </w:r>
      <w:r w:rsidR="00782BD0">
        <w:rPr>
          <w:rFonts w:cs="Arial"/>
          <w:sz w:val="26"/>
          <w:szCs w:val="26"/>
        </w:rPr>
        <w:t xml:space="preserve"> el cual dispone que los estatutos establecerán la estructura orgánica bajo la cual se organizará el partido político</w:t>
      </w:r>
      <w:r w:rsidR="00195C91">
        <w:rPr>
          <w:rFonts w:cs="Arial"/>
          <w:sz w:val="26"/>
          <w:szCs w:val="26"/>
        </w:rPr>
        <w:t xml:space="preserve">. </w:t>
      </w:r>
      <w:r w:rsidR="00860F38">
        <w:rPr>
          <w:rFonts w:cs="Arial"/>
          <w:sz w:val="26"/>
          <w:szCs w:val="26"/>
        </w:rPr>
        <w:t>A su parecer, no debe ser la ley local la que precise qué organo del partido debe firmar o delegar la firma de las solicitudes de registro de candidaturas que presente</w:t>
      </w:r>
      <w:r w:rsidR="00431D02">
        <w:rPr>
          <w:rFonts w:cs="Arial"/>
          <w:sz w:val="26"/>
          <w:szCs w:val="26"/>
        </w:rPr>
        <w:t>, en tanto el propio partido está facultado para determinar su organización y estructura orgánica.</w:t>
      </w:r>
    </w:p>
    <w:p w14:paraId="0A91B9B2" w14:textId="77777777" w:rsidR="00407244" w:rsidRDefault="00407244" w:rsidP="00214E11">
      <w:pPr>
        <w:pStyle w:val="corte4fondo"/>
        <w:tabs>
          <w:tab w:val="left" w:pos="0"/>
        </w:tabs>
        <w:ind w:left="284" w:firstLine="0"/>
        <w:rPr>
          <w:rFonts w:cs="Arial"/>
          <w:sz w:val="26"/>
          <w:szCs w:val="26"/>
        </w:rPr>
      </w:pPr>
    </w:p>
    <w:p w14:paraId="7D8A0814" w14:textId="39013EDD" w:rsidR="00AE243A" w:rsidRDefault="002F5DC6" w:rsidP="00AE243A">
      <w:pPr>
        <w:pStyle w:val="corte4fondo"/>
        <w:tabs>
          <w:tab w:val="left" w:pos="0"/>
        </w:tabs>
        <w:ind w:left="284" w:firstLine="0"/>
        <w:rPr>
          <w:rFonts w:cs="Arial"/>
          <w:sz w:val="26"/>
          <w:szCs w:val="26"/>
        </w:rPr>
      </w:pPr>
      <w:r>
        <w:rPr>
          <w:rFonts w:cs="Arial"/>
          <w:sz w:val="26"/>
          <w:szCs w:val="26"/>
        </w:rPr>
        <w:lastRenderedPageBreak/>
        <w:t>De la misma forma, señala que el artículo 2</w:t>
      </w:r>
      <w:r w:rsidR="00AF7062">
        <w:rPr>
          <w:rFonts w:cs="Arial"/>
          <w:sz w:val="26"/>
          <w:szCs w:val="26"/>
        </w:rPr>
        <w:t>38</w:t>
      </w:r>
      <w:r>
        <w:rPr>
          <w:rFonts w:cs="Arial"/>
          <w:sz w:val="26"/>
          <w:szCs w:val="26"/>
        </w:rPr>
        <w:t>.1 de la Ley General de Instituciones y Procedimientos Electorales</w:t>
      </w:r>
      <w:r>
        <w:rPr>
          <w:rStyle w:val="Refdenotaalpie"/>
          <w:rFonts w:cs="Arial"/>
          <w:sz w:val="26"/>
          <w:szCs w:val="26"/>
        </w:rPr>
        <w:footnoteReference w:id="27"/>
      </w:r>
      <w:r>
        <w:rPr>
          <w:rFonts w:cs="Arial"/>
          <w:sz w:val="26"/>
          <w:szCs w:val="26"/>
        </w:rPr>
        <w:t xml:space="preserve"> no obliga expresamente a que la firma autógrafa con la que se presente el escrito de solicitud de registro sea precisamente la del presidente del institu</w:t>
      </w:r>
      <w:r w:rsidR="007B7040">
        <w:rPr>
          <w:rFonts w:cs="Arial"/>
          <w:sz w:val="26"/>
          <w:szCs w:val="26"/>
        </w:rPr>
        <w:t>t</w:t>
      </w:r>
      <w:r>
        <w:rPr>
          <w:rFonts w:cs="Arial"/>
          <w:sz w:val="26"/>
          <w:szCs w:val="26"/>
        </w:rPr>
        <w:t xml:space="preserve">o político o su equivalente. </w:t>
      </w:r>
      <w:r w:rsidR="007B7040">
        <w:rPr>
          <w:rFonts w:cs="Arial"/>
          <w:sz w:val="26"/>
          <w:szCs w:val="26"/>
        </w:rPr>
        <w:t xml:space="preserve">También destaca que, de conformidad con el </w:t>
      </w:r>
      <w:r>
        <w:rPr>
          <w:rFonts w:cs="Arial"/>
          <w:sz w:val="26"/>
          <w:szCs w:val="26"/>
        </w:rPr>
        <w:t>artículo 116, fracción IV, inciso e) de la Constitución General</w:t>
      </w:r>
      <w:r w:rsidR="0012199B">
        <w:rPr>
          <w:rStyle w:val="Refdenotaalpie"/>
          <w:rFonts w:cs="Arial"/>
          <w:sz w:val="26"/>
          <w:szCs w:val="26"/>
        </w:rPr>
        <w:footnoteReference w:id="28"/>
      </w:r>
      <w:r>
        <w:rPr>
          <w:rFonts w:cs="Arial"/>
          <w:sz w:val="26"/>
          <w:szCs w:val="26"/>
        </w:rPr>
        <w:t>, resulta evidente</w:t>
      </w:r>
      <w:r w:rsidR="0012199B">
        <w:rPr>
          <w:rFonts w:cs="Arial"/>
          <w:sz w:val="26"/>
          <w:szCs w:val="26"/>
        </w:rPr>
        <w:t xml:space="preserve"> que el derecho de los parti</w:t>
      </w:r>
      <w:r w:rsidR="007B7040">
        <w:rPr>
          <w:rFonts w:cs="Arial"/>
          <w:sz w:val="26"/>
          <w:szCs w:val="26"/>
        </w:rPr>
        <w:t>d</w:t>
      </w:r>
      <w:r w:rsidR="0012199B">
        <w:rPr>
          <w:rFonts w:cs="Arial"/>
          <w:sz w:val="26"/>
          <w:szCs w:val="26"/>
        </w:rPr>
        <w:t>os políticos</w:t>
      </w:r>
      <w:r w:rsidR="00FB53CC">
        <w:rPr>
          <w:rFonts w:cs="Arial"/>
          <w:sz w:val="26"/>
          <w:szCs w:val="26"/>
        </w:rPr>
        <w:t xml:space="preserve"> a solicitar el registro de candidatos a cargos de elección popular debe poder ejercerlo el pa</w:t>
      </w:r>
      <w:r w:rsidR="007B7040">
        <w:rPr>
          <w:rFonts w:cs="Arial"/>
          <w:sz w:val="26"/>
          <w:szCs w:val="26"/>
        </w:rPr>
        <w:t>r</w:t>
      </w:r>
      <w:r w:rsidR="00FB53CC">
        <w:rPr>
          <w:rFonts w:cs="Arial"/>
          <w:sz w:val="26"/>
          <w:szCs w:val="26"/>
        </w:rPr>
        <w:t>tido, pero a través de los representantes que él mismo determine conforme a sus propios estatutos</w:t>
      </w:r>
      <w:r w:rsidR="00AE243A">
        <w:rPr>
          <w:rFonts w:cs="Arial"/>
          <w:sz w:val="26"/>
          <w:szCs w:val="26"/>
        </w:rPr>
        <w:t xml:space="preserve"> y no según la ley local.</w:t>
      </w:r>
    </w:p>
    <w:p w14:paraId="7FD57A26" w14:textId="77777777" w:rsidR="00407244" w:rsidRDefault="00407244" w:rsidP="00AE243A">
      <w:pPr>
        <w:pStyle w:val="corte4fondo"/>
        <w:tabs>
          <w:tab w:val="left" w:pos="0"/>
        </w:tabs>
        <w:ind w:left="284" w:firstLine="0"/>
        <w:rPr>
          <w:rFonts w:cs="Arial"/>
          <w:sz w:val="26"/>
          <w:szCs w:val="26"/>
        </w:rPr>
      </w:pPr>
    </w:p>
    <w:p w14:paraId="68F59FB3" w14:textId="5E81AECA" w:rsidR="00B735CC" w:rsidRDefault="00B735CC" w:rsidP="00AE243A">
      <w:pPr>
        <w:pStyle w:val="corte4fondo"/>
        <w:tabs>
          <w:tab w:val="left" w:pos="0"/>
        </w:tabs>
        <w:ind w:left="284" w:firstLine="0"/>
        <w:rPr>
          <w:rFonts w:cs="Arial"/>
          <w:sz w:val="26"/>
          <w:szCs w:val="26"/>
        </w:rPr>
      </w:pPr>
      <w:r>
        <w:rPr>
          <w:rFonts w:cs="Arial"/>
          <w:sz w:val="26"/>
          <w:szCs w:val="26"/>
        </w:rPr>
        <w:t>Por ende, el partido considera viola</w:t>
      </w:r>
      <w:r w:rsidR="00EF231E">
        <w:rPr>
          <w:rFonts w:cs="Arial"/>
          <w:sz w:val="26"/>
          <w:szCs w:val="26"/>
        </w:rPr>
        <w:t>dos</w:t>
      </w:r>
      <w:r>
        <w:rPr>
          <w:rFonts w:cs="Arial"/>
          <w:sz w:val="26"/>
          <w:szCs w:val="26"/>
        </w:rPr>
        <w:t xml:space="preserve"> los artículos 14, 16, 41 y 116 constitucionales en tanto considera que el legislador local regula aspectos relacionados con la estructura interna y las competencias estatutarias de los partidos políticos</w:t>
      </w:r>
      <w:r w:rsidR="007B7040">
        <w:rPr>
          <w:rFonts w:cs="Arial"/>
          <w:sz w:val="26"/>
          <w:szCs w:val="26"/>
        </w:rPr>
        <w:t xml:space="preserve"> al establecer específicamente quién ostenta o puede ostentar la representación de los partidos políticos o coaliciones para poder solicitar el registro de candidaturas a cargos electivos, e incluso al determinar </w:t>
      </w:r>
      <w:r w:rsidR="00407244">
        <w:rPr>
          <w:rFonts w:cs="Arial"/>
          <w:sz w:val="26"/>
          <w:szCs w:val="26"/>
        </w:rPr>
        <w:t>quién</w:t>
      </w:r>
      <w:r w:rsidR="007B7040">
        <w:rPr>
          <w:rFonts w:cs="Arial"/>
          <w:sz w:val="26"/>
          <w:szCs w:val="26"/>
        </w:rPr>
        <w:t xml:space="preserve"> puede delegarlas.</w:t>
      </w:r>
    </w:p>
    <w:p w14:paraId="6577F759" w14:textId="77777777" w:rsidR="00407244" w:rsidRDefault="00407244" w:rsidP="00AE243A">
      <w:pPr>
        <w:pStyle w:val="corte4fondo"/>
        <w:tabs>
          <w:tab w:val="left" w:pos="0"/>
        </w:tabs>
        <w:ind w:left="284" w:firstLine="0"/>
        <w:rPr>
          <w:rFonts w:cs="Arial"/>
          <w:sz w:val="26"/>
          <w:szCs w:val="26"/>
        </w:rPr>
      </w:pPr>
    </w:p>
    <w:p w14:paraId="58BBC5C0" w14:textId="2686DC04" w:rsidR="009F6C13" w:rsidRDefault="009F6C13" w:rsidP="00AE243A">
      <w:pPr>
        <w:pStyle w:val="corte4fondo"/>
        <w:tabs>
          <w:tab w:val="left" w:pos="0"/>
        </w:tabs>
        <w:ind w:left="284" w:firstLine="0"/>
        <w:rPr>
          <w:rFonts w:cs="Arial"/>
          <w:sz w:val="26"/>
          <w:szCs w:val="26"/>
        </w:rPr>
      </w:pPr>
      <w:r>
        <w:rPr>
          <w:rFonts w:cs="Arial"/>
          <w:sz w:val="26"/>
          <w:szCs w:val="26"/>
        </w:rPr>
        <w:t xml:space="preserve">Además, el partido político MORENA argumenta que el artículo 279 reclamado también infringe el principio de certeza y garantía de seguridad jurídica, pues es legislador no solo es ambiguo respecto a qué debe </w:t>
      </w:r>
      <w:r>
        <w:rPr>
          <w:rFonts w:cs="Arial"/>
          <w:sz w:val="26"/>
          <w:szCs w:val="26"/>
        </w:rPr>
        <w:lastRenderedPageBreak/>
        <w:t>entenderse por “equivalente” del presidente al interior del partido político o coalición y es inexacto respecto a si el “equivalente” es algún integrante del comité ejecutivo nacional, estatal, distrital o municipal</w:t>
      </w:r>
      <w:r w:rsidR="00AF7062">
        <w:rPr>
          <w:rFonts w:cs="Arial"/>
          <w:sz w:val="26"/>
          <w:szCs w:val="26"/>
        </w:rPr>
        <w:t xml:space="preserve"> o de algún otro órgano, sino que extiende esa incertidumbre al caso de las solicitudes de registro que se presentan a nombre de una coalición electoral que, como se sabe, es en el convenio de coalición donde se define quien ostenta la representación de la misma para efectos de solicitar el registro de candidaturas.</w:t>
      </w:r>
    </w:p>
    <w:p w14:paraId="1EB3436C" w14:textId="77777777" w:rsidR="00407244" w:rsidRDefault="00407244" w:rsidP="00AE243A">
      <w:pPr>
        <w:pStyle w:val="corte4fondo"/>
        <w:tabs>
          <w:tab w:val="left" w:pos="0"/>
        </w:tabs>
        <w:ind w:left="284" w:firstLine="0"/>
        <w:rPr>
          <w:rFonts w:cs="Arial"/>
          <w:sz w:val="26"/>
          <w:szCs w:val="26"/>
        </w:rPr>
      </w:pPr>
    </w:p>
    <w:p w14:paraId="3CD70130" w14:textId="2FA7DE6F" w:rsidR="004B2C8B" w:rsidRDefault="004B2C8B" w:rsidP="00AE243A">
      <w:pPr>
        <w:pStyle w:val="corte4fondo"/>
        <w:tabs>
          <w:tab w:val="left" w:pos="0"/>
        </w:tabs>
        <w:ind w:left="284" w:firstLine="0"/>
        <w:rPr>
          <w:rFonts w:cs="Arial"/>
          <w:sz w:val="26"/>
          <w:szCs w:val="26"/>
        </w:rPr>
      </w:pPr>
      <w:r>
        <w:rPr>
          <w:rFonts w:cs="Arial"/>
          <w:sz w:val="26"/>
          <w:szCs w:val="26"/>
        </w:rPr>
        <w:t>Por último, menciona que no debe pasar desapercibido que</w:t>
      </w:r>
      <w:r w:rsidR="00695B5A">
        <w:rPr>
          <w:rFonts w:cs="Arial"/>
          <w:sz w:val="26"/>
          <w:szCs w:val="26"/>
        </w:rPr>
        <w:t>,</w:t>
      </w:r>
      <w:r>
        <w:rPr>
          <w:rFonts w:cs="Arial"/>
          <w:sz w:val="26"/>
          <w:szCs w:val="26"/>
        </w:rPr>
        <w:t xml:space="preserve"> aún si el estatuto del partido no confiere al representante la facultad de solicitar el registro del candidatos, y a</w:t>
      </w:r>
      <w:r w:rsidR="00695B5A">
        <w:rPr>
          <w:rFonts w:cs="Arial"/>
          <w:sz w:val="26"/>
          <w:szCs w:val="26"/>
        </w:rPr>
        <w:t>ú</w:t>
      </w:r>
      <w:r>
        <w:rPr>
          <w:rFonts w:cs="Arial"/>
          <w:sz w:val="26"/>
          <w:szCs w:val="26"/>
        </w:rPr>
        <w:t xml:space="preserve">n si no le es delegada, de una interpretación conforme y funcional del artículo 116, fracción IV, inciso c), punto 1o de la Constitución Federal, se concluye que, al reconocer el Constituyente permanente </w:t>
      </w:r>
      <w:r w:rsidR="00B35629">
        <w:rPr>
          <w:rFonts w:cs="Arial"/>
          <w:sz w:val="26"/>
          <w:szCs w:val="26"/>
        </w:rPr>
        <w:t xml:space="preserve">que cada partido político tiene derecho a contar con </w:t>
      </w:r>
      <w:r w:rsidR="00695B5A">
        <w:rPr>
          <w:rFonts w:cs="Arial"/>
          <w:sz w:val="26"/>
          <w:szCs w:val="26"/>
        </w:rPr>
        <w:t xml:space="preserve">un </w:t>
      </w:r>
      <w:r w:rsidR="00B35629">
        <w:rPr>
          <w:rFonts w:cs="Arial"/>
          <w:sz w:val="26"/>
          <w:szCs w:val="26"/>
        </w:rPr>
        <w:t>representante para concurrir a las sesiones del órgano superior de dirección</w:t>
      </w:r>
      <w:r w:rsidR="00695B5A">
        <w:rPr>
          <w:rFonts w:cs="Arial"/>
          <w:sz w:val="26"/>
          <w:szCs w:val="26"/>
        </w:rPr>
        <w:t xml:space="preserve"> del OPL, esa condición de “representante” faculta precisamente a la persona física</w:t>
      </w:r>
      <w:r w:rsidR="00DB389E">
        <w:rPr>
          <w:rFonts w:cs="Arial"/>
          <w:sz w:val="26"/>
          <w:szCs w:val="26"/>
        </w:rPr>
        <w:t xml:space="preserve"> para que, a nombre del partido político que representa, realice inclusive los actos de registro, pues si bien tiene derecho a voz, también tiene derecho a ser representante y esto incluye las demás funciones de representación legal.</w:t>
      </w:r>
    </w:p>
    <w:p w14:paraId="560D24A3" w14:textId="77777777" w:rsidR="00407244" w:rsidRDefault="00407244" w:rsidP="00AE243A">
      <w:pPr>
        <w:pStyle w:val="corte4fondo"/>
        <w:tabs>
          <w:tab w:val="left" w:pos="0"/>
        </w:tabs>
        <w:ind w:left="284" w:firstLine="0"/>
        <w:rPr>
          <w:rFonts w:cs="Arial"/>
          <w:sz w:val="26"/>
          <w:szCs w:val="26"/>
        </w:rPr>
      </w:pPr>
    </w:p>
    <w:p w14:paraId="480BD175" w14:textId="2DCA45FD" w:rsidR="00181142" w:rsidRPr="00DB4F93" w:rsidRDefault="00DB4F93" w:rsidP="00214E11">
      <w:pPr>
        <w:pStyle w:val="corte4fondo"/>
        <w:tabs>
          <w:tab w:val="left" w:pos="0"/>
        </w:tabs>
        <w:ind w:left="284" w:firstLine="0"/>
        <w:rPr>
          <w:rFonts w:cs="Arial"/>
          <w:sz w:val="26"/>
          <w:szCs w:val="26"/>
        </w:rPr>
      </w:pPr>
      <w:r>
        <w:rPr>
          <w:rFonts w:cs="Arial"/>
          <w:sz w:val="26"/>
          <w:szCs w:val="26"/>
        </w:rPr>
        <w:t xml:space="preserve">Bajo esta perspectiva, el partido accionante solicita a este Alto Tribunal declarar la invalidez por deficiente regulación, o bien, hacer interpretación conforme del contenido del primer párrafo del artículo 279 de la Ley de Instituciones y Procedimientos Electorales para el Estado de Quintana Roo; de tal forma que su interpretación y aplicación sea respetuosa del derecho de los partidos políticos y de sus respectivos representantes acreditados ante los órganos electorales, entre otras cosas, del derecho a presentar y firmar a nombre del partido político, las solicitudes de registro de candidaturas a cargos de elección popular, sin necesidad de delegación expresa y, en su caso, reconocer que los estatutos son el instrumento </w:t>
      </w:r>
      <w:r>
        <w:rPr>
          <w:rFonts w:cs="Arial"/>
          <w:sz w:val="26"/>
          <w:szCs w:val="26"/>
        </w:rPr>
        <w:lastRenderedPageBreak/>
        <w:t xml:space="preserve">idóneo para establecer qué organos partidarios tienen la facultad de señalar las atribuciones de sus dirigentes y representantes. </w:t>
      </w:r>
    </w:p>
    <w:p w14:paraId="5D60E3F5" w14:textId="69161BC6" w:rsidR="00813875" w:rsidRDefault="00813875" w:rsidP="00214E11">
      <w:pPr>
        <w:pStyle w:val="corte4fondo"/>
        <w:tabs>
          <w:tab w:val="left" w:pos="0"/>
        </w:tabs>
        <w:ind w:left="284" w:firstLine="0"/>
        <w:rPr>
          <w:rFonts w:cs="Arial"/>
          <w:b/>
          <w:bCs/>
          <w:sz w:val="26"/>
          <w:szCs w:val="26"/>
        </w:rPr>
      </w:pPr>
    </w:p>
    <w:p w14:paraId="66F4AD44" w14:textId="0C57DAA2" w:rsidR="00C76C5B" w:rsidRDefault="00CB0EAB" w:rsidP="00214E11">
      <w:pPr>
        <w:pStyle w:val="corte4fondo"/>
        <w:tabs>
          <w:tab w:val="left" w:pos="0"/>
        </w:tabs>
        <w:ind w:left="284" w:firstLine="0"/>
        <w:rPr>
          <w:rFonts w:cs="Arial"/>
          <w:b/>
          <w:sz w:val="26"/>
          <w:szCs w:val="26"/>
          <w:lang w:val="es-ES"/>
        </w:rPr>
      </w:pPr>
      <w:r w:rsidRPr="00B64D7A">
        <w:rPr>
          <w:rFonts w:cs="Arial"/>
          <w:b/>
          <w:sz w:val="26"/>
          <w:szCs w:val="26"/>
          <w:lang w:val="es-ES"/>
        </w:rPr>
        <w:t xml:space="preserve">TEMA </w:t>
      </w:r>
      <w:r w:rsidR="006D4D7C" w:rsidRPr="00B64D7A">
        <w:rPr>
          <w:rFonts w:cs="Arial"/>
          <w:b/>
          <w:sz w:val="26"/>
          <w:szCs w:val="26"/>
          <w:lang w:val="es-ES"/>
        </w:rPr>
        <w:t>5</w:t>
      </w:r>
      <w:r w:rsidR="00CB7070" w:rsidRPr="00B64D7A">
        <w:rPr>
          <w:rFonts w:cs="Arial"/>
          <w:b/>
          <w:sz w:val="26"/>
          <w:szCs w:val="26"/>
          <w:lang w:val="es-ES"/>
        </w:rPr>
        <w:t xml:space="preserve">. </w:t>
      </w:r>
      <w:r w:rsidR="00623146" w:rsidRPr="00B64D7A">
        <w:rPr>
          <w:rFonts w:cs="Arial"/>
          <w:b/>
          <w:sz w:val="26"/>
          <w:szCs w:val="26"/>
          <w:lang w:val="es-ES"/>
        </w:rPr>
        <w:t>REGULACIÓN DE DEBATES PÚBLICOS.</w:t>
      </w:r>
    </w:p>
    <w:p w14:paraId="0D876F9C" w14:textId="77777777" w:rsidR="00D0731B" w:rsidRDefault="00D0731B" w:rsidP="00214E11">
      <w:pPr>
        <w:pStyle w:val="corte4fondo"/>
        <w:tabs>
          <w:tab w:val="left" w:pos="0"/>
        </w:tabs>
        <w:ind w:left="284" w:firstLine="0"/>
        <w:rPr>
          <w:rFonts w:cs="Arial"/>
          <w:bCs/>
          <w:sz w:val="26"/>
          <w:szCs w:val="26"/>
          <w:lang w:val="es-ES"/>
        </w:rPr>
      </w:pPr>
    </w:p>
    <w:p w14:paraId="2C0D219D" w14:textId="1FD17ADB" w:rsidR="00C76C5B" w:rsidRDefault="00C76C5B" w:rsidP="00D93F98">
      <w:pPr>
        <w:pStyle w:val="corte4fondo"/>
        <w:tabs>
          <w:tab w:val="left" w:pos="0"/>
        </w:tabs>
        <w:ind w:left="284" w:firstLine="0"/>
        <w:rPr>
          <w:rFonts w:cs="Arial"/>
          <w:bCs/>
          <w:sz w:val="26"/>
          <w:szCs w:val="26"/>
        </w:rPr>
      </w:pPr>
      <w:r>
        <w:rPr>
          <w:rFonts w:cs="Arial"/>
          <w:bCs/>
          <w:sz w:val="26"/>
          <w:szCs w:val="26"/>
        </w:rPr>
        <w:t>El partido</w:t>
      </w:r>
      <w:r w:rsidR="00472729" w:rsidRPr="00472729">
        <w:rPr>
          <w:rFonts w:cs="Arial"/>
          <w:bCs/>
          <w:sz w:val="26"/>
          <w:szCs w:val="26"/>
        </w:rPr>
        <w:t xml:space="preserve"> </w:t>
      </w:r>
      <w:r>
        <w:rPr>
          <w:rFonts w:cs="Arial"/>
          <w:bCs/>
          <w:sz w:val="26"/>
          <w:szCs w:val="26"/>
        </w:rPr>
        <w:t xml:space="preserve">político </w:t>
      </w:r>
      <w:r w:rsidR="00472729" w:rsidRPr="00472729">
        <w:rPr>
          <w:rFonts w:cs="Arial"/>
          <w:bCs/>
          <w:sz w:val="26"/>
          <w:szCs w:val="26"/>
        </w:rPr>
        <w:t xml:space="preserve">impugna </w:t>
      </w:r>
      <w:r w:rsidR="00214E11">
        <w:rPr>
          <w:rFonts w:cs="Arial"/>
          <w:bCs/>
          <w:sz w:val="26"/>
          <w:szCs w:val="26"/>
        </w:rPr>
        <w:t xml:space="preserve">el </w:t>
      </w:r>
      <w:r w:rsidR="00472729" w:rsidRPr="00472729">
        <w:rPr>
          <w:rFonts w:cs="Arial"/>
          <w:bCs/>
          <w:sz w:val="26"/>
          <w:szCs w:val="26"/>
        </w:rPr>
        <w:t xml:space="preserve">artículo 137 fracción XXX de la </w:t>
      </w:r>
      <w:r>
        <w:rPr>
          <w:rFonts w:cs="Arial"/>
          <w:bCs/>
          <w:sz w:val="26"/>
          <w:szCs w:val="26"/>
        </w:rPr>
        <w:t>Ley de Instituciones y Procedimientos Electorales para el Estado de Quintana Roo</w:t>
      </w:r>
      <w:r w:rsidR="008F0FEB">
        <w:rPr>
          <w:rStyle w:val="Refdenotaalpie"/>
          <w:rFonts w:cs="Arial"/>
          <w:bCs/>
          <w:sz w:val="26"/>
          <w:szCs w:val="26"/>
        </w:rPr>
        <w:footnoteReference w:id="29"/>
      </w:r>
      <w:r w:rsidR="00C76CCA">
        <w:rPr>
          <w:rFonts w:cs="Arial"/>
          <w:bCs/>
          <w:sz w:val="26"/>
          <w:szCs w:val="26"/>
        </w:rPr>
        <w:t>,</w:t>
      </w:r>
      <w:r>
        <w:rPr>
          <w:rFonts w:cs="Arial"/>
          <w:bCs/>
          <w:sz w:val="26"/>
          <w:szCs w:val="26"/>
        </w:rPr>
        <w:t xml:space="preserve"> </w:t>
      </w:r>
      <w:r w:rsidR="008048E4">
        <w:rPr>
          <w:rFonts w:cs="Arial"/>
          <w:bCs/>
          <w:sz w:val="26"/>
          <w:szCs w:val="26"/>
        </w:rPr>
        <w:t>ya que atribuye al Consejo General del Organismo Público Local la facultad de organizar durante las campañas “al menos un debate” entre las candidaturas a Gobernador, diputaciones y presidencias municipales</w:t>
      </w:r>
      <w:r w:rsidR="002B6D52">
        <w:rPr>
          <w:rFonts w:cs="Arial"/>
          <w:bCs/>
          <w:sz w:val="26"/>
          <w:szCs w:val="26"/>
        </w:rPr>
        <w:t>, y dispone que los debates podrán ser solicitados por dos o más personas candidatas “sin ser ésta solicitud vinculante”.</w:t>
      </w:r>
    </w:p>
    <w:p w14:paraId="54940D1C" w14:textId="77777777" w:rsidR="00407244" w:rsidRDefault="00407244" w:rsidP="00D93F98">
      <w:pPr>
        <w:pStyle w:val="corte4fondo"/>
        <w:tabs>
          <w:tab w:val="left" w:pos="0"/>
        </w:tabs>
        <w:ind w:left="284" w:firstLine="0"/>
        <w:rPr>
          <w:rFonts w:cs="Arial"/>
          <w:bCs/>
          <w:sz w:val="26"/>
          <w:szCs w:val="26"/>
        </w:rPr>
      </w:pPr>
    </w:p>
    <w:p w14:paraId="41F88590" w14:textId="4EC7DC2A" w:rsidR="00906CCE" w:rsidRDefault="00906CCE" w:rsidP="00D93F98">
      <w:pPr>
        <w:pStyle w:val="corte4fondo"/>
        <w:tabs>
          <w:tab w:val="left" w:pos="0"/>
        </w:tabs>
        <w:ind w:left="284" w:firstLine="0"/>
        <w:rPr>
          <w:rFonts w:cs="Arial"/>
          <w:bCs/>
          <w:sz w:val="26"/>
          <w:szCs w:val="26"/>
        </w:rPr>
      </w:pPr>
      <w:r>
        <w:rPr>
          <w:rFonts w:cs="Arial"/>
          <w:bCs/>
          <w:sz w:val="26"/>
          <w:szCs w:val="26"/>
        </w:rPr>
        <w:t>Señala como preceptos violados los artículos 1º, 6º segundo párrafo, 7º, 14 segundo párrafo, 16 primer párrafo, 41 bases I y III, 116 fracción IV, inciso b) y 133 de la Constitución Política de los Estados Unidos Mexicanos; los artículos 1º, 2º, 3º y 24º de la Convención Americana sobre Derechos Humanos, así como el inciso d) de la fracción II, del artículo segundo transitorio del Decreto de reformas a la Constitución, en materia político-electoral, publicado el 10 de febrero de 2014 en el Diario Oficial de la Federación.</w:t>
      </w:r>
    </w:p>
    <w:p w14:paraId="64560DCC" w14:textId="77777777" w:rsidR="00407244" w:rsidRDefault="00407244" w:rsidP="00D93F98">
      <w:pPr>
        <w:pStyle w:val="corte4fondo"/>
        <w:tabs>
          <w:tab w:val="left" w:pos="0"/>
        </w:tabs>
        <w:ind w:left="284" w:firstLine="0"/>
        <w:rPr>
          <w:rFonts w:cs="Arial"/>
          <w:bCs/>
          <w:i/>
          <w:iCs/>
          <w:sz w:val="26"/>
          <w:szCs w:val="26"/>
        </w:rPr>
      </w:pPr>
    </w:p>
    <w:p w14:paraId="78F7189E" w14:textId="4262EC77" w:rsidR="00942036" w:rsidRDefault="00942036" w:rsidP="00D93F98">
      <w:pPr>
        <w:pStyle w:val="corte4fondo"/>
        <w:tabs>
          <w:tab w:val="left" w:pos="0"/>
        </w:tabs>
        <w:ind w:left="284" w:firstLine="0"/>
        <w:rPr>
          <w:rFonts w:cs="Arial"/>
          <w:bCs/>
          <w:sz w:val="26"/>
          <w:szCs w:val="26"/>
        </w:rPr>
      </w:pPr>
      <w:r>
        <w:rPr>
          <w:rFonts w:cs="Arial"/>
          <w:bCs/>
          <w:sz w:val="26"/>
          <w:szCs w:val="26"/>
        </w:rPr>
        <w:t>El partido político accionante argumenta que el artículo de la ley electoral impugnado es inconstitucional por deficiente regulación, ya que solo obliga a realizar un debate entre candidatos a cada cargo de elección. Señala que la porción normativa “al menos un debate” puede ser entendida por los operadores jurídicos como una facultad potestativa y, por lo tanto, podría interpretarse que el mandato de la norma se encuentra cumplido al realizar un solo debate sin que s</w:t>
      </w:r>
      <w:r w:rsidR="00EF696F">
        <w:rPr>
          <w:rFonts w:cs="Arial"/>
          <w:bCs/>
          <w:sz w:val="26"/>
          <w:szCs w:val="26"/>
        </w:rPr>
        <w:t>ea obligatorio realizar más de uno.</w:t>
      </w:r>
    </w:p>
    <w:p w14:paraId="3BB4502B" w14:textId="77777777" w:rsidR="00407244" w:rsidRDefault="00407244" w:rsidP="00D93F98">
      <w:pPr>
        <w:pStyle w:val="corte4fondo"/>
        <w:tabs>
          <w:tab w:val="left" w:pos="0"/>
        </w:tabs>
        <w:ind w:left="284" w:firstLine="0"/>
        <w:rPr>
          <w:rFonts w:cs="Arial"/>
          <w:bCs/>
          <w:sz w:val="26"/>
          <w:szCs w:val="26"/>
        </w:rPr>
      </w:pPr>
    </w:p>
    <w:p w14:paraId="7D252C36" w14:textId="2A9DCADB" w:rsidR="00AA0B0C" w:rsidRDefault="00A01E89" w:rsidP="00AA0B0C">
      <w:pPr>
        <w:pStyle w:val="corte4fondo"/>
        <w:tabs>
          <w:tab w:val="left" w:pos="0"/>
        </w:tabs>
        <w:ind w:left="284" w:firstLine="0"/>
        <w:rPr>
          <w:rFonts w:cs="Arial"/>
          <w:bCs/>
          <w:sz w:val="26"/>
          <w:szCs w:val="26"/>
        </w:rPr>
      </w:pPr>
      <w:r>
        <w:rPr>
          <w:rFonts w:cs="Arial"/>
          <w:bCs/>
          <w:sz w:val="26"/>
          <w:szCs w:val="26"/>
        </w:rPr>
        <w:t>Esto incluso cuando diversas candidaturas soliciten realizar más de un debate entre quienes contienden en la misma elección, pues la norma añade que dicha petición se podrá presentar “sin ser esa solicitud vinculante</w:t>
      </w:r>
      <w:r w:rsidR="00B85212">
        <w:rPr>
          <w:rFonts w:cs="Arial"/>
          <w:bCs/>
          <w:sz w:val="26"/>
          <w:szCs w:val="26"/>
        </w:rPr>
        <w:t>.</w:t>
      </w:r>
    </w:p>
    <w:p w14:paraId="027C0D1A" w14:textId="77777777" w:rsidR="008A4B13" w:rsidRDefault="008A4B13" w:rsidP="00AA0B0C">
      <w:pPr>
        <w:pStyle w:val="corte4fondo"/>
        <w:tabs>
          <w:tab w:val="left" w:pos="0"/>
        </w:tabs>
        <w:ind w:left="284" w:firstLine="0"/>
        <w:rPr>
          <w:rFonts w:cs="Arial"/>
          <w:bCs/>
          <w:sz w:val="26"/>
          <w:szCs w:val="26"/>
        </w:rPr>
      </w:pPr>
    </w:p>
    <w:p w14:paraId="5E73021E" w14:textId="231FB867" w:rsidR="00AA0B0C" w:rsidRDefault="00F26414" w:rsidP="00AA0B0C">
      <w:pPr>
        <w:pStyle w:val="corte4fondo"/>
        <w:tabs>
          <w:tab w:val="left" w:pos="0"/>
        </w:tabs>
        <w:ind w:left="284" w:firstLine="0"/>
        <w:rPr>
          <w:rFonts w:cs="Arial"/>
          <w:bCs/>
          <w:sz w:val="26"/>
          <w:szCs w:val="26"/>
        </w:rPr>
      </w:pPr>
      <w:r>
        <w:rPr>
          <w:rFonts w:cs="Arial"/>
          <w:bCs/>
          <w:sz w:val="26"/>
          <w:szCs w:val="26"/>
        </w:rPr>
        <w:t xml:space="preserve">MORENA </w:t>
      </w:r>
      <w:r w:rsidR="00AA0B0C">
        <w:rPr>
          <w:rFonts w:cs="Arial"/>
          <w:bCs/>
          <w:sz w:val="26"/>
          <w:szCs w:val="26"/>
        </w:rPr>
        <w:t>estima que esta situación vulnera los principios de certeza, legalidad, máxima publicidad y objetividad electorales; la garantía de seguridad jurídica, el derecho humano a la libertad de expresión y de información, así como el principio de supremacía constitucional.</w:t>
      </w:r>
    </w:p>
    <w:p w14:paraId="12F204CA" w14:textId="77777777" w:rsidR="008A4B13" w:rsidRDefault="008A4B13" w:rsidP="00AA0B0C">
      <w:pPr>
        <w:pStyle w:val="corte4fondo"/>
        <w:tabs>
          <w:tab w:val="left" w:pos="0"/>
        </w:tabs>
        <w:ind w:left="284" w:firstLine="0"/>
        <w:rPr>
          <w:rFonts w:cs="Arial"/>
          <w:bCs/>
          <w:sz w:val="26"/>
          <w:szCs w:val="26"/>
        </w:rPr>
      </w:pPr>
    </w:p>
    <w:p w14:paraId="0A2E3CDC" w14:textId="6237353E" w:rsidR="00B85212" w:rsidRDefault="00AA0B0C" w:rsidP="00D93F98">
      <w:pPr>
        <w:pStyle w:val="corte4fondo"/>
        <w:tabs>
          <w:tab w:val="left" w:pos="0"/>
        </w:tabs>
        <w:ind w:left="284" w:firstLine="0"/>
        <w:rPr>
          <w:rFonts w:cs="Arial"/>
          <w:bCs/>
          <w:sz w:val="26"/>
          <w:szCs w:val="26"/>
        </w:rPr>
      </w:pPr>
      <w:r>
        <w:rPr>
          <w:rFonts w:cs="Arial"/>
          <w:bCs/>
          <w:sz w:val="26"/>
          <w:szCs w:val="26"/>
        </w:rPr>
        <w:t>En primer lugar, para el partido promovente, la deficiente re</w:t>
      </w:r>
      <w:r w:rsidR="00957D79">
        <w:rPr>
          <w:rFonts w:cs="Arial"/>
          <w:bCs/>
          <w:sz w:val="26"/>
          <w:szCs w:val="26"/>
        </w:rPr>
        <w:t>g</w:t>
      </w:r>
      <w:r>
        <w:rPr>
          <w:rFonts w:cs="Arial"/>
          <w:bCs/>
          <w:sz w:val="26"/>
          <w:szCs w:val="26"/>
        </w:rPr>
        <w:t xml:space="preserve">ulación del artículo reclamado </w:t>
      </w:r>
      <w:r w:rsidR="00B85212">
        <w:rPr>
          <w:rFonts w:cs="Arial"/>
          <w:bCs/>
          <w:sz w:val="26"/>
          <w:szCs w:val="26"/>
        </w:rPr>
        <w:t xml:space="preserve">deviene inconstitucional, pues, conforme a la Base I del artículo 41 </w:t>
      </w:r>
      <w:r>
        <w:rPr>
          <w:rFonts w:cs="Arial"/>
          <w:bCs/>
          <w:sz w:val="26"/>
          <w:szCs w:val="26"/>
        </w:rPr>
        <w:t>de la Constitución General</w:t>
      </w:r>
      <w:r w:rsidR="00B85212">
        <w:rPr>
          <w:rStyle w:val="Refdenotaalpie"/>
          <w:rFonts w:cs="Arial"/>
          <w:bCs/>
          <w:sz w:val="26"/>
          <w:szCs w:val="26"/>
        </w:rPr>
        <w:footnoteReference w:id="30"/>
      </w:r>
      <w:r w:rsidR="00B85212">
        <w:rPr>
          <w:rFonts w:cs="Arial"/>
          <w:bCs/>
          <w:sz w:val="26"/>
          <w:szCs w:val="26"/>
        </w:rPr>
        <w:t>, entre los fines de los partidos políticos destacan, el promover la participación del pueblo en la vida democrática, y como organizaciones de la ciudadanía, hacer posible su acceso al ejercicio del poder público de acuerdo a sus principios, programas e ideas.</w:t>
      </w:r>
    </w:p>
    <w:p w14:paraId="7B0264D6" w14:textId="77777777" w:rsidR="008A4B13" w:rsidRDefault="008A4B13" w:rsidP="00D93F98">
      <w:pPr>
        <w:pStyle w:val="corte4fondo"/>
        <w:tabs>
          <w:tab w:val="left" w:pos="0"/>
        </w:tabs>
        <w:ind w:left="284" w:firstLine="0"/>
        <w:rPr>
          <w:rFonts w:cs="Arial"/>
          <w:bCs/>
          <w:sz w:val="26"/>
          <w:szCs w:val="26"/>
        </w:rPr>
      </w:pPr>
    </w:p>
    <w:p w14:paraId="37AAD905" w14:textId="61ECA0FF" w:rsidR="00942036" w:rsidRDefault="00287D93" w:rsidP="002D5DA1">
      <w:pPr>
        <w:pStyle w:val="corte4fondo"/>
        <w:tabs>
          <w:tab w:val="left" w:pos="0"/>
        </w:tabs>
        <w:ind w:left="284" w:firstLine="0"/>
        <w:rPr>
          <w:rFonts w:cs="Arial"/>
          <w:bCs/>
          <w:sz w:val="26"/>
          <w:szCs w:val="26"/>
        </w:rPr>
      </w:pPr>
      <w:r>
        <w:rPr>
          <w:rFonts w:cs="Arial"/>
          <w:bCs/>
          <w:sz w:val="26"/>
          <w:szCs w:val="26"/>
        </w:rPr>
        <w:t xml:space="preserve">En este orden de ideas, destaca que los partidos políticos tienen interés en que su plataforma sea difundida, discutida y defendida durante las campañas electorales en un </w:t>
      </w:r>
      <w:r w:rsidRPr="00B64D7A">
        <w:rPr>
          <w:rFonts w:cs="Arial"/>
          <w:bCs/>
          <w:sz w:val="26"/>
          <w:szCs w:val="26"/>
        </w:rPr>
        <w:t xml:space="preserve">contexto de máxima publicidad en el que se </w:t>
      </w:r>
      <w:r w:rsidRPr="00B64D7A">
        <w:rPr>
          <w:rFonts w:cs="Arial"/>
          <w:bCs/>
          <w:sz w:val="26"/>
          <w:szCs w:val="26"/>
        </w:rPr>
        <w:lastRenderedPageBreak/>
        <w:t>promueva la realización de debates públicos</w:t>
      </w:r>
      <w:r w:rsidR="00726610" w:rsidRPr="00B64D7A">
        <w:rPr>
          <w:rFonts w:cs="Arial"/>
          <w:bCs/>
          <w:sz w:val="26"/>
          <w:szCs w:val="26"/>
        </w:rPr>
        <w:t>.</w:t>
      </w:r>
      <w:r w:rsidR="00726610">
        <w:rPr>
          <w:rFonts w:cs="Arial"/>
          <w:bCs/>
          <w:sz w:val="26"/>
          <w:szCs w:val="26"/>
        </w:rPr>
        <w:t xml:space="preserve"> Y es así porque a partir de ellos los ciudadanos pueden recibir información sobre la oferta electoral, contrastando en un mismo espacio y tiempo, ideas y trayectorias políticas en formatos de comunicación social adecuados y con la mayor cobertura, en los que se observen las reglas de igualdad de condiciones en la participación de lo</w:t>
      </w:r>
      <w:r w:rsidR="00756015">
        <w:rPr>
          <w:rFonts w:cs="Arial"/>
          <w:bCs/>
          <w:sz w:val="26"/>
          <w:szCs w:val="26"/>
        </w:rPr>
        <w:t>s</w:t>
      </w:r>
      <w:r w:rsidR="00726610">
        <w:rPr>
          <w:rFonts w:cs="Arial"/>
          <w:bCs/>
          <w:sz w:val="26"/>
          <w:szCs w:val="26"/>
        </w:rPr>
        <w:t xml:space="preserve"> polemistas, a fin de que el voto popular sea razonado, así como para conformar la opinión pública y la libertad de expresión ciudadana.</w:t>
      </w:r>
    </w:p>
    <w:p w14:paraId="6CFD8CDE" w14:textId="77777777" w:rsidR="008A4B13" w:rsidRDefault="008A4B13" w:rsidP="002D5DA1">
      <w:pPr>
        <w:pStyle w:val="corte4fondo"/>
        <w:tabs>
          <w:tab w:val="left" w:pos="0"/>
        </w:tabs>
        <w:ind w:left="284" w:firstLine="0"/>
        <w:rPr>
          <w:rFonts w:cs="Arial"/>
          <w:bCs/>
          <w:sz w:val="26"/>
          <w:szCs w:val="26"/>
        </w:rPr>
      </w:pPr>
    </w:p>
    <w:p w14:paraId="752B7686" w14:textId="3CFC9F29" w:rsidR="006757B8" w:rsidRDefault="002D5DA1" w:rsidP="00D93F98">
      <w:pPr>
        <w:pStyle w:val="corte4fondo"/>
        <w:tabs>
          <w:tab w:val="left" w:pos="0"/>
        </w:tabs>
        <w:ind w:left="284" w:firstLine="0"/>
        <w:rPr>
          <w:rFonts w:cs="Arial"/>
          <w:bCs/>
          <w:sz w:val="26"/>
          <w:szCs w:val="26"/>
        </w:rPr>
      </w:pPr>
      <w:r>
        <w:rPr>
          <w:rFonts w:cs="Arial"/>
          <w:bCs/>
          <w:sz w:val="26"/>
          <w:szCs w:val="26"/>
        </w:rPr>
        <w:t>Al respecto, s</w:t>
      </w:r>
      <w:r w:rsidR="00623146">
        <w:rPr>
          <w:rFonts w:cs="Arial"/>
          <w:bCs/>
          <w:sz w:val="26"/>
          <w:szCs w:val="26"/>
        </w:rPr>
        <w:t xml:space="preserve">ostiene </w:t>
      </w:r>
      <w:r w:rsidR="003B3BB7">
        <w:rPr>
          <w:rFonts w:cs="Arial"/>
          <w:bCs/>
          <w:sz w:val="26"/>
          <w:szCs w:val="26"/>
        </w:rPr>
        <w:t xml:space="preserve">que </w:t>
      </w:r>
      <w:r w:rsidR="00472729" w:rsidRPr="00472729">
        <w:rPr>
          <w:rFonts w:cs="Arial"/>
          <w:bCs/>
          <w:sz w:val="26"/>
          <w:szCs w:val="26"/>
        </w:rPr>
        <w:t>el inciso d) de la fracción II del artículo segundo transitorio</w:t>
      </w:r>
      <w:r w:rsidR="00623146">
        <w:rPr>
          <w:rStyle w:val="Refdenotaalpie"/>
          <w:rFonts w:cs="Arial"/>
          <w:bCs/>
          <w:sz w:val="26"/>
          <w:szCs w:val="26"/>
        </w:rPr>
        <w:footnoteReference w:id="31"/>
      </w:r>
      <w:r w:rsidR="00472729" w:rsidRPr="00472729">
        <w:rPr>
          <w:rFonts w:cs="Arial"/>
          <w:bCs/>
          <w:sz w:val="26"/>
          <w:szCs w:val="26"/>
        </w:rPr>
        <w:t xml:space="preserve"> del Decreto de reformas constitucionales en materia político electoral de 10 de febrero de 2014, habla en plural y vincula a realizar </w:t>
      </w:r>
      <w:r w:rsidR="00472729" w:rsidRPr="00B64D7A">
        <w:rPr>
          <w:rFonts w:cs="Arial"/>
          <w:bCs/>
          <w:sz w:val="26"/>
          <w:szCs w:val="26"/>
        </w:rPr>
        <w:t>“debates de carácter obligatorio entre candidatos organizados por las autoridades electorales</w:t>
      </w:r>
      <w:r w:rsidR="00C76C5B" w:rsidRPr="00B64D7A">
        <w:rPr>
          <w:rFonts w:cs="Arial"/>
          <w:bCs/>
          <w:sz w:val="26"/>
          <w:szCs w:val="26"/>
        </w:rPr>
        <w:t>”.</w:t>
      </w:r>
      <w:r w:rsidR="00772E6D">
        <w:rPr>
          <w:rFonts w:cs="Arial"/>
          <w:bCs/>
          <w:i/>
          <w:iCs/>
          <w:sz w:val="26"/>
          <w:szCs w:val="26"/>
        </w:rPr>
        <w:t xml:space="preserve"> </w:t>
      </w:r>
      <w:r w:rsidR="00772E6D">
        <w:rPr>
          <w:rFonts w:cs="Arial"/>
          <w:bCs/>
          <w:sz w:val="26"/>
          <w:szCs w:val="26"/>
        </w:rPr>
        <w:t xml:space="preserve">Por lo tanto, </w:t>
      </w:r>
      <w:r w:rsidR="00CD251F">
        <w:rPr>
          <w:rFonts w:cs="Arial"/>
          <w:bCs/>
          <w:sz w:val="26"/>
          <w:szCs w:val="26"/>
        </w:rPr>
        <w:t xml:space="preserve">concluye </w:t>
      </w:r>
      <w:r w:rsidR="00772E6D">
        <w:rPr>
          <w:rFonts w:cs="Arial"/>
          <w:bCs/>
          <w:sz w:val="26"/>
          <w:szCs w:val="26"/>
        </w:rPr>
        <w:t xml:space="preserve">que la Constitución no limita a uno </w:t>
      </w:r>
      <w:r w:rsidR="006757B8">
        <w:rPr>
          <w:rFonts w:cs="Arial"/>
          <w:bCs/>
          <w:sz w:val="26"/>
          <w:szCs w:val="26"/>
        </w:rPr>
        <w:t>solo el número de debates entre candidatos a cargos de elección popular, pues la redacción del mandato es plural.</w:t>
      </w:r>
    </w:p>
    <w:p w14:paraId="4272AFFA" w14:textId="77777777" w:rsidR="005165E8" w:rsidRDefault="005165E8" w:rsidP="00D93F98">
      <w:pPr>
        <w:pStyle w:val="corte4fondo"/>
        <w:tabs>
          <w:tab w:val="left" w:pos="0"/>
        </w:tabs>
        <w:ind w:left="284" w:firstLine="0"/>
        <w:rPr>
          <w:rFonts w:cs="Arial"/>
          <w:bCs/>
          <w:sz w:val="26"/>
          <w:szCs w:val="26"/>
        </w:rPr>
      </w:pPr>
    </w:p>
    <w:p w14:paraId="023C2FE3" w14:textId="44D5D99E" w:rsidR="00C065BC" w:rsidRDefault="006757B8" w:rsidP="00D93F98">
      <w:pPr>
        <w:pStyle w:val="corte4fondo"/>
        <w:tabs>
          <w:tab w:val="left" w:pos="0"/>
        </w:tabs>
        <w:ind w:left="284" w:firstLine="0"/>
        <w:rPr>
          <w:rFonts w:cs="Arial"/>
          <w:bCs/>
          <w:sz w:val="26"/>
          <w:szCs w:val="26"/>
        </w:rPr>
      </w:pPr>
      <w:r>
        <w:rPr>
          <w:rFonts w:cs="Arial"/>
          <w:bCs/>
          <w:sz w:val="26"/>
          <w:szCs w:val="26"/>
        </w:rPr>
        <w:t>Además, manifiesta que la Ley General</w:t>
      </w:r>
      <w:r w:rsidR="00AA0B0C">
        <w:rPr>
          <w:rFonts w:cs="Arial"/>
          <w:bCs/>
          <w:sz w:val="26"/>
          <w:szCs w:val="26"/>
        </w:rPr>
        <w:t xml:space="preserve"> de Instituciones y Procedimientos Electorales señala en su artículo 218.4</w:t>
      </w:r>
      <w:r w:rsidR="00F26414">
        <w:rPr>
          <w:rStyle w:val="Refdenotaalpie"/>
          <w:rFonts w:cs="Arial"/>
          <w:bCs/>
          <w:sz w:val="26"/>
          <w:szCs w:val="26"/>
        </w:rPr>
        <w:footnoteReference w:id="32"/>
      </w:r>
      <w:r w:rsidR="00AA0B0C">
        <w:rPr>
          <w:rFonts w:cs="Arial"/>
          <w:bCs/>
          <w:sz w:val="26"/>
          <w:szCs w:val="26"/>
        </w:rPr>
        <w:t xml:space="preserve"> que en los términos que dispongan las leyes de las entidades federativas, los consejos generales de los Organismos Públicos Locales organizarán debates entre todos los candidatos a Gobernador o Jefe de Gobierno, por lo tanto, es de notarse que la norma general no utiliza la </w:t>
      </w:r>
      <w:r w:rsidR="00AA0B0C" w:rsidRPr="00B64D7A">
        <w:rPr>
          <w:rFonts w:cs="Arial"/>
          <w:bCs/>
          <w:sz w:val="26"/>
          <w:szCs w:val="26"/>
        </w:rPr>
        <w:t>expresión “al menos un debate” en tales candidaturas, pero habla también en plural.</w:t>
      </w:r>
    </w:p>
    <w:p w14:paraId="5B0A6D65" w14:textId="77777777" w:rsidR="005165E8" w:rsidRDefault="005165E8" w:rsidP="00D93F98">
      <w:pPr>
        <w:pStyle w:val="corte4fondo"/>
        <w:tabs>
          <w:tab w:val="left" w:pos="0"/>
        </w:tabs>
        <w:ind w:left="284" w:firstLine="0"/>
        <w:rPr>
          <w:rFonts w:cs="Arial"/>
          <w:bCs/>
          <w:sz w:val="26"/>
          <w:szCs w:val="26"/>
        </w:rPr>
      </w:pPr>
    </w:p>
    <w:p w14:paraId="5AD59D4A" w14:textId="3A13A438" w:rsidR="006757B8" w:rsidRDefault="00C065BC" w:rsidP="00D93F98">
      <w:pPr>
        <w:pStyle w:val="corte4fondo"/>
        <w:tabs>
          <w:tab w:val="left" w:pos="0"/>
        </w:tabs>
        <w:ind w:left="284" w:firstLine="0"/>
        <w:rPr>
          <w:rFonts w:cs="Arial"/>
          <w:bCs/>
          <w:sz w:val="26"/>
          <w:szCs w:val="26"/>
        </w:rPr>
      </w:pPr>
      <w:r>
        <w:rPr>
          <w:rFonts w:cs="Arial"/>
          <w:bCs/>
          <w:sz w:val="26"/>
          <w:szCs w:val="26"/>
        </w:rPr>
        <w:t>Por otro lado, el accionante aduce la que fracción XXX del artículo 137 de la Ley de Instituciones y Procedimientos Electorales para el Estado de Quintana Roo no solo limita el tema de la posibilidad de realizar “al menos un debate”, además</w:t>
      </w:r>
      <w:r w:rsidRPr="00B64D7A">
        <w:rPr>
          <w:rFonts w:cs="Arial"/>
          <w:bCs/>
          <w:sz w:val="26"/>
          <w:szCs w:val="26"/>
        </w:rPr>
        <w:t>, no estima vinculante la solicitud que dos o más candidaturas le presenten para organizarlos, a la vez que no concede a los partidos la posibilidad de pedir su realización.</w:t>
      </w:r>
      <w:r>
        <w:rPr>
          <w:rFonts w:cs="Arial"/>
          <w:bCs/>
          <w:sz w:val="26"/>
          <w:szCs w:val="26"/>
        </w:rPr>
        <w:t xml:space="preserve"> </w:t>
      </w:r>
    </w:p>
    <w:p w14:paraId="1E8FBABC" w14:textId="77777777" w:rsidR="005165E8" w:rsidRDefault="005165E8" w:rsidP="00D93F98">
      <w:pPr>
        <w:pStyle w:val="corte4fondo"/>
        <w:tabs>
          <w:tab w:val="left" w:pos="0"/>
        </w:tabs>
        <w:ind w:left="284" w:firstLine="0"/>
        <w:rPr>
          <w:rFonts w:cs="Arial"/>
          <w:bCs/>
          <w:sz w:val="26"/>
          <w:szCs w:val="26"/>
        </w:rPr>
      </w:pPr>
    </w:p>
    <w:p w14:paraId="34FF77E5" w14:textId="0AFB6F3B" w:rsidR="00C065BC" w:rsidRDefault="00C065BC" w:rsidP="00D93F98">
      <w:pPr>
        <w:pStyle w:val="corte4fondo"/>
        <w:tabs>
          <w:tab w:val="left" w:pos="0"/>
        </w:tabs>
        <w:ind w:left="284" w:firstLine="0"/>
        <w:rPr>
          <w:rFonts w:cs="Arial"/>
          <w:bCs/>
          <w:sz w:val="26"/>
          <w:szCs w:val="26"/>
        </w:rPr>
      </w:pPr>
      <w:r>
        <w:rPr>
          <w:rFonts w:cs="Arial"/>
          <w:bCs/>
          <w:sz w:val="26"/>
          <w:szCs w:val="26"/>
        </w:rPr>
        <w:t xml:space="preserve">Todo ello aunado a que el principio de máxima publicidad electoral y el modelo de comunicación política implican que la realización de un solo debate público entre candidaturas a un cargo de elección popular no es suficiente para que los electores puedan formarse un juicio adecuado respecto de quienes plantean las mejores propuestas o alternativas de solución, su ideología o pensamiento político. </w:t>
      </w:r>
    </w:p>
    <w:p w14:paraId="6AE6CEFF" w14:textId="77777777" w:rsidR="005165E8" w:rsidRDefault="005165E8" w:rsidP="00D93F98">
      <w:pPr>
        <w:pStyle w:val="corte4fondo"/>
        <w:tabs>
          <w:tab w:val="left" w:pos="0"/>
        </w:tabs>
        <w:ind w:left="284" w:firstLine="0"/>
        <w:rPr>
          <w:rFonts w:cs="Arial"/>
          <w:bCs/>
          <w:sz w:val="26"/>
          <w:szCs w:val="26"/>
        </w:rPr>
      </w:pPr>
    </w:p>
    <w:p w14:paraId="0690BF9C" w14:textId="76B8C9C6" w:rsidR="00ED6EB1" w:rsidRDefault="00C065BC" w:rsidP="00D93F98">
      <w:pPr>
        <w:pStyle w:val="corte4fondo"/>
        <w:tabs>
          <w:tab w:val="left" w:pos="0"/>
        </w:tabs>
        <w:ind w:left="284" w:firstLine="0"/>
        <w:rPr>
          <w:rFonts w:cs="Arial"/>
          <w:bCs/>
          <w:sz w:val="26"/>
          <w:szCs w:val="26"/>
        </w:rPr>
      </w:pPr>
      <w:r>
        <w:rPr>
          <w:rFonts w:cs="Arial"/>
          <w:bCs/>
          <w:sz w:val="26"/>
          <w:szCs w:val="26"/>
        </w:rPr>
        <w:t>Por lo cual, el partido estima que se requiere al menos un segundo debate para que los electores procesen la información que se discuta sobre la trayectoria política o social y los planteamientos polémicos de alguna de esas candidaturas que contienden en la misma e</w:t>
      </w:r>
      <w:r w:rsidR="0008256C">
        <w:rPr>
          <w:rFonts w:cs="Arial"/>
          <w:bCs/>
          <w:sz w:val="26"/>
          <w:szCs w:val="26"/>
        </w:rPr>
        <w:t>lección.</w:t>
      </w:r>
    </w:p>
    <w:p w14:paraId="127D948E" w14:textId="77777777" w:rsidR="0008256C" w:rsidRDefault="0008256C" w:rsidP="00D93F98">
      <w:pPr>
        <w:pStyle w:val="corte4fondo"/>
        <w:tabs>
          <w:tab w:val="left" w:pos="0"/>
        </w:tabs>
        <w:ind w:left="284" w:firstLine="0"/>
        <w:rPr>
          <w:rFonts w:cs="Arial"/>
          <w:bCs/>
          <w:sz w:val="26"/>
          <w:szCs w:val="26"/>
        </w:rPr>
      </w:pPr>
    </w:p>
    <w:p w14:paraId="7BC92866" w14:textId="339FFF0E" w:rsidR="00B07179" w:rsidRDefault="00C47FA9" w:rsidP="00D93F98">
      <w:pPr>
        <w:pStyle w:val="corte4fondo"/>
        <w:tabs>
          <w:tab w:val="left" w:pos="0"/>
        </w:tabs>
        <w:ind w:left="284" w:firstLine="0"/>
        <w:rPr>
          <w:rFonts w:cs="Arial"/>
          <w:bCs/>
          <w:sz w:val="26"/>
          <w:szCs w:val="26"/>
        </w:rPr>
      </w:pPr>
      <w:r>
        <w:rPr>
          <w:rFonts w:cs="Arial"/>
          <w:bCs/>
          <w:sz w:val="26"/>
          <w:szCs w:val="26"/>
        </w:rPr>
        <w:t>Por último</w:t>
      </w:r>
      <w:r w:rsidR="009C1B1F">
        <w:rPr>
          <w:rFonts w:cs="Arial"/>
          <w:bCs/>
          <w:sz w:val="26"/>
          <w:szCs w:val="26"/>
        </w:rPr>
        <w:t>,</w:t>
      </w:r>
      <w:r w:rsidR="00AD4D66">
        <w:rPr>
          <w:rFonts w:cs="Arial"/>
          <w:bCs/>
          <w:sz w:val="26"/>
          <w:szCs w:val="26"/>
        </w:rPr>
        <w:t xml:space="preserve"> argumenta que al emitir el precepto impugnado, el legislador soslayó lo dispuesto por el artículo 6º, párrafo segundo de la Constitución Política de los Estados Unidos Mexicanos</w:t>
      </w:r>
      <w:r w:rsidR="007663CA">
        <w:rPr>
          <w:rStyle w:val="Refdenotaalpie"/>
          <w:rFonts w:cs="Arial"/>
          <w:bCs/>
          <w:sz w:val="26"/>
          <w:szCs w:val="26"/>
        </w:rPr>
        <w:footnoteReference w:id="33"/>
      </w:r>
      <w:r w:rsidR="00AD4D66">
        <w:rPr>
          <w:rFonts w:cs="Arial"/>
          <w:bCs/>
          <w:sz w:val="26"/>
          <w:szCs w:val="26"/>
        </w:rPr>
        <w:t xml:space="preserve"> el cual dispone que toda persona tiene derecho al libre acceso a la información plural, así como a buscar, recibir y difundir información e ideas de toda índole por cualquier medio de expresión. </w:t>
      </w:r>
    </w:p>
    <w:p w14:paraId="1C087DA7" w14:textId="77777777" w:rsidR="005165E8" w:rsidRDefault="005165E8" w:rsidP="00D93F98">
      <w:pPr>
        <w:pStyle w:val="corte4fondo"/>
        <w:tabs>
          <w:tab w:val="left" w:pos="0"/>
        </w:tabs>
        <w:ind w:left="284" w:firstLine="0"/>
        <w:rPr>
          <w:rFonts w:cs="Arial"/>
          <w:bCs/>
          <w:sz w:val="26"/>
          <w:szCs w:val="26"/>
        </w:rPr>
      </w:pPr>
    </w:p>
    <w:p w14:paraId="2B960800" w14:textId="193ACF89" w:rsidR="00C065BC" w:rsidRDefault="00B07179" w:rsidP="00D93F98">
      <w:pPr>
        <w:pStyle w:val="corte4fondo"/>
        <w:tabs>
          <w:tab w:val="left" w:pos="0"/>
        </w:tabs>
        <w:ind w:left="284" w:firstLine="0"/>
        <w:rPr>
          <w:rFonts w:cs="Arial"/>
          <w:bCs/>
          <w:sz w:val="26"/>
          <w:szCs w:val="26"/>
        </w:rPr>
      </w:pPr>
      <w:r>
        <w:rPr>
          <w:rFonts w:cs="Arial"/>
          <w:bCs/>
          <w:sz w:val="26"/>
          <w:szCs w:val="26"/>
        </w:rPr>
        <w:t>En esta misma línea, destaca que también se viola el derecho consagrado en el artículo 13.1</w:t>
      </w:r>
      <w:r w:rsidR="007663CA">
        <w:rPr>
          <w:rStyle w:val="Refdenotaalpie"/>
          <w:rFonts w:cs="Arial"/>
          <w:bCs/>
          <w:sz w:val="26"/>
          <w:szCs w:val="26"/>
        </w:rPr>
        <w:footnoteReference w:id="34"/>
      </w:r>
      <w:r>
        <w:rPr>
          <w:rFonts w:cs="Arial"/>
          <w:bCs/>
          <w:sz w:val="26"/>
          <w:szCs w:val="26"/>
        </w:rPr>
        <w:t xml:space="preserve"> de la Convención Americana sobre Derechos Humanos, pues la libre circulación de la información debe ser garantizada en la mayor medida de lo posible en toda sociedad democrática.</w:t>
      </w:r>
    </w:p>
    <w:p w14:paraId="00387CA3" w14:textId="77777777" w:rsidR="005165E8" w:rsidRDefault="005165E8" w:rsidP="00D93F98">
      <w:pPr>
        <w:pStyle w:val="corte4fondo"/>
        <w:tabs>
          <w:tab w:val="left" w:pos="0"/>
        </w:tabs>
        <w:ind w:left="284" w:firstLine="0"/>
        <w:rPr>
          <w:rFonts w:cs="Arial"/>
          <w:bCs/>
          <w:sz w:val="26"/>
          <w:szCs w:val="26"/>
        </w:rPr>
      </w:pPr>
    </w:p>
    <w:p w14:paraId="757F9502" w14:textId="4E6F5994" w:rsidR="00BE3787" w:rsidRDefault="00BE3787" w:rsidP="00D93F98">
      <w:pPr>
        <w:pStyle w:val="corte4fondo"/>
        <w:tabs>
          <w:tab w:val="left" w:pos="0"/>
        </w:tabs>
        <w:ind w:left="284" w:firstLine="0"/>
        <w:rPr>
          <w:rFonts w:cs="Arial"/>
          <w:bCs/>
          <w:sz w:val="26"/>
          <w:szCs w:val="26"/>
        </w:rPr>
      </w:pPr>
      <w:r>
        <w:rPr>
          <w:rFonts w:cs="Arial"/>
          <w:bCs/>
          <w:sz w:val="26"/>
          <w:szCs w:val="26"/>
        </w:rPr>
        <w:t xml:space="preserve">De ahí que, para que la ciudadanía del Estado de Quintana Roo esté en condiciones de ejercer el derecho a la libertad de expresión, </w:t>
      </w:r>
      <w:r w:rsidRPr="00B64D7A">
        <w:rPr>
          <w:rFonts w:cs="Arial"/>
          <w:bCs/>
          <w:sz w:val="26"/>
          <w:szCs w:val="26"/>
        </w:rPr>
        <w:t>es necesario que se realice más de un debate donde puedan comparar todas las ofertas políticas de los candidatos que contienden en determinada elección,</w:t>
      </w:r>
      <w:r>
        <w:rPr>
          <w:rFonts w:cs="Arial"/>
          <w:bCs/>
          <w:sz w:val="26"/>
          <w:szCs w:val="26"/>
        </w:rPr>
        <w:t xml:space="preserve"> conocer la réplica o </w:t>
      </w:r>
      <w:r w:rsidR="0015523E">
        <w:rPr>
          <w:rFonts w:cs="Arial"/>
          <w:bCs/>
          <w:sz w:val="26"/>
          <w:szCs w:val="26"/>
        </w:rPr>
        <w:t>contrarréplica</w:t>
      </w:r>
      <w:r>
        <w:rPr>
          <w:rFonts w:cs="Arial"/>
          <w:bCs/>
          <w:sz w:val="26"/>
          <w:szCs w:val="26"/>
        </w:rPr>
        <w:t xml:space="preserve"> que los candidatos dirijan a los medios de comunicación y que sean transmitidos con amplia cobertura. Ello no se lograría si le limita a “al menos un debate” durante las campañas y no se garantizaría el principio de máxima divulgación electoral.</w:t>
      </w:r>
    </w:p>
    <w:p w14:paraId="4CEA5F33" w14:textId="77777777" w:rsidR="005165E8" w:rsidRDefault="005165E8" w:rsidP="00D93F98">
      <w:pPr>
        <w:pStyle w:val="corte4fondo"/>
        <w:tabs>
          <w:tab w:val="left" w:pos="0"/>
        </w:tabs>
        <w:ind w:left="284" w:firstLine="0"/>
        <w:rPr>
          <w:rFonts w:cs="Arial"/>
          <w:bCs/>
          <w:sz w:val="26"/>
          <w:szCs w:val="26"/>
        </w:rPr>
      </w:pPr>
    </w:p>
    <w:p w14:paraId="3202724D" w14:textId="4882F291" w:rsidR="00941D7B" w:rsidRPr="00FB3DD8" w:rsidRDefault="00BE3787" w:rsidP="00FB3DD8">
      <w:pPr>
        <w:pStyle w:val="corte4fondo"/>
        <w:tabs>
          <w:tab w:val="left" w:pos="0"/>
        </w:tabs>
        <w:ind w:left="284" w:firstLine="0"/>
        <w:rPr>
          <w:rFonts w:cs="Arial"/>
          <w:bCs/>
          <w:sz w:val="26"/>
          <w:szCs w:val="26"/>
        </w:rPr>
      </w:pPr>
      <w:r>
        <w:rPr>
          <w:rFonts w:cs="Arial"/>
          <w:bCs/>
          <w:sz w:val="26"/>
          <w:szCs w:val="26"/>
        </w:rPr>
        <w:t xml:space="preserve">En estas condiciones, el partido político pide a este Tribunal Pleno declarar la invalidez de las porciones normativas impugnadas de la fracción XXX del artículo 137 de la Ley de Instituciones y Procedimientos Electorales para el Estado de Quintana Roo. Ello sin perjuicio de que relice una interpretación conforme. </w:t>
      </w:r>
    </w:p>
    <w:p w14:paraId="50E9EA2B" w14:textId="77777777" w:rsidR="00B34552" w:rsidRPr="0094221E" w:rsidRDefault="00B34552" w:rsidP="00B34552">
      <w:pPr>
        <w:pStyle w:val="corte4fondo"/>
        <w:tabs>
          <w:tab w:val="left" w:pos="0"/>
        </w:tabs>
        <w:ind w:left="567" w:firstLine="0"/>
        <w:rPr>
          <w:rFonts w:cs="Arial"/>
          <w:bCs/>
          <w:sz w:val="26"/>
          <w:szCs w:val="26"/>
          <w:lang w:val="es-ES"/>
        </w:rPr>
      </w:pPr>
    </w:p>
    <w:p w14:paraId="778CD3C5" w14:textId="7BCC797C" w:rsidR="001778A2" w:rsidRDefault="00CB0EAB" w:rsidP="0073309C">
      <w:pPr>
        <w:pStyle w:val="corte4fondo"/>
        <w:tabs>
          <w:tab w:val="left" w:pos="0"/>
        </w:tabs>
        <w:ind w:left="284" w:firstLine="0"/>
        <w:rPr>
          <w:rFonts w:cs="Arial"/>
          <w:b/>
          <w:sz w:val="26"/>
          <w:szCs w:val="26"/>
        </w:rPr>
      </w:pPr>
      <w:r w:rsidRPr="00B64D7A">
        <w:rPr>
          <w:rFonts w:cs="Arial"/>
          <w:b/>
          <w:sz w:val="26"/>
          <w:szCs w:val="26"/>
        </w:rPr>
        <w:t xml:space="preserve">TEMA </w:t>
      </w:r>
      <w:r w:rsidR="006D4D7C" w:rsidRPr="00B64D7A">
        <w:rPr>
          <w:rFonts w:cs="Arial"/>
          <w:b/>
          <w:sz w:val="26"/>
          <w:szCs w:val="26"/>
        </w:rPr>
        <w:t>6</w:t>
      </w:r>
      <w:r w:rsidR="00210844" w:rsidRPr="00B64D7A">
        <w:rPr>
          <w:rFonts w:cs="Arial"/>
          <w:b/>
          <w:sz w:val="26"/>
          <w:szCs w:val="26"/>
        </w:rPr>
        <w:t xml:space="preserve">. </w:t>
      </w:r>
      <w:r w:rsidR="00E074AE" w:rsidRPr="00B64D7A">
        <w:rPr>
          <w:rFonts w:cs="Arial"/>
          <w:b/>
          <w:sz w:val="26"/>
          <w:szCs w:val="26"/>
        </w:rPr>
        <w:t xml:space="preserve">REGULACIÓN DE LOS ACTOS Y GASTOS DE CAMPAÑA DE LOS </w:t>
      </w:r>
      <w:r w:rsidR="00FB3DD8">
        <w:rPr>
          <w:rFonts w:cs="Arial"/>
          <w:b/>
          <w:sz w:val="26"/>
          <w:szCs w:val="26"/>
        </w:rPr>
        <w:t xml:space="preserve">CANDIDATOS </w:t>
      </w:r>
      <w:r w:rsidR="00E074AE" w:rsidRPr="00B64D7A">
        <w:rPr>
          <w:rFonts w:cs="Arial"/>
          <w:b/>
          <w:sz w:val="26"/>
          <w:szCs w:val="26"/>
        </w:rPr>
        <w:t>POR EL PRINCIPIO DE REPRESENTACIÓN PROPORCIONAL.</w:t>
      </w:r>
    </w:p>
    <w:p w14:paraId="62A08C4D" w14:textId="77777777" w:rsidR="00FB3DD8" w:rsidRPr="001778A2" w:rsidRDefault="00FB3DD8" w:rsidP="0073309C">
      <w:pPr>
        <w:pStyle w:val="corte4fondo"/>
        <w:tabs>
          <w:tab w:val="left" w:pos="0"/>
        </w:tabs>
        <w:ind w:left="284" w:firstLine="0"/>
        <w:rPr>
          <w:rFonts w:cs="Arial"/>
          <w:bCs/>
          <w:sz w:val="26"/>
          <w:szCs w:val="26"/>
          <w:lang w:val="es-ES"/>
        </w:rPr>
      </w:pPr>
    </w:p>
    <w:p w14:paraId="3DE8FA6C" w14:textId="2F73E1EA" w:rsidR="00972859" w:rsidRDefault="001778A2" w:rsidP="000E2EA2">
      <w:pPr>
        <w:pStyle w:val="corte4fondo"/>
        <w:tabs>
          <w:tab w:val="left" w:pos="0"/>
        </w:tabs>
        <w:ind w:left="284" w:firstLine="0"/>
        <w:rPr>
          <w:rFonts w:cs="Arial"/>
          <w:sz w:val="26"/>
          <w:szCs w:val="26"/>
        </w:rPr>
      </w:pPr>
      <w:r>
        <w:rPr>
          <w:rFonts w:cs="Arial"/>
          <w:sz w:val="26"/>
          <w:szCs w:val="26"/>
          <w:lang w:val="es-ES"/>
        </w:rPr>
        <w:t xml:space="preserve">Asimismo, </w:t>
      </w:r>
      <w:r w:rsidR="0064317C">
        <w:rPr>
          <w:rFonts w:cs="Arial"/>
          <w:sz w:val="26"/>
          <w:szCs w:val="26"/>
          <w:lang w:val="es-ES"/>
        </w:rPr>
        <w:t xml:space="preserve">en su cuarto concepto de invalidez, </w:t>
      </w:r>
      <w:r>
        <w:rPr>
          <w:rFonts w:cs="Arial"/>
          <w:sz w:val="26"/>
          <w:szCs w:val="26"/>
          <w:lang w:val="es-ES"/>
        </w:rPr>
        <w:t xml:space="preserve">el </w:t>
      </w:r>
      <w:r w:rsidR="0064317C">
        <w:rPr>
          <w:rFonts w:cs="Arial"/>
          <w:sz w:val="26"/>
          <w:szCs w:val="26"/>
          <w:lang w:val="es-ES"/>
        </w:rPr>
        <w:t>accionante</w:t>
      </w:r>
      <w:r w:rsidR="00B34552" w:rsidRPr="007815B4">
        <w:rPr>
          <w:rFonts w:cs="Arial"/>
          <w:sz w:val="26"/>
          <w:szCs w:val="26"/>
        </w:rPr>
        <w:t xml:space="preserve"> impugna el artículo 276</w:t>
      </w:r>
      <w:r w:rsidR="00B5389C">
        <w:rPr>
          <w:rFonts w:cs="Arial"/>
          <w:sz w:val="26"/>
          <w:szCs w:val="26"/>
        </w:rPr>
        <w:t>,</w:t>
      </w:r>
      <w:r w:rsidR="00B34552" w:rsidRPr="007815B4">
        <w:rPr>
          <w:rFonts w:cs="Arial"/>
          <w:sz w:val="26"/>
          <w:szCs w:val="26"/>
        </w:rPr>
        <w:t xml:space="preserve"> cuarto párrafo de la</w:t>
      </w:r>
      <w:r>
        <w:rPr>
          <w:rFonts w:cs="Arial"/>
          <w:sz w:val="26"/>
          <w:szCs w:val="26"/>
        </w:rPr>
        <w:t xml:space="preserve"> Ley de Instituciones y Procedimientos Electorales para el Estado de Quintana Ro</w:t>
      </w:r>
      <w:r w:rsidR="006C5F76">
        <w:rPr>
          <w:rFonts w:cs="Arial"/>
          <w:sz w:val="26"/>
          <w:szCs w:val="26"/>
        </w:rPr>
        <w:t>o</w:t>
      </w:r>
      <w:r w:rsidR="00EB2650">
        <w:rPr>
          <w:rStyle w:val="Refdenotaalpie"/>
          <w:rFonts w:cs="Arial"/>
          <w:sz w:val="26"/>
          <w:szCs w:val="26"/>
        </w:rPr>
        <w:footnoteReference w:id="35"/>
      </w:r>
      <w:r w:rsidR="0064317C">
        <w:rPr>
          <w:rFonts w:cs="Arial"/>
          <w:sz w:val="26"/>
          <w:szCs w:val="26"/>
        </w:rPr>
        <w:t xml:space="preserve"> porque considera que condiciona a las candidaturas a diputaciones electas por el principio de representación proporcional a hacer actos de campaña en favor de su partido “siempre y cuando no realicen ningún tipo de gasto de campaña”. </w:t>
      </w:r>
    </w:p>
    <w:p w14:paraId="6E5D805B" w14:textId="77777777" w:rsidR="00FB3DD8" w:rsidRDefault="00FB3DD8" w:rsidP="000E2EA2">
      <w:pPr>
        <w:pStyle w:val="corte4fondo"/>
        <w:tabs>
          <w:tab w:val="left" w:pos="0"/>
        </w:tabs>
        <w:ind w:left="284" w:firstLine="0"/>
        <w:rPr>
          <w:rFonts w:cs="Arial"/>
          <w:sz w:val="26"/>
          <w:szCs w:val="26"/>
        </w:rPr>
      </w:pPr>
    </w:p>
    <w:p w14:paraId="0BAE8E73" w14:textId="5652FFDE" w:rsidR="0064317C" w:rsidRDefault="0064317C" w:rsidP="000E2EA2">
      <w:pPr>
        <w:pStyle w:val="corte4fondo"/>
        <w:tabs>
          <w:tab w:val="left" w:pos="0"/>
        </w:tabs>
        <w:ind w:left="284" w:firstLine="0"/>
        <w:rPr>
          <w:rFonts w:cs="Arial"/>
          <w:sz w:val="26"/>
          <w:szCs w:val="26"/>
        </w:rPr>
      </w:pPr>
      <w:r>
        <w:rPr>
          <w:rFonts w:cs="Arial"/>
          <w:sz w:val="26"/>
          <w:szCs w:val="26"/>
        </w:rPr>
        <w:t>Señala como preceptos violados los artículos 1º, 7º, 14, 16 primer párrafo, 35 fracción II, 41 tercer párrafo, bases V y VI, 116 fracci</w:t>
      </w:r>
      <w:r w:rsidR="005A3CC7">
        <w:rPr>
          <w:rFonts w:cs="Arial"/>
          <w:sz w:val="26"/>
          <w:szCs w:val="26"/>
        </w:rPr>
        <w:t xml:space="preserve">ón </w:t>
      </w:r>
      <w:r>
        <w:rPr>
          <w:rFonts w:cs="Arial"/>
          <w:sz w:val="26"/>
          <w:szCs w:val="26"/>
        </w:rPr>
        <w:t xml:space="preserve">II, tercer párrafo, parte inicial y </w:t>
      </w:r>
      <w:r w:rsidR="005A3CC7">
        <w:rPr>
          <w:rFonts w:cs="Arial"/>
          <w:sz w:val="26"/>
          <w:szCs w:val="26"/>
        </w:rPr>
        <w:t xml:space="preserve">fracción </w:t>
      </w:r>
      <w:r>
        <w:rPr>
          <w:rFonts w:cs="Arial"/>
          <w:sz w:val="26"/>
          <w:szCs w:val="26"/>
        </w:rPr>
        <w:t>IV, incisos b) y g), y 133 de la Constitución Política de los Estados Unidos Mexicanos.</w:t>
      </w:r>
    </w:p>
    <w:p w14:paraId="492EC768" w14:textId="77777777" w:rsidR="005165E8" w:rsidRDefault="005165E8" w:rsidP="000E2EA2">
      <w:pPr>
        <w:pStyle w:val="corte4fondo"/>
        <w:tabs>
          <w:tab w:val="left" w:pos="0"/>
        </w:tabs>
        <w:ind w:left="284" w:firstLine="0"/>
        <w:rPr>
          <w:rFonts w:cs="Arial"/>
          <w:sz w:val="26"/>
          <w:szCs w:val="26"/>
        </w:rPr>
      </w:pPr>
    </w:p>
    <w:p w14:paraId="6610CB9A" w14:textId="25616E62" w:rsidR="006C3215" w:rsidRDefault="00A65314" w:rsidP="000E2EA2">
      <w:pPr>
        <w:pStyle w:val="corte4fondo"/>
        <w:tabs>
          <w:tab w:val="left" w:pos="0"/>
        </w:tabs>
        <w:ind w:left="284" w:firstLine="0"/>
        <w:rPr>
          <w:rFonts w:cs="Arial"/>
          <w:sz w:val="26"/>
          <w:szCs w:val="26"/>
        </w:rPr>
      </w:pPr>
      <w:r>
        <w:rPr>
          <w:rFonts w:cs="Arial"/>
          <w:sz w:val="26"/>
          <w:szCs w:val="26"/>
        </w:rPr>
        <w:t>En primer término, el partido a</w:t>
      </w:r>
      <w:r w:rsidR="006C3215">
        <w:rPr>
          <w:rFonts w:cs="Arial"/>
          <w:sz w:val="26"/>
          <w:szCs w:val="26"/>
        </w:rPr>
        <w:t>rgumenta que</w:t>
      </w:r>
      <w:r>
        <w:rPr>
          <w:rFonts w:cs="Arial"/>
          <w:sz w:val="26"/>
          <w:szCs w:val="26"/>
        </w:rPr>
        <w:t xml:space="preserve"> la expresión</w:t>
      </w:r>
      <w:r w:rsidR="00031137">
        <w:rPr>
          <w:rFonts w:cs="Arial"/>
          <w:sz w:val="26"/>
          <w:szCs w:val="26"/>
        </w:rPr>
        <w:t xml:space="preserve"> “</w:t>
      </w:r>
      <w:r>
        <w:rPr>
          <w:rFonts w:cs="Arial"/>
          <w:sz w:val="26"/>
          <w:szCs w:val="26"/>
        </w:rPr>
        <w:t>electas</w:t>
      </w:r>
      <w:r w:rsidR="00031137">
        <w:rPr>
          <w:rFonts w:cs="Arial"/>
          <w:sz w:val="26"/>
          <w:szCs w:val="26"/>
        </w:rPr>
        <w:t>”</w:t>
      </w:r>
      <w:r>
        <w:rPr>
          <w:rFonts w:cs="Arial"/>
          <w:sz w:val="26"/>
          <w:szCs w:val="26"/>
        </w:rPr>
        <w:t xml:space="preserve">, contenida en la porción normativa impugnada, </w:t>
      </w:r>
      <w:r w:rsidR="00031137">
        <w:rPr>
          <w:rFonts w:cs="Arial"/>
          <w:sz w:val="26"/>
          <w:szCs w:val="26"/>
        </w:rPr>
        <w:t>genera una confusión con las fases de aplicabilidad de la norma</w:t>
      </w:r>
      <w:r w:rsidR="0089139F">
        <w:rPr>
          <w:rFonts w:cs="Arial"/>
          <w:sz w:val="26"/>
          <w:szCs w:val="26"/>
        </w:rPr>
        <w:t xml:space="preserve"> y puede dar lugar a situaciones conflictivas que lesionarían el principio de objetividad electora</w:t>
      </w:r>
      <w:r w:rsidR="0089139F" w:rsidRPr="00A65314">
        <w:rPr>
          <w:rFonts w:cs="Arial"/>
          <w:sz w:val="26"/>
          <w:szCs w:val="26"/>
        </w:rPr>
        <w:t>l</w:t>
      </w:r>
      <w:r>
        <w:rPr>
          <w:rFonts w:cs="Arial"/>
          <w:sz w:val="26"/>
          <w:szCs w:val="26"/>
        </w:rPr>
        <w:t>, pues, desde su perspectiva, los operadores jurídicos podrían confundir su significado preciso y tener dudas sobre su posible aplicación, al tener dicha expresión varios significados posibles.</w:t>
      </w:r>
    </w:p>
    <w:p w14:paraId="25D46B10" w14:textId="77777777" w:rsidR="005165E8" w:rsidRDefault="005165E8" w:rsidP="000E2EA2">
      <w:pPr>
        <w:pStyle w:val="corte4fondo"/>
        <w:tabs>
          <w:tab w:val="left" w:pos="0"/>
        </w:tabs>
        <w:ind w:left="284" w:firstLine="0"/>
        <w:rPr>
          <w:rFonts w:cs="Arial"/>
          <w:sz w:val="26"/>
          <w:szCs w:val="26"/>
        </w:rPr>
      </w:pPr>
    </w:p>
    <w:p w14:paraId="3D9027DC" w14:textId="6BF1C9A7" w:rsidR="00536C32" w:rsidRDefault="00536C32" w:rsidP="000E2EA2">
      <w:pPr>
        <w:pStyle w:val="corte4fondo"/>
        <w:tabs>
          <w:tab w:val="left" w:pos="0"/>
        </w:tabs>
        <w:ind w:left="284" w:firstLine="0"/>
        <w:rPr>
          <w:rFonts w:cs="Arial"/>
          <w:sz w:val="26"/>
          <w:szCs w:val="26"/>
        </w:rPr>
      </w:pPr>
      <w:r>
        <w:rPr>
          <w:rFonts w:cs="Arial"/>
          <w:sz w:val="26"/>
          <w:szCs w:val="26"/>
        </w:rPr>
        <w:t>El partido menciona que el término “electas” confunde las fases de aplicabilidad de la norma y, por lo tanto, podría dar lugar a situaciones conflictivas que lesionen el principio de objetividad electoral</w:t>
      </w:r>
      <w:r w:rsidR="002C65B0">
        <w:rPr>
          <w:rFonts w:cs="Arial"/>
          <w:sz w:val="26"/>
          <w:szCs w:val="26"/>
        </w:rPr>
        <w:t xml:space="preserve"> así como la seguridad juídica</w:t>
      </w:r>
      <w:r>
        <w:rPr>
          <w:rFonts w:cs="Arial"/>
          <w:sz w:val="26"/>
          <w:szCs w:val="26"/>
        </w:rPr>
        <w:t xml:space="preserve">. </w:t>
      </w:r>
      <w:r w:rsidR="00D27616">
        <w:rPr>
          <w:rFonts w:cs="Arial"/>
          <w:sz w:val="26"/>
          <w:szCs w:val="26"/>
        </w:rPr>
        <w:t xml:space="preserve">En este sentido, </w:t>
      </w:r>
      <w:r w:rsidR="002C65B0">
        <w:rPr>
          <w:rFonts w:cs="Arial"/>
          <w:sz w:val="26"/>
          <w:szCs w:val="26"/>
        </w:rPr>
        <w:t>la expresión reclamada</w:t>
      </w:r>
      <w:r w:rsidR="00D27616">
        <w:rPr>
          <w:rFonts w:cs="Arial"/>
          <w:sz w:val="26"/>
          <w:szCs w:val="26"/>
        </w:rPr>
        <w:t xml:space="preserve"> puede referirse a todas las personas que contienden por las diputaciones en la forma de asignación por el principio de representación proporcional. Sin embargo, “electas” también puede ser entendida como aquellas personas a las que, una vez efectuado el cómputo correspondiente y desarrollada la fórmula respectiva, les asignan curules por este principio de elección.</w:t>
      </w:r>
    </w:p>
    <w:p w14:paraId="35D1FC96" w14:textId="77777777" w:rsidR="005165E8" w:rsidRDefault="005165E8" w:rsidP="000E2EA2">
      <w:pPr>
        <w:pStyle w:val="corte4fondo"/>
        <w:tabs>
          <w:tab w:val="left" w:pos="0"/>
        </w:tabs>
        <w:ind w:left="284" w:firstLine="0"/>
        <w:rPr>
          <w:rFonts w:cs="Arial"/>
          <w:sz w:val="26"/>
          <w:szCs w:val="26"/>
        </w:rPr>
      </w:pPr>
    </w:p>
    <w:p w14:paraId="621B369F" w14:textId="221769B0" w:rsidR="002C65B0" w:rsidRDefault="002C65B0" w:rsidP="000E2EA2">
      <w:pPr>
        <w:pStyle w:val="corte4fondo"/>
        <w:tabs>
          <w:tab w:val="left" w:pos="0"/>
        </w:tabs>
        <w:ind w:left="284" w:firstLine="0"/>
        <w:rPr>
          <w:rFonts w:cs="Arial"/>
          <w:sz w:val="26"/>
          <w:szCs w:val="26"/>
        </w:rPr>
      </w:pPr>
      <w:r>
        <w:rPr>
          <w:rFonts w:cs="Arial"/>
          <w:sz w:val="26"/>
          <w:szCs w:val="26"/>
        </w:rPr>
        <w:t>Por ello, el partido considera que la expresión “electas” debe ser eliminado para que el precepto diga simplemente “Las candidaturas a diputaciones por el principio de representación proporcional” y que se entienda que se trata de aquellas personas que</w:t>
      </w:r>
      <w:r w:rsidR="005165E8">
        <w:rPr>
          <w:rFonts w:cs="Arial"/>
          <w:sz w:val="26"/>
          <w:szCs w:val="26"/>
        </w:rPr>
        <w:t>,</w:t>
      </w:r>
      <w:r>
        <w:rPr>
          <w:rFonts w:cs="Arial"/>
          <w:sz w:val="26"/>
          <w:szCs w:val="26"/>
        </w:rPr>
        <w:t xml:space="preserve"> durante la campaña electoral, contienden por ese cargo de elección popular</w:t>
      </w:r>
      <w:r w:rsidR="002F57E5">
        <w:rPr>
          <w:rFonts w:cs="Arial"/>
          <w:sz w:val="26"/>
          <w:szCs w:val="26"/>
        </w:rPr>
        <w:t xml:space="preserve"> y no las ya electas en la fase de asignación de diputaciones plurinominales.</w:t>
      </w:r>
    </w:p>
    <w:p w14:paraId="06D12F7C" w14:textId="77777777" w:rsidR="005165E8" w:rsidRDefault="005165E8" w:rsidP="000E2EA2">
      <w:pPr>
        <w:pStyle w:val="corte4fondo"/>
        <w:tabs>
          <w:tab w:val="left" w:pos="0"/>
        </w:tabs>
        <w:ind w:left="284" w:firstLine="0"/>
        <w:rPr>
          <w:rFonts w:cs="Arial"/>
          <w:sz w:val="26"/>
          <w:szCs w:val="26"/>
        </w:rPr>
      </w:pPr>
    </w:p>
    <w:p w14:paraId="7D0B409C" w14:textId="4CC888BE" w:rsidR="002F57E5" w:rsidRDefault="002F57E5" w:rsidP="000E2EA2">
      <w:pPr>
        <w:pStyle w:val="corte4fondo"/>
        <w:tabs>
          <w:tab w:val="left" w:pos="0"/>
        </w:tabs>
        <w:ind w:left="284" w:firstLine="0"/>
        <w:rPr>
          <w:rFonts w:cs="Arial"/>
          <w:sz w:val="26"/>
          <w:szCs w:val="26"/>
        </w:rPr>
      </w:pPr>
      <w:r>
        <w:rPr>
          <w:rFonts w:cs="Arial"/>
          <w:sz w:val="26"/>
          <w:szCs w:val="26"/>
        </w:rPr>
        <w:t>El partido también señala que</w:t>
      </w:r>
      <w:r w:rsidR="00260A3B">
        <w:rPr>
          <w:rFonts w:cs="Arial"/>
          <w:sz w:val="26"/>
          <w:szCs w:val="26"/>
        </w:rPr>
        <w:t xml:space="preserve"> </w:t>
      </w:r>
      <w:r>
        <w:rPr>
          <w:rFonts w:cs="Arial"/>
          <w:sz w:val="26"/>
          <w:szCs w:val="26"/>
        </w:rPr>
        <w:t>podría acontecer que una candidtura, al ser denunciada vía procedimiento especial sancionador</w:t>
      </w:r>
      <w:r w:rsidR="00260A3B">
        <w:rPr>
          <w:rFonts w:cs="Arial"/>
          <w:sz w:val="26"/>
          <w:szCs w:val="26"/>
        </w:rPr>
        <w:t xml:space="preserve"> p</w:t>
      </w:r>
      <w:r>
        <w:rPr>
          <w:rFonts w:cs="Arial"/>
          <w:sz w:val="26"/>
          <w:szCs w:val="26"/>
        </w:rPr>
        <w:t xml:space="preserve">or transgredir normas relativas a gastos de campaña, se defienda diciendo que no le aplica la disposición por no ser diputado </w:t>
      </w:r>
      <w:r w:rsidR="00092183">
        <w:rPr>
          <w:rFonts w:cs="Arial"/>
          <w:sz w:val="26"/>
          <w:szCs w:val="26"/>
        </w:rPr>
        <w:t xml:space="preserve">electo </w:t>
      </w:r>
      <w:r>
        <w:rPr>
          <w:rFonts w:cs="Arial"/>
          <w:sz w:val="26"/>
          <w:szCs w:val="26"/>
        </w:rPr>
        <w:t>en ese preciso momento y, de esta forma, alegue que únicamente es candidato a tal cargo durante la campaña y así argumentar que bajo el principio de tipicidad o el de taxatividad, no l</w:t>
      </w:r>
      <w:r w:rsidR="00260A3B">
        <w:rPr>
          <w:rFonts w:cs="Arial"/>
          <w:sz w:val="26"/>
          <w:szCs w:val="26"/>
        </w:rPr>
        <w:t>e es</w:t>
      </w:r>
      <w:r w:rsidR="007D2AA9">
        <w:rPr>
          <w:rFonts w:cs="Arial"/>
          <w:sz w:val="26"/>
          <w:szCs w:val="26"/>
        </w:rPr>
        <w:t xml:space="preserve"> </w:t>
      </w:r>
      <w:r>
        <w:rPr>
          <w:rFonts w:cs="Arial"/>
          <w:sz w:val="26"/>
          <w:szCs w:val="26"/>
        </w:rPr>
        <w:t xml:space="preserve">aplicable </w:t>
      </w:r>
      <w:r w:rsidR="007D2AA9">
        <w:rPr>
          <w:rFonts w:cs="Arial"/>
          <w:sz w:val="26"/>
          <w:szCs w:val="26"/>
        </w:rPr>
        <w:t xml:space="preserve">sanción alguna </w:t>
      </w:r>
      <w:r>
        <w:rPr>
          <w:rFonts w:cs="Arial"/>
          <w:sz w:val="26"/>
          <w:szCs w:val="26"/>
        </w:rPr>
        <w:t>a</w:t>
      </w:r>
      <w:r w:rsidR="007D2AA9">
        <w:rPr>
          <w:rFonts w:cs="Arial"/>
          <w:sz w:val="26"/>
          <w:szCs w:val="26"/>
        </w:rPr>
        <w:t>ú</w:t>
      </w:r>
      <w:r>
        <w:rPr>
          <w:rFonts w:cs="Arial"/>
          <w:sz w:val="26"/>
          <w:szCs w:val="26"/>
        </w:rPr>
        <w:t>n si cometiere infracción, por inexacta aplicación de la ley.</w:t>
      </w:r>
    </w:p>
    <w:p w14:paraId="062469CC" w14:textId="77777777" w:rsidR="005165E8" w:rsidRDefault="005165E8" w:rsidP="000E2EA2">
      <w:pPr>
        <w:pStyle w:val="corte4fondo"/>
        <w:tabs>
          <w:tab w:val="left" w:pos="0"/>
        </w:tabs>
        <w:ind w:left="284" w:firstLine="0"/>
        <w:rPr>
          <w:rFonts w:cs="Arial"/>
          <w:sz w:val="26"/>
          <w:szCs w:val="26"/>
          <w:highlight w:val="yellow"/>
        </w:rPr>
      </w:pPr>
    </w:p>
    <w:p w14:paraId="41591F51" w14:textId="7359D576" w:rsidR="003F08F9" w:rsidRDefault="00166007" w:rsidP="000E2EA2">
      <w:pPr>
        <w:pStyle w:val="corte4fondo"/>
        <w:tabs>
          <w:tab w:val="left" w:pos="0"/>
        </w:tabs>
        <w:ind w:left="284" w:firstLine="0"/>
        <w:rPr>
          <w:rFonts w:cs="Arial"/>
          <w:sz w:val="26"/>
          <w:szCs w:val="26"/>
        </w:rPr>
      </w:pPr>
      <w:r>
        <w:rPr>
          <w:rFonts w:cs="Arial"/>
          <w:sz w:val="26"/>
          <w:szCs w:val="26"/>
        </w:rPr>
        <w:t>En segundo t</w:t>
      </w:r>
      <w:r w:rsidR="003F08F9">
        <w:rPr>
          <w:rFonts w:cs="Arial"/>
          <w:sz w:val="26"/>
          <w:szCs w:val="26"/>
        </w:rPr>
        <w:t>é</w:t>
      </w:r>
      <w:r>
        <w:rPr>
          <w:rFonts w:cs="Arial"/>
          <w:sz w:val="26"/>
          <w:szCs w:val="26"/>
        </w:rPr>
        <w:t>rmino</w:t>
      </w:r>
      <w:r w:rsidR="00FD1008">
        <w:rPr>
          <w:rFonts w:cs="Arial"/>
          <w:sz w:val="26"/>
          <w:szCs w:val="26"/>
        </w:rPr>
        <w:t>,</w:t>
      </w:r>
      <w:r w:rsidR="0089139F">
        <w:rPr>
          <w:rFonts w:cs="Arial"/>
          <w:sz w:val="26"/>
          <w:szCs w:val="26"/>
        </w:rPr>
        <w:t xml:space="preserve"> </w:t>
      </w:r>
      <w:r>
        <w:rPr>
          <w:rFonts w:cs="Arial"/>
          <w:sz w:val="26"/>
          <w:szCs w:val="26"/>
        </w:rPr>
        <w:t xml:space="preserve">el accionante manifiesta </w:t>
      </w:r>
      <w:r w:rsidR="0089139F">
        <w:rPr>
          <w:rFonts w:cs="Arial"/>
          <w:sz w:val="26"/>
          <w:szCs w:val="26"/>
        </w:rPr>
        <w:t>que</w:t>
      </w:r>
      <w:r>
        <w:rPr>
          <w:rFonts w:cs="Arial"/>
          <w:sz w:val="26"/>
          <w:szCs w:val="26"/>
        </w:rPr>
        <w:t xml:space="preserve"> debe inv</w:t>
      </w:r>
      <w:r w:rsidR="003F08F9">
        <w:rPr>
          <w:rFonts w:cs="Arial"/>
          <w:sz w:val="26"/>
          <w:szCs w:val="26"/>
        </w:rPr>
        <w:t>alidarse</w:t>
      </w:r>
      <w:r>
        <w:rPr>
          <w:rFonts w:cs="Arial"/>
          <w:sz w:val="26"/>
          <w:szCs w:val="26"/>
        </w:rPr>
        <w:t xml:space="preserve"> el artículo 279 </w:t>
      </w:r>
      <w:r w:rsidR="003F08F9">
        <w:rPr>
          <w:rFonts w:cs="Arial"/>
          <w:sz w:val="26"/>
          <w:szCs w:val="26"/>
        </w:rPr>
        <w:t>de la ley electoral local</w:t>
      </w:r>
      <w:r>
        <w:rPr>
          <w:rFonts w:cs="Arial"/>
          <w:sz w:val="26"/>
          <w:szCs w:val="26"/>
        </w:rPr>
        <w:t xml:space="preserve"> en la porción normativa que dispone </w:t>
      </w:r>
      <w:r w:rsidR="0089139F">
        <w:rPr>
          <w:rFonts w:cs="Arial"/>
          <w:sz w:val="26"/>
          <w:szCs w:val="26"/>
        </w:rPr>
        <w:t>“siempre y cuando no realicen ningún tipo de gasto de campaña”</w:t>
      </w:r>
      <w:r w:rsidR="003F08F9">
        <w:rPr>
          <w:rFonts w:cs="Arial"/>
          <w:sz w:val="26"/>
          <w:szCs w:val="26"/>
        </w:rPr>
        <w:t>.</w:t>
      </w:r>
    </w:p>
    <w:p w14:paraId="585EFBC3" w14:textId="77777777" w:rsidR="005165E8" w:rsidRDefault="005165E8" w:rsidP="000E2EA2">
      <w:pPr>
        <w:pStyle w:val="corte4fondo"/>
        <w:tabs>
          <w:tab w:val="left" w:pos="0"/>
        </w:tabs>
        <w:ind w:left="284" w:firstLine="0"/>
        <w:rPr>
          <w:rFonts w:cs="Arial"/>
          <w:sz w:val="26"/>
          <w:szCs w:val="26"/>
        </w:rPr>
      </w:pPr>
    </w:p>
    <w:p w14:paraId="4E6C4363" w14:textId="6DA3B500" w:rsidR="00B10498" w:rsidRDefault="003F08F9" w:rsidP="0098711C">
      <w:pPr>
        <w:pStyle w:val="corte4fondo"/>
        <w:tabs>
          <w:tab w:val="left" w:pos="0"/>
        </w:tabs>
        <w:ind w:left="284" w:firstLine="0"/>
        <w:rPr>
          <w:rFonts w:cs="Arial"/>
          <w:sz w:val="26"/>
          <w:szCs w:val="26"/>
        </w:rPr>
      </w:pPr>
      <w:r>
        <w:rPr>
          <w:rFonts w:cs="Arial"/>
          <w:sz w:val="26"/>
          <w:szCs w:val="26"/>
        </w:rPr>
        <w:t>Desde su perspectiva, dicha regulación resulta ilógica pues, por una parte</w:t>
      </w:r>
      <w:r w:rsidR="005165E8">
        <w:rPr>
          <w:rFonts w:cs="Arial"/>
          <w:sz w:val="26"/>
          <w:szCs w:val="26"/>
        </w:rPr>
        <w:t>,</w:t>
      </w:r>
      <w:r>
        <w:rPr>
          <w:rFonts w:cs="Arial"/>
          <w:sz w:val="26"/>
          <w:szCs w:val="26"/>
        </w:rPr>
        <w:t xml:space="preserve"> se permite realizar actos de campaña a las candidaturas a diputaciones por el principio de representación proporcional debidamente registradas, pero por otra, y de manera incongruente, se les condiciona esa libertad </w:t>
      </w:r>
      <w:r w:rsidR="00EB0EFB">
        <w:rPr>
          <w:rFonts w:cs="Arial"/>
          <w:sz w:val="26"/>
          <w:szCs w:val="26"/>
        </w:rPr>
        <w:t>a que dichas personas no realicen ningún tipo de gasto de campaña, como si no fuesen candidatos o candidatas a un cargo de elección popular.</w:t>
      </w:r>
      <w:r w:rsidR="0098711C">
        <w:rPr>
          <w:rFonts w:cs="Arial"/>
          <w:sz w:val="26"/>
          <w:szCs w:val="26"/>
        </w:rPr>
        <w:t xml:space="preserve"> Considera que </w:t>
      </w:r>
      <w:r w:rsidR="00B10498">
        <w:rPr>
          <w:rFonts w:cs="Arial"/>
          <w:sz w:val="26"/>
          <w:szCs w:val="26"/>
        </w:rPr>
        <w:t>es un hecho notorio que todo acto de campaña implica realizar gastos. Menciona, por ejemplo, que el simple hecho de desplazarse por la entidad federativa genera gastos por concepto de actos de ca</w:t>
      </w:r>
      <w:r w:rsidR="00784C5C">
        <w:rPr>
          <w:rFonts w:cs="Arial"/>
          <w:sz w:val="26"/>
          <w:szCs w:val="26"/>
        </w:rPr>
        <w:t>mpaña.</w:t>
      </w:r>
    </w:p>
    <w:p w14:paraId="3C63AE66" w14:textId="77777777" w:rsidR="005165E8" w:rsidRDefault="005165E8" w:rsidP="0098711C">
      <w:pPr>
        <w:pStyle w:val="corte4fondo"/>
        <w:tabs>
          <w:tab w:val="left" w:pos="0"/>
        </w:tabs>
        <w:ind w:left="284" w:firstLine="0"/>
        <w:rPr>
          <w:rFonts w:cs="Arial"/>
          <w:sz w:val="26"/>
          <w:szCs w:val="26"/>
        </w:rPr>
      </w:pPr>
    </w:p>
    <w:p w14:paraId="26888919" w14:textId="77777777" w:rsidR="00E66333" w:rsidRDefault="0098711C" w:rsidP="00531769">
      <w:pPr>
        <w:pStyle w:val="corte4fondo"/>
        <w:tabs>
          <w:tab w:val="left" w:pos="0"/>
        </w:tabs>
        <w:ind w:left="284" w:firstLine="0"/>
        <w:rPr>
          <w:rFonts w:cs="Arial"/>
          <w:sz w:val="26"/>
          <w:szCs w:val="26"/>
        </w:rPr>
      </w:pPr>
      <w:r>
        <w:rPr>
          <w:rFonts w:cs="Arial"/>
          <w:sz w:val="26"/>
          <w:szCs w:val="26"/>
        </w:rPr>
        <w:t>Ahora bien, con relación a la Ley General de Partidos Políticos</w:t>
      </w:r>
      <w:r w:rsidR="00FD20A0">
        <w:rPr>
          <w:rFonts w:cs="Arial"/>
          <w:sz w:val="26"/>
          <w:szCs w:val="26"/>
        </w:rPr>
        <w:t>, el accionante llama la atención sobre el artículo 25.1 inciso j)</w:t>
      </w:r>
      <w:r w:rsidR="00FD20A0">
        <w:rPr>
          <w:rStyle w:val="Refdenotaalpie"/>
          <w:rFonts w:cs="Arial"/>
          <w:sz w:val="26"/>
          <w:szCs w:val="26"/>
        </w:rPr>
        <w:footnoteReference w:id="36"/>
      </w:r>
      <w:r w:rsidR="00FD20A0">
        <w:rPr>
          <w:rFonts w:cs="Arial"/>
          <w:sz w:val="26"/>
          <w:szCs w:val="26"/>
        </w:rPr>
        <w:t xml:space="preserve"> de ese ordenamiento, el cual dispone la obligación de todo partido político</w:t>
      </w:r>
      <w:r w:rsidR="00BE6BC9">
        <w:rPr>
          <w:rFonts w:cs="Arial"/>
          <w:sz w:val="26"/>
          <w:szCs w:val="26"/>
        </w:rPr>
        <w:t xml:space="preserve"> de publicar y difundir en las demarcaciones electorales en que participe, así como en las estaciones de radio y en los canales de televisión, la plataforma electoral que sostendrá en la elección de que se trate. </w:t>
      </w:r>
      <w:r w:rsidR="009E6585">
        <w:rPr>
          <w:rFonts w:cs="Arial"/>
          <w:sz w:val="26"/>
          <w:szCs w:val="26"/>
        </w:rPr>
        <w:t>Señala</w:t>
      </w:r>
      <w:r w:rsidR="008A48C6">
        <w:rPr>
          <w:rFonts w:cs="Arial"/>
          <w:sz w:val="26"/>
          <w:szCs w:val="26"/>
        </w:rPr>
        <w:t xml:space="preserve"> que</w:t>
      </w:r>
      <w:r w:rsidR="00531769">
        <w:rPr>
          <w:rFonts w:cs="Arial"/>
          <w:sz w:val="26"/>
          <w:szCs w:val="26"/>
        </w:rPr>
        <w:t xml:space="preserve"> el</w:t>
      </w:r>
      <w:r w:rsidR="008A48C6">
        <w:rPr>
          <w:rFonts w:cs="Arial"/>
          <w:sz w:val="26"/>
          <w:szCs w:val="26"/>
        </w:rPr>
        <w:t xml:space="preserve"> artículo 39.1 inciso i)</w:t>
      </w:r>
      <w:r w:rsidR="008A48C6">
        <w:rPr>
          <w:rStyle w:val="Refdenotaalpie"/>
          <w:rFonts w:cs="Arial"/>
          <w:sz w:val="26"/>
          <w:szCs w:val="26"/>
        </w:rPr>
        <w:footnoteReference w:id="37"/>
      </w:r>
      <w:r w:rsidR="008A48C6">
        <w:rPr>
          <w:rFonts w:cs="Arial"/>
          <w:sz w:val="26"/>
          <w:szCs w:val="26"/>
        </w:rPr>
        <w:t xml:space="preserve"> de la misma ley general dispone que los estatutos de los partidos políticos establecerán la obligación de sus candidatas o candidatos de sostener y difundir la plataforma electoral durante la campaña electoral en que participen. Además,</w:t>
      </w:r>
      <w:r w:rsidR="00531769">
        <w:rPr>
          <w:rFonts w:cs="Arial"/>
          <w:sz w:val="26"/>
          <w:szCs w:val="26"/>
        </w:rPr>
        <w:t xml:space="preserve"> </w:t>
      </w:r>
      <w:r w:rsidR="009E6585">
        <w:rPr>
          <w:rFonts w:cs="Arial"/>
          <w:sz w:val="26"/>
          <w:szCs w:val="26"/>
        </w:rPr>
        <w:t xml:space="preserve">menciona que </w:t>
      </w:r>
      <w:r w:rsidR="008A48C6">
        <w:rPr>
          <w:rFonts w:cs="Arial"/>
          <w:sz w:val="26"/>
          <w:szCs w:val="26"/>
        </w:rPr>
        <w:t>el artículo 76.1 incisos f) y g)</w:t>
      </w:r>
      <w:r w:rsidR="0032588E">
        <w:rPr>
          <w:rStyle w:val="Refdenotaalpie"/>
          <w:rFonts w:cs="Arial"/>
          <w:sz w:val="26"/>
          <w:szCs w:val="26"/>
        </w:rPr>
        <w:footnoteReference w:id="38"/>
      </w:r>
      <w:r w:rsidR="00531769">
        <w:rPr>
          <w:rFonts w:cs="Arial"/>
          <w:sz w:val="26"/>
          <w:szCs w:val="26"/>
        </w:rPr>
        <w:t xml:space="preserve"> del mismo cuerpo normativo </w:t>
      </w:r>
      <w:r w:rsidR="002311A5">
        <w:rPr>
          <w:rFonts w:cs="Arial"/>
          <w:sz w:val="26"/>
          <w:szCs w:val="26"/>
        </w:rPr>
        <w:t xml:space="preserve">establece </w:t>
      </w:r>
      <w:r w:rsidR="00DD1CA5">
        <w:rPr>
          <w:rFonts w:cs="Arial"/>
          <w:sz w:val="26"/>
          <w:szCs w:val="26"/>
        </w:rPr>
        <w:t xml:space="preserve">los actos </w:t>
      </w:r>
      <w:r w:rsidR="002311A5">
        <w:rPr>
          <w:rFonts w:cs="Arial"/>
          <w:sz w:val="26"/>
          <w:szCs w:val="26"/>
        </w:rPr>
        <w:t>que se consideran gastos de campaña, entre los cuales desta</w:t>
      </w:r>
      <w:r w:rsidR="00DD1CA5">
        <w:rPr>
          <w:rFonts w:cs="Arial"/>
          <w:sz w:val="26"/>
          <w:szCs w:val="26"/>
        </w:rPr>
        <w:t>ca</w:t>
      </w:r>
      <w:r w:rsidR="002311A5">
        <w:rPr>
          <w:rFonts w:cs="Arial"/>
          <w:sz w:val="26"/>
          <w:szCs w:val="26"/>
        </w:rPr>
        <w:t xml:space="preserve">n: los gastos que tengan como finalidad propiciar la exposición, desarrollo y discusión ante la ciudadanía de los programas y acciones de los candidatos registrados, así como la plataforma electoral; cualquier gasto que difunda la imagen, nombre o plataforma de gobierno de algún candidato o de un partido político en el periodo que transita de la conclusión de la precampaña y hasta el inicio de la campaña electoral. </w:t>
      </w:r>
      <w:r w:rsidR="009E6585">
        <w:rPr>
          <w:rFonts w:cs="Arial"/>
          <w:sz w:val="26"/>
          <w:szCs w:val="26"/>
        </w:rPr>
        <w:t xml:space="preserve">Asimismo, de </w:t>
      </w:r>
      <w:r w:rsidR="00965EF4">
        <w:rPr>
          <w:rFonts w:cs="Arial"/>
          <w:sz w:val="26"/>
          <w:szCs w:val="26"/>
        </w:rPr>
        <w:t>conformidad con el inciso a), numeral 1 del mismo artículo</w:t>
      </w:r>
      <w:r w:rsidR="00E66333">
        <w:rPr>
          <w:rFonts w:cs="Arial"/>
          <w:sz w:val="26"/>
          <w:szCs w:val="26"/>
        </w:rPr>
        <w:t xml:space="preserve">, </w:t>
      </w:r>
      <w:r w:rsidR="00965EF4">
        <w:rPr>
          <w:rFonts w:cs="Arial"/>
          <w:sz w:val="26"/>
          <w:szCs w:val="26"/>
        </w:rPr>
        <w:t>se consideran gastos de campaña</w:t>
      </w:r>
      <w:r w:rsidR="009E6585">
        <w:rPr>
          <w:rFonts w:cs="Arial"/>
          <w:sz w:val="26"/>
          <w:szCs w:val="26"/>
        </w:rPr>
        <w:t xml:space="preserve"> </w:t>
      </w:r>
      <w:r w:rsidR="00965EF4">
        <w:rPr>
          <w:rFonts w:cs="Arial"/>
          <w:sz w:val="26"/>
          <w:szCs w:val="26"/>
        </w:rPr>
        <w:t>los realizados en bardas, mantas, volantes, pancartas, equipos de sonido, eventos políticos realizados en lugares alquilados, propaganda utilitaria y otros s</w:t>
      </w:r>
      <w:r w:rsidR="00A63D5C">
        <w:rPr>
          <w:rFonts w:cs="Arial"/>
          <w:sz w:val="26"/>
          <w:szCs w:val="26"/>
        </w:rPr>
        <w:t>imilares.</w:t>
      </w:r>
    </w:p>
    <w:p w14:paraId="4432CDE5" w14:textId="77777777" w:rsidR="00B775F0" w:rsidRDefault="00B775F0" w:rsidP="00531769">
      <w:pPr>
        <w:pStyle w:val="corte4fondo"/>
        <w:tabs>
          <w:tab w:val="left" w:pos="0"/>
        </w:tabs>
        <w:ind w:left="284" w:firstLine="0"/>
        <w:rPr>
          <w:rFonts w:cs="Arial"/>
          <w:sz w:val="26"/>
          <w:szCs w:val="26"/>
        </w:rPr>
      </w:pPr>
    </w:p>
    <w:p w14:paraId="79B2F1A8" w14:textId="610230D5" w:rsidR="008A48C6" w:rsidRDefault="00E66333" w:rsidP="00531769">
      <w:pPr>
        <w:pStyle w:val="corte4fondo"/>
        <w:tabs>
          <w:tab w:val="left" w:pos="0"/>
        </w:tabs>
        <w:ind w:left="284" w:firstLine="0"/>
        <w:rPr>
          <w:rFonts w:cs="Arial"/>
          <w:sz w:val="26"/>
          <w:szCs w:val="26"/>
        </w:rPr>
      </w:pPr>
      <w:r>
        <w:rPr>
          <w:rFonts w:cs="Arial"/>
          <w:sz w:val="26"/>
          <w:szCs w:val="26"/>
        </w:rPr>
        <w:t>Por último, el partido MORENA menciona que, de acuerdo con lo establecido en el artículo 242 de la Ley General de Instituciones y Procedimientos Electorales</w:t>
      </w:r>
      <w:r w:rsidR="00224FF2">
        <w:rPr>
          <w:rStyle w:val="Refdenotaalpie"/>
          <w:rFonts w:cs="Arial"/>
          <w:sz w:val="26"/>
          <w:szCs w:val="26"/>
        </w:rPr>
        <w:footnoteReference w:id="39"/>
      </w:r>
      <w:r>
        <w:rPr>
          <w:rFonts w:cs="Arial"/>
          <w:sz w:val="26"/>
          <w:szCs w:val="26"/>
        </w:rPr>
        <w:t xml:space="preserve">, </w:t>
      </w:r>
      <w:r w:rsidR="00224FF2">
        <w:rPr>
          <w:rFonts w:cs="Arial"/>
          <w:sz w:val="26"/>
          <w:szCs w:val="26"/>
        </w:rPr>
        <w:t>si los candidatos a diputaciones por el principio de representación proporcional hacen actos de campaña en favor de su partido político, también difunden sus plataformas electorales, y hacen gastos de campaña porque al desplazarse y difundir por toda su circunscripción, necesariamente se realizan gastos de campaña. Por ejemplo, pago de hospedaje, transporte, viáticos, gasolinas, telefonía celular, renta de locales para conferencias de prensa, casa de campaña, quizá gastos de producción para mensajes de radio y televisión, pagos por prestación de servicios profesionales</w:t>
      </w:r>
      <w:r w:rsidR="00933061">
        <w:rPr>
          <w:rFonts w:cs="Arial"/>
          <w:sz w:val="26"/>
          <w:szCs w:val="26"/>
        </w:rPr>
        <w:t>, uso de equipo técnico, así como los demás inherentes para una campaña.</w:t>
      </w:r>
    </w:p>
    <w:p w14:paraId="11D1650C" w14:textId="77777777" w:rsidR="005165E8" w:rsidRDefault="005165E8" w:rsidP="00531769">
      <w:pPr>
        <w:pStyle w:val="corte4fondo"/>
        <w:tabs>
          <w:tab w:val="left" w:pos="0"/>
        </w:tabs>
        <w:ind w:left="284" w:firstLine="0"/>
        <w:rPr>
          <w:rFonts w:cs="Arial"/>
          <w:sz w:val="26"/>
          <w:szCs w:val="26"/>
        </w:rPr>
      </w:pPr>
    </w:p>
    <w:p w14:paraId="3367FBF7" w14:textId="05C9BA64" w:rsidR="00CF6377" w:rsidRDefault="00246BF8" w:rsidP="00E27E66">
      <w:pPr>
        <w:pStyle w:val="corte4fondo"/>
        <w:tabs>
          <w:tab w:val="left" w:pos="0"/>
        </w:tabs>
        <w:ind w:left="284" w:firstLine="0"/>
        <w:rPr>
          <w:rFonts w:cs="Arial"/>
          <w:sz w:val="26"/>
          <w:szCs w:val="26"/>
        </w:rPr>
      </w:pPr>
      <w:r>
        <w:rPr>
          <w:rFonts w:cs="Arial"/>
          <w:sz w:val="26"/>
          <w:szCs w:val="26"/>
        </w:rPr>
        <w:t xml:space="preserve">Ahora bien, en cuanto al tope de gastos de campaña, el partido accionante estima que aquel fijado por distrito uninominal para las candidaturas a diputaciones de mayoría relativa también comprende los gastos que realicen los candidatos a las diputaciones </w:t>
      </w:r>
      <w:r w:rsidR="002A769D">
        <w:rPr>
          <w:rFonts w:cs="Arial"/>
          <w:sz w:val="26"/>
          <w:szCs w:val="26"/>
        </w:rPr>
        <w:t xml:space="preserve">por representación proporcional en el respectivo distrito electoral, al tratarse ambos tipos de candidaturas postuladas para integrar un mismo órgano del Estado: la </w:t>
      </w:r>
      <w:r w:rsidR="008C6CD6">
        <w:rPr>
          <w:rFonts w:cs="Arial"/>
          <w:sz w:val="26"/>
          <w:szCs w:val="26"/>
        </w:rPr>
        <w:t>l</w:t>
      </w:r>
      <w:r w:rsidR="002A769D">
        <w:rPr>
          <w:rFonts w:cs="Arial"/>
          <w:sz w:val="26"/>
          <w:szCs w:val="26"/>
        </w:rPr>
        <w:t>egislatura; y al ser los distritos uninominales el ámbito de aplicación de las normas de gastos de campaña.</w:t>
      </w:r>
    </w:p>
    <w:p w14:paraId="4A85A8A1" w14:textId="77777777" w:rsidR="005165E8" w:rsidRDefault="005165E8" w:rsidP="00E27E66">
      <w:pPr>
        <w:pStyle w:val="corte4fondo"/>
        <w:tabs>
          <w:tab w:val="left" w:pos="0"/>
        </w:tabs>
        <w:ind w:left="284" w:firstLine="0"/>
        <w:rPr>
          <w:rFonts w:cs="Arial"/>
          <w:sz w:val="26"/>
          <w:szCs w:val="26"/>
        </w:rPr>
      </w:pPr>
    </w:p>
    <w:p w14:paraId="1D25AC54" w14:textId="1308482D" w:rsidR="00E27E66" w:rsidRDefault="00E27E66" w:rsidP="00E27E66">
      <w:pPr>
        <w:pStyle w:val="corte4fondo"/>
        <w:tabs>
          <w:tab w:val="left" w:pos="0"/>
        </w:tabs>
        <w:ind w:left="284" w:firstLine="0"/>
        <w:rPr>
          <w:rFonts w:cs="Arial"/>
          <w:sz w:val="26"/>
          <w:szCs w:val="26"/>
        </w:rPr>
      </w:pPr>
      <w:r>
        <w:rPr>
          <w:rFonts w:cs="Arial"/>
          <w:sz w:val="26"/>
          <w:szCs w:val="26"/>
        </w:rPr>
        <w:t>Bajo esta tónica, el partido solicita a este Alto Tribunal declarar la invalidez del artículo 276 de la Ley de Instituciones y Procedimientos Electorales para el Estado de Quintana Roo</w:t>
      </w:r>
      <w:r w:rsidR="00D025AE">
        <w:rPr>
          <w:rFonts w:cs="Arial"/>
          <w:sz w:val="26"/>
          <w:szCs w:val="26"/>
        </w:rPr>
        <w:t>, sin perjuicio de la interpretación conforme que elija realiza</w:t>
      </w:r>
      <w:r w:rsidR="00D025AE" w:rsidRPr="00B64D7A">
        <w:rPr>
          <w:rFonts w:cs="Arial"/>
          <w:sz w:val="26"/>
          <w:szCs w:val="26"/>
        </w:rPr>
        <w:t>r, especialmente en el sentido de que se permite a las candidaturas de representación proporcional realizar actos y gastos de campaña así como por concepto de propaganda electoral, siempre que no se rebasen los topes de gastos por distrito uninominal.</w:t>
      </w:r>
      <w:r w:rsidR="00D025AE">
        <w:rPr>
          <w:rFonts w:cs="Arial"/>
          <w:sz w:val="26"/>
          <w:szCs w:val="26"/>
        </w:rPr>
        <w:t xml:space="preserve"> </w:t>
      </w:r>
    </w:p>
    <w:p w14:paraId="504D4656" w14:textId="39CE0CEA" w:rsidR="00A90794" w:rsidRDefault="00A90794" w:rsidP="00A90794">
      <w:pPr>
        <w:pStyle w:val="Prrafodelista"/>
        <w:rPr>
          <w:rFonts w:cs="Arial"/>
          <w:bCs/>
          <w:sz w:val="26"/>
          <w:szCs w:val="26"/>
          <w:lang w:val="es-ES"/>
        </w:rPr>
      </w:pPr>
    </w:p>
    <w:p w14:paraId="30D2437A" w14:textId="77777777" w:rsidR="00B672EB" w:rsidRDefault="00B672EB" w:rsidP="00A90794">
      <w:pPr>
        <w:pStyle w:val="Prrafodelista"/>
        <w:rPr>
          <w:rFonts w:cs="Arial"/>
          <w:bCs/>
          <w:sz w:val="26"/>
          <w:szCs w:val="26"/>
          <w:lang w:val="es-ES"/>
        </w:rPr>
      </w:pPr>
    </w:p>
    <w:p w14:paraId="1610EBB3" w14:textId="0FFC5E8E" w:rsidR="00CB0EAB" w:rsidRDefault="00CB0EAB" w:rsidP="00CB0EAB">
      <w:pPr>
        <w:pStyle w:val="corte4fondo"/>
        <w:tabs>
          <w:tab w:val="left" w:pos="0"/>
        </w:tabs>
        <w:ind w:left="284" w:firstLine="0"/>
        <w:rPr>
          <w:rFonts w:cs="Arial"/>
          <w:b/>
          <w:sz w:val="26"/>
          <w:szCs w:val="26"/>
          <w:lang w:val="es-ES"/>
        </w:rPr>
      </w:pPr>
      <w:r>
        <w:rPr>
          <w:rFonts w:cs="Arial"/>
          <w:b/>
          <w:sz w:val="26"/>
          <w:szCs w:val="26"/>
          <w:lang w:val="es-ES"/>
        </w:rPr>
        <w:t xml:space="preserve">TEMA </w:t>
      </w:r>
      <w:r w:rsidR="006D4D7C">
        <w:rPr>
          <w:rFonts w:cs="Arial"/>
          <w:b/>
          <w:sz w:val="26"/>
          <w:szCs w:val="26"/>
          <w:lang w:val="es-ES"/>
        </w:rPr>
        <w:t>7</w:t>
      </w:r>
      <w:r w:rsidRPr="0094221E">
        <w:rPr>
          <w:rFonts w:cs="Arial"/>
          <w:b/>
          <w:sz w:val="26"/>
          <w:szCs w:val="26"/>
          <w:lang w:val="es-ES"/>
        </w:rPr>
        <w:t xml:space="preserve">. </w:t>
      </w:r>
      <w:r>
        <w:rPr>
          <w:rFonts w:cs="Arial"/>
          <w:b/>
          <w:sz w:val="26"/>
          <w:szCs w:val="26"/>
          <w:lang w:val="es-ES"/>
        </w:rPr>
        <w:t>CAPACITACIÓN A FUNCIONARIOS DE MESAS DIRECTIVAS DE CASILLA, Y REGULACIÓN SOBRE EL NÚMERO Y UBICACIÓN DE LAS CASILLAS.</w:t>
      </w:r>
    </w:p>
    <w:p w14:paraId="27004E2B" w14:textId="77777777" w:rsidR="008C6CD6" w:rsidRPr="003B3BB7" w:rsidRDefault="008C6CD6" w:rsidP="00CB0EAB">
      <w:pPr>
        <w:pStyle w:val="corte4fondo"/>
        <w:tabs>
          <w:tab w:val="left" w:pos="0"/>
        </w:tabs>
        <w:ind w:left="284" w:firstLine="0"/>
        <w:rPr>
          <w:rFonts w:cs="Arial"/>
          <w:bCs/>
          <w:sz w:val="26"/>
          <w:szCs w:val="26"/>
          <w:lang w:val="es-ES"/>
        </w:rPr>
      </w:pPr>
    </w:p>
    <w:p w14:paraId="222EEC1A" w14:textId="1F5E1C1B" w:rsidR="00CB0EAB" w:rsidRDefault="00CB0EAB" w:rsidP="00CB0EAB">
      <w:pPr>
        <w:pStyle w:val="corte4fondo"/>
        <w:tabs>
          <w:tab w:val="left" w:pos="0"/>
        </w:tabs>
        <w:ind w:left="284" w:firstLine="0"/>
        <w:rPr>
          <w:rFonts w:cs="Arial"/>
          <w:bCs/>
          <w:sz w:val="26"/>
          <w:szCs w:val="26"/>
        </w:rPr>
      </w:pPr>
      <w:r>
        <w:rPr>
          <w:rFonts w:cs="Arial"/>
          <w:bCs/>
          <w:sz w:val="26"/>
          <w:szCs w:val="26"/>
          <w:lang w:val="es-ES"/>
        </w:rPr>
        <w:t>E</w:t>
      </w:r>
      <w:r w:rsidR="00895FAE">
        <w:rPr>
          <w:rFonts w:cs="Arial"/>
          <w:bCs/>
          <w:sz w:val="26"/>
          <w:szCs w:val="26"/>
          <w:lang w:val="es-ES"/>
        </w:rPr>
        <w:t>n su tercer concepto de invalidez</w:t>
      </w:r>
      <w:r w:rsidR="00143C95">
        <w:rPr>
          <w:rFonts w:cs="Arial"/>
          <w:bCs/>
          <w:sz w:val="26"/>
          <w:szCs w:val="26"/>
          <w:lang w:val="es-ES"/>
        </w:rPr>
        <w:t xml:space="preserve">, el </w:t>
      </w:r>
      <w:r>
        <w:rPr>
          <w:rFonts w:cs="Arial"/>
          <w:bCs/>
          <w:sz w:val="26"/>
          <w:szCs w:val="26"/>
          <w:lang w:val="es-ES"/>
        </w:rPr>
        <w:t xml:space="preserve">partido actor impugna </w:t>
      </w:r>
      <w:r w:rsidRPr="00941D7B">
        <w:rPr>
          <w:rFonts w:cs="Arial"/>
          <w:bCs/>
          <w:sz w:val="26"/>
          <w:szCs w:val="26"/>
          <w:lang w:val="es-ES"/>
        </w:rPr>
        <w:t>los artículos 175 fracción XIV, 176 fracción IV y 179 fracciones I, inciso a) y II incisos a), b), c), y d) de la Ley de Instituciones y Procedimientos Electorales para el Estado de Quintana Roo</w:t>
      </w:r>
      <w:r w:rsidR="001829C2">
        <w:rPr>
          <w:rStyle w:val="Refdenotaalpie"/>
          <w:rFonts w:cs="Arial"/>
          <w:bCs/>
          <w:sz w:val="26"/>
          <w:szCs w:val="26"/>
          <w:lang w:val="es-ES"/>
        </w:rPr>
        <w:footnoteReference w:id="40"/>
      </w:r>
      <w:r w:rsidR="00143C95">
        <w:rPr>
          <w:rFonts w:cs="Arial"/>
          <w:bCs/>
          <w:sz w:val="26"/>
          <w:szCs w:val="26"/>
          <w:lang w:val="es-ES"/>
        </w:rPr>
        <w:t xml:space="preserve">, ya que considera que dichos </w:t>
      </w:r>
      <w:r>
        <w:rPr>
          <w:rFonts w:cs="Arial"/>
          <w:bCs/>
          <w:sz w:val="26"/>
          <w:szCs w:val="26"/>
          <w:lang w:val="es-ES"/>
        </w:rPr>
        <w:t>preceptos otorgan atribuciones</w:t>
      </w:r>
      <w:r>
        <w:rPr>
          <w:rFonts w:cs="Arial"/>
          <w:bCs/>
          <w:sz w:val="26"/>
          <w:szCs w:val="26"/>
        </w:rPr>
        <w:t xml:space="preserve"> a los Consejos Distritales —a través de las vocalías de organización y de capacitación electoral de las Juntas Distritales y Municipales— en materia de determinación del número y ubicación de mesas directivas de casillas, así como en materia de capacitación electoral de </w:t>
      </w:r>
      <w:r w:rsidR="00CC2BA9">
        <w:rPr>
          <w:rFonts w:cs="Arial"/>
          <w:bCs/>
          <w:sz w:val="26"/>
          <w:szCs w:val="26"/>
        </w:rPr>
        <w:t xml:space="preserve">los </w:t>
      </w:r>
      <w:r>
        <w:rPr>
          <w:rFonts w:cs="Arial"/>
          <w:bCs/>
          <w:sz w:val="26"/>
          <w:szCs w:val="26"/>
        </w:rPr>
        <w:t>funcionarios de las mesas directivas.</w:t>
      </w:r>
    </w:p>
    <w:p w14:paraId="1D6FCC61" w14:textId="77777777" w:rsidR="005165E8" w:rsidRDefault="005165E8" w:rsidP="00CB0EAB">
      <w:pPr>
        <w:pStyle w:val="corte4fondo"/>
        <w:tabs>
          <w:tab w:val="left" w:pos="0"/>
        </w:tabs>
        <w:ind w:left="284" w:firstLine="0"/>
        <w:rPr>
          <w:rFonts w:cs="Arial"/>
          <w:bCs/>
          <w:sz w:val="26"/>
          <w:szCs w:val="26"/>
        </w:rPr>
      </w:pPr>
    </w:p>
    <w:p w14:paraId="4CEDBA70" w14:textId="0132A171" w:rsidR="00143C95" w:rsidRDefault="00143C95" w:rsidP="00CB0EAB">
      <w:pPr>
        <w:pStyle w:val="corte4fondo"/>
        <w:tabs>
          <w:tab w:val="left" w:pos="0"/>
        </w:tabs>
        <w:ind w:left="284" w:firstLine="0"/>
        <w:rPr>
          <w:rFonts w:cs="Arial"/>
          <w:bCs/>
          <w:sz w:val="26"/>
          <w:szCs w:val="26"/>
        </w:rPr>
      </w:pPr>
      <w:r>
        <w:rPr>
          <w:rFonts w:cs="Arial"/>
          <w:bCs/>
          <w:sz w:val="26"/>
          <w:szCs w:val="26"/>
        </w:rPr>
        <w:t>En este sentido, aduce como preceptos violados los artículos 14</w:t>
      </w:r>
      <w:r w:rsidR="00291B10">
        <w:rPr>
          <w:rFonts w:cs="Arial"/>
          <w:bCs/>
          <w:sz w:val="26"/>
          <w:szCs w:val="26"/>
        </w:rPr>
        <w:t>,</w:t>
      </w:r>
      <w:r>
        <w:rPr>
          <w:rFonts w:cs="Arial"/>
          <w:bCs/>
          <w:sz w:val="26"/>
          <w:szCs w:val="26"/>
        </w:rPr>
        <w:t xml:space="preserve"> párrafo segundo</w:t>
      </w:r>
      <w:r w:rsidR="00291B10">
        <w:rPr>
          <w:rFonts w:cs="Arial"/>
          <w:bCs/>
          <w:sz w:val="26"/>
          <w:szCs w:val="26"/>
        </w:rPr>
        <w:t>;</w:t>
      </w:r>
      <w:r>
        <w:rPr>
          <w:rFonts w:cs="Arial"/>
          <w:bCs/>
          <w:sz w:val="26"/>
          <w:szCs w:val="26"/>
        </w:rPr>
        <w:t xml:space="preserve"> 16</w:t>
      </w:r>
      <w:r w:rsidR="00291B10">
        <w:rPr>
          <w:rFonts w:cs="Arial"/>
          <w:bCs/>
          <w:sz w:val="26"/>
          <w:szCs w:val="26"/>
        </w:rPr>
        <w:t>,</w:t>
      </w:r>
      <w:r>
        <w:rPr>
          <w:rFonts w:cs="Arial"/>
          <w:bCs/>
          <w:sz w:val="26"/>
          <w:szCs w:val="26"/>
        </w:rPr>
        <w:t xml:space="preserve"> primer párrafo</w:t>
      </w:r>
      <w:r w:rsidR="00291B10">
        <w:rPr>
          <w:rFonts w:cs="Arial"/>
          <w:bCs/>
          <w:sz w:val="26"/>
          <w:szCs w:val="26"/>
        </w:rPr>
        <w:t>;</w:t>
      </w:r>
      <w:r>
        <w:rPr>
          <w:rFonts w:cs="Arial"/>
          <w:bCs/>
          <w:sz w:val="26"/>
          <w:szCs w:val="26"/>
        </w:rPr>
        <w:t xml:space="preserve"> 41</w:t>
      </w:r>
      <w:r w:rsidR="00291B10">
        <w:rPr>
          <w:rFonts w:cs="Arial"/>
          <w:bCs/>
          <w:sz w:val="26"/>
          <w:szCs w:val="26"/>
        </w:rPr>
        <w:t>,</w:t>
      </w:r>
      <w:r>
        <w:rPr>
          <w:rFonts w:cs="Arial"/>
          <w:bCs/>
          <w:sz w:val="26"/>
          <w:szCs w:val="26"/>
        </w:rPr>
        <w:t xml:space="preserve"> base V, apartado B</w:t>
      </w:r>
      <w:r w:rsidR="00291B10">
        <w:rPr>
          <w:rFonts w:cs="Arial"/>
          <w:bCs/>
          <w:sz w:val="26"/>
          <w:szCs w:val="26"/>
        </w:rPr>
        <w:t>,</w:t>
      </w:r>
      <w:r>
        <w:rPr>
          <w:rFonts w:cs="Arial"/>
          <w:bCs/>
          <w:sz w:val="26"/>
          <w:szCs w:val="26"/>
        </w:rPr>
        <w:t xml:space="preserve"> inciso a), numerales 1 y 4 y apartado C</w:t>
      </w:r>
      <w:r w:rsidR="00291B10">
        <w:rPr>
          <w:rFonts w:cs="Arial"/>
          <w:bCs/>
          <w:sz w:val="26"/>
          <w:szCs w:val="26"/>
        </w:rPr>
        <w:t>,</w:t>
      </w:r>
      <w:r>
        <w:rPr>
          <w:rFonts w:cs="Arial"/>
          <w:bCs/>
          <w:sz w:val="26"/>
          <w:szCs w:val="26"/>
        </w:rPr>
        <w:t xml:space="preserve"> inciso b)</w:t>
      </w:r>
      <w:r w:rsidR="00291B10">
        <w:rPr>
          <w:rFonts w:cs="Arial"/>
          <w:bCs/>
          <w:sz w:val="26"/>
          <w:szCs w:val="26"/>
        </w:rPr>
        <w:t>;</w:t>
      </w:r>
      <w:r>
        <w:rPr>
          <w:rFonts w:cs="Arial"/>
          <w:bCs/>
          <w:sz w:val="26"/>
          <w:szCs w:val="26"/>
        </w:rPr>
        <w:t xml:space="preserve"> 124 y 133 de la Constitución Política </w:t>
      </w:r>
      <w:r w:rsidR="008A5DC8">
        <w:rPr>
          <w:rFonts w:cs="Arial"/>
          <w:bCs/>
          <w:sz w:val="26"/>
          <w:szCs w:val="26"/>
        </w:rPr>
        <w:t xml:space="preserve">de </w:t>
      </w:r>
      <w:r>
        <w:rPr>
          <w:rFonts w:cs="Arial"/>
          <w:bCs/>
          <w:sz w:val="26"/>
          <w:szCs w:val="26"/>
        </w:rPr>
        <w:t>los Estados Unidos Mexicanos.</w:t>
      </w:r>
    </w:p>
    <w:p w14:paraId="76A4383F" w14:textId="77777777" w:rsidR="005165E8" w:rsidRDefault="005165E8" w:rsidP="00CB0EAB">
      <w:pPr>
        <w:pStyle w:val="corte4fondo"/>
        <w:tabs>
          <w:tab w:val="left" w:pos="0"/>
        </w:tabs>
        <w:ind w:left="284" w:firstLine="0"/>
        <w:rPr>
          <w:rFonts w:cs="Arial"/>
          <w:bCs/>
          <w:sz w:val="26"/>
          <w:szCs w:val="26"/>
        </w:rPr>
      </w:pPr>
    </w:p>
    <w:p w14:paraId="528FF465" w14:textId="4AF4DF15" w:rsidR="00B720AE" w:rsidRDefault="00B720AE" w:rsidP="00CB0EAB">
      <w:pPr>
        <w:pStyle w:val="corte4fondo"/>
        <w:tabs>
          <w:tab w:val="left" w:pos="0"/>
        </w:tabs>
        <w:ind w:left="284" w:firstLine="0"/>
        <w:rPr>
          <w:rFonts w:cs="Arial"/>
          <w:bCs/>
          <w:sz w:val="26"/>
          <w:szCs w:val="26"/>
        </w:rPr>
      </w:pPr>
      <w:r>
        <w:rPr>
          <w:rFonts w:cs="Arial"/>
          <w:bCs/>
          <w:sz w:val="26"/>
          <w:szCs w:val="26"/>
        </w:rPr>
        <w:t>El partido argumenta que el legislador local reg</w:t>
      </w:r>
      <w:r w:rsidR="00031962">
        <w:rPr>
          <w:rFonts w:cs="Arial"/>
          <w:bCs/>
          <w:sz w:val="26"/>
          <w:szCs w:val="26"/>
        </w:rPr>
        <w:t>ula indebidamente lo siguiente:</w:t>
      </w:r>
    </w:p>
    <w:p w14:paraId="582CD504" w14:textId="77777777" w:rsidR="00031962" w:rsidRDefault="00031962" w:rsidP="00CB0EAB">
      <w:pPr>
        <w:pStyle w:val="corte4fondo"/>
        <w:tabs>
          <w:tab w:val="left" w:pos="0"/>
        </w:tabs>
        <w:ind w:left="284" w:firstLine="0"/>
        <w:rPr>
          <w:rFonts w:cs="Arial"/>
          <w:bCs/>
          <w:sz w:val="26"/>
          <w:szCs w:val="26"/>
        </w:rPr>
      </w:pPr>
    </w:p>
    <w:p w14:paraId="3FF11443" w14:textId="535B2B04" w:rsidR="00B720AE" w:rsidRDefault="00B720AE" w:rsidP="00031962">
      <w:pPr>
        <w:pStyle w:val="corte4fondo"/>
        <w:numPr>
          <w:ilvl w:val="0"/>
          <w:numId w:val="29"/>
        </w:numPr>
        <w:tabs>
          <w:tab w:val="left" w:pos="0"/>
        </w:tabs>
        <w:rPr>
          <w:rFonts w:cs="Arial"/>
          <w:bCs/>
          <w:sz w:val="26"/>
          <w:szCs w:val="26"/>
        </w:rPr>
      </w:pPr>
      <w:r>
        <w:rPr>
          <w:rFonts w:cs="Arial"/>
          <w:bCs/>
          <w:sz w:val="26"/>
          <w:szCs w:val="26"/>
        </w:rPr>
        <w:t xml:space="preserve">Atribuye a los consejos distritales electorales, en el ámbito de su competencia, a recibir del instituto Estatal la propuesta </w:t>
      </w:r>
      <w:r w:rsidR="007F6F6E">
        <w:rPr>
          <w:rFonts w:cs="Arial"/>
          <w:bCs/>
          <w:sz w:val="26"/>
          <w:szCs w:val="26"/>
        </w:rPr>
        <w:t>del número y la ubicación de casillas y, en su caso, aprobarla o modificarla, así como resolver las objeciones que al respecto formulen los partidos políticos, coaliciones o candidaturas independientes;</w:t>
      </w:r>
    </w:p>
    <w:p w14:paraId="2F1F004C" w14:textId="77777777" w:rsidR="00031962" w:rsidRDefault="00031962" w:rsidP="00031962">
      <w:pPr>
        <w:pStyle w:val="corte4fondo"/>
        <w:tabs>
          <w:tab w:val="left" w:pos="0"/>
        </w:tabs>
        <w:ind w:left="668" w:firstLine="0"/>
        <w:rPr>
          <w:rFonts w:cs="Arial"/>
          <w:bCs/>
          <w:sz w:val="26"/>
          <w:szCs w:val="26"/>
        </w:rPr>
      </w:pPr>
    </w:p>
    <w:p w14:paraId="2D17B15F" w14:textId="2499FADF" w:rsidR="007F6F6E" w:rsidRDefault="007F6F6E" w:rsidP="00CB0EAB">
      <w:pPr>
        <w:pStyle w:val="corte4fondo"/>
        <w:tabs>
          <w:tab w:val="left" w:pos="0"/>
        </w:tabs>
        <w:ind w:left="284" w:firstLine="0"/>
        <w:rPr>
          <w:rFonts w:cs="Arial"/>
          <w:bCs/>
          <w:sz w:val="26"/>
          <w:szCs w:val="26"/>
        </w:rPr>
      </w:pPr>
      <w:r>
        <w:rPr>
          <w:rFonts w:cs="Arial"/>
          <w:bCs/>
          <w:sz w:val="26"/>
          <w:szCs w:val="26"/>
        </w:rPr>
        <w:t xml:space="preserve">b) Respectivamente, faculta a las Vocalías de organización y de Capacitación de las Juntas Distritales y Municipales Ejecutivas de los Consejos Distritales del Instituto Estatal a: </w:t>
      </w:r>
    </w:p>
    <w:p w14:paraId="423A13A1" w14:textId="66EEB5CD" w:rsidR="007F6F6E" w:rsidRDefault="007F6F6E" w:rsidP="007F6F6E">
      <w:pPr>
        <w:pStyle w:val="corte4fondo"/>
        <w:numPr>
          <w:ilvl w:val="0"/>
          <w:numId w:val="21"/>
        </w:numPr>
        <w:tabs>
          <w:tab w:val="left" w:pos="0"/>
        </w:tabs>
        <w:rPr>
          <w:rFonts w:cs="Arial"/>
          <w:bCs/>
          <w:sz w:val="26"/>
          <w:szCs w:val="26"/>
        </w:rPr>
      </w:pPr>
      <w:r>
        <w:rPr>
          <w:rFonts w:cs="Arial"/>
          <w:bCs/>
          <w:sz w:val="26"/>
          <w:szCs w:val="26"/>
        </w:rPr>
        <w:t>Realizar las acciones para el cumplimiento de los programas de capacitación electoral, que hayan sido a</w:t>
      </w:r>
      <w:r w:rsidR="0008367B">
        <w:rPr>
          <w:rFonts w:cs="Arial"/>
          <w:bCs/>
          <w:sz w:val="26"/>
          <w:szCs w:val="26"/>
        </w:rPr>
        <w:t>p</w:t>
      </w:r>
      <w:r>
        <w:rPr>
          <w:rFonts w:cs="Arial"/>
          <w:bCs/>
          <w:sz w:val="26"/>
          <w:szCs w:val="26"/>
        </w:rPr>
        <w:t xml:space="preserve">robadas por el Consejo General; </w:t>
      </w:r>
    </w:p>
    <w:p w14:paraId="6AC1679C" w14:textId="77777777" w:rsidR="0017274B" w:rsidRDefault="007F6F6E" w:rsidP="007F6F6E">
      <w:pPr>
        <w:pStyle w:val="corte4fondo"/>
        <w:numPr>
          <w:ilvl w:val="0"/>
          <w:numId w:val="21"/>
        </w:numPr>
        <w:tabs>
          <w:tab w:val="left" w:pos="0"/>
        </w:tabs>
        <w:rPr>
          <w:rFonts w:cs="Arial"/>
          <w:bCs/>
          <w:sz w:val="26"/>
          <w:szCs w:val="26"/>
        </w:rPr>
      </w:pPr>
      <w:r>
        <w:rPr>
          <w:rFonts w:cs="Arial"/>
          <w:bCs/>
          <w:sz w:val="26"/>
          <w:szCs w:val="26"/>
        </w:rPr>
        <w:t>Auxiliar en el proceso de verificación de cumplimiento de requisitos legales, de la propuesta de ubicación de las Mesas Directivas de Casilla, y en su caso, realizar propuestas alternas al Consejo Distrital por conducto de la Presidencia;</w:t>
      </w:r>
    </w:p>
    <w:p w14:paraId="3ABCF3A0" w14:textId="77777777" w:rsidR="0017274B" w:rsidRDefault="0017274B" w:rsidP="007F6F6E">
      <w:pPr>
        <w:pStyle w:val="corte4fondo"/>
        <w:numPr>
          <w:ilvl w:val="0"/>
          <w:numId w:val="21"/>
        </w:numPr>
        <w:tabs>
          <w:tab w:val="left" w:pos="0"/>
        </w:tabs>
        <w:rPr>
          <w:rFonts w:cs="Arial"/>
          <w:bCs/>
          <w:sz w:val="26"/>
          <w:szCs w:val="26"/>
        </w:rPr>
      </w:pPr>
      <w:r>
        <w:rPr>
          <w:rFonts w:cs="Arial"/>
          <w:bCs/>
          <w:sz w:val="26"/>
          <w:szCs w:val="26"/>
        </w:rPr>
        <w:t xml:space="preserve">Distribuir los instructivos electorales aprobados por el Consejo General, a los ciudadanos insaculados para ocupar los cargos de funcionarios de las Mesas Directivas de Casilla; </w:t>
      </w:r>
    </w:p>
    <w:p w14:paraId="770E553E" w14:textId="77777777" w:rsidR="0017274B" w:rsidRPr="00B64D7A" w:rsidRDefault="0017274B" w:rsidP="007F6F6E">
      <w:pPr>
        <w:pStyle w:val="corte4fondo"/>
        <w:numPr>
          <w:ilvl w:val="0"/>
          <w:numId w:val="21"/>
        </w:numPr>
        <w:tabs>
          <w:tab w:val="left" w:pos="0"/>
        </w:tabs>
        <w:rPr>
          <w:rFonts w:cs="Arial"/>
          <w:bCs/>
          <w:sz w:val="26"/>
          <w:szCs w:val="26"/>
        </w:rPr>
      </w:pPr>
      <w:r w:rsidRPr="00B64D7A">
        <w:rPr>
          <w:rFonts w:cs="Arial"/>
          <w:bCs/>
          <w:sz w:val="26"/>
          <w:szCs w:val="26"/>
        </w:rPr>
        <w:t xml:space="preserve">Notificar y capacitar a los ciudadanos insaculados para ocupar los cargos de funcionarias y funcionarios de las Mesas Directivas de Casilla; e </w:t>
      </w:r>
    </w:p>
    <w:p w14:paraId="5DDFB48A" w14:textId="3F5B9230" w:rsidR="00D26CEE" w:rsidRDefault="0017274B" w:rsidP="007F6F6E">
      <w:pPr>
        <w:pStyle w:val="corte4fondo"/>
        <w:numPr>
          <w:ilvl w:val="0"/>
          <w:numId w:val="21"/>
        </w:numPr>
        <w:tabs>
          <w:tab w:val="left" w:pos="0"/>
        </w:tabs>
        <w:rPr>
          <w:rFonts w:cs="Arial"/>
          <w:bCs/>
          <w:sz w:val="26"/>
          <w:szCs w:val="26"/>
        </w:rPr>
      </w:pPr>
      <w:r>
        <w:rPr>
          <w:rFonts w:cs="Arial"/>
          <w:bCs/>
          <w:sz w:val="26"/>
          <w:szCs w:val="26"/>
        </w:rPr>
        <w:t xml:space="preserve">Informar durante la etapa de preparación del proceso electoral al Consejo Distrital o Municipal sobre los avances y resultados de la capacitación a la ciudadanía insaculada. </w:t>
      </w:r>
    </w:p>
    <w:p w14:paraId="6936E108" w14:textId="77777777" w:rsidR="00031962" w:rsidRDefault="00031962" w:rsidP="00031962">
      <w:pPr>
        <w:pStyle w:val="corte4fondo"/>
        <w:tabs>
          <w:tab w:val="left" w:pos="0"/>
        </w:tabs>
        <w:ind w:left="1004" w:firstLine="0"/>
        <w:rPr>
          <w:rFonts w:cs="Arial"/>
          <w:bCs/>
          <w:sz w:val="26"/>
          <w:szCs w:val="26"/>
        </w:rPr>
      </w:pPr>
    </w:p>
    <w:p w14:paraId="37041294" w14:textId="24E3431D" w:rsidR="00D26CEE" w:rsidRDefault="00D26CEE" w:rsidP="00B511D7">
      <w:pPr>
        <w:pStyle w:val="corte4fondo"/>
        <w:tabs>
          <w:tab w:val="left" w:pos="0"/>
        </w:tabs>
        <w:ind w:left="284" w:firstLine="0"/>
        <w:rPr>
          <w:rFonts w:cs="Arial"/>
          <w:bCs/>
          <w:sz w:val="26"/>
          <w:szCs w:val="26"/>
        </w:rPr>
      </w:pPr>
      <w:r>
        <w:rPr>
          <w:rFonts w:cs="Arial"/>
          <w:bCs/>
          <w:sz w:val="26"/>
          <w:szCs w:val="26"/>
        </w:rPr>
        <w:t xml:space="preserve">c) Atribuye a los consejeros municipales electorales la facultad de capacitar a la ciudadanía que habrán de integrar las mesas directivas de casilla. </w:t>
      </w:r>
    </w:p>
    <w:p w14:paraId="7963CD7D" w14:textId="77777777" w:rsidR="00031962" w:rsidRDefault="00031962" w:rsidP="00B511D7">
      <w:pPr>
        <w:pStyle w:val="corte4fondo"/>
        <w:tabs>
          <w:tab w:val="left" w:pos="0"/>
        </w:tabs>
        <w:ind w:left="284" w:firstLine="0"/>
        <w:rPr>
          <w:rFonts w:cs="Arial"/>
          <w:bCs/>
          <w:sz w:val="26"/>
          <w:szCs w:val="26"/>
        </w:rPr>
      </w:pPr>
    </w:p>
    <w:p w14:paraId="59EB037D" w14:textId="3331428C" w:rsidR="00B511D7" w:rsidRDefault="00B511D7" w:rsidP="00B511D7">
      <w:pPr>
        <w:pStyle w:val="corte4fondo"/>
        <w:tabs>
          <w:tab w:val="left" w:pos="0"/>
        </w:tabs>
        <w:ind w:left="284" w:firstLine="0"/>
        <w:rPr>
          <w:rFonts w:cs="Arial"/>
          <w:bCs/>
          <w:sz w:val="26"/>
          <w:szCs w:val="26"/>
        </w:rPr>
      </w:pPr>
      <w:r>
        <w:rPr>
          <w:rFonts w:cs="Arial"/>
          <w:bCs/>
          <w:sz w:val="26"/>
          <w:szCs w:val="26"/>
        </w:rPr>
        <w:t xml:space="preserve">A juicio del accionante, esta situación vulnera los principios de certeza y legalidad electorales, el principio de supremacía constitucional y las garantías de legalidad, seguridad jurídica y competencia. </w:t>
      </w:r>
    </w:p>
    <w:p w14:paraId="03D2C45D" w14:textId="47C3CC8C" w:rsidR="00B511D7" w:rsidRDefault="00B511D7" w:rsidP="00B511D7">
      <w:pPr>
        <w:pStyle w:val="corte4fondo"/>
        <w:tabs>
          <w:tab w:val="left" w:pos="0"/>
        </w:tabs>
        <w:ind w:left="284" w:firstLine="0"/>
        <w:rPr>
          <w:rFonts w:cs="Arial"/>
          <w:bCs/>
          <w:sz w:val="26"/>
          <w:szCs w:val="26"/>
        </w:rPr>
      </w:pPr>
    </w:p>
    <w:p w14:paraId="3D8AE981" w14:textId="2BC1ED15" w:rsidR="00B511D7" w:rsidRDefault="00B511D7" w:rsidP="00B511D7">
      <w:pPr>
        <w:pStyle w:val="corte4fondo"/>
        <w:tabs>
          <w:tab w:val="left" w:pos="0"/>
        </w:tabs>
        <w:ind w:left="284" w:firstLine="0"/>
        <w:rPr>
          <w:rFonts w:cs="Arial"/>
          <w:bCs/>
          <w:sz w:val="26"/>
          <w:szCs w:val="26"/>
        </w:rPr>
      </w:pPr>
      <w:r>
        <w:rPr>
          <w:rFonts w:cs="Arial"/>
          <w:bCs/>
          <w:sz w:val="26"/>
          <w:szCs w:val="26"/>
        </w:rPr>
        <w:t>Ahora bien, el partido político argumenta que los órganos desconcentrados distritales y municipales del organismo público local carecen de atribuciones par</w:t>
      </w:r>
      <w:r w:rsidR="00031962">
        <w:rPr>
          <w:rFonts w:cs="Arial"/>
          <w:bCs/>
          <w:sz w:val="26"/>
          <w:szCs w:val="26"/>
        </w:rPr>
        <w:t>a proponer, aprobar o modificar</w:t>
      </w:r>
      <w:r>
        <w:rPr>
          <w:rFonts w:cs="Arial"/>
          <w:bCs/>
          <w:sz w:val="26"/>
          <w:szCs w:val="26"/>
        </w:rPr>
        <w:t xml:space="preserve"> la propuesta que contiene el número y la ubicación de las casillas</w:t>
      </w:r>
      <w:r w:rsidR="005B7892">
        <w:rPr>
          <w:rFonts w:cs="Arial"/>
          <w:bCs/>
          <w:sz w:val="26"/>
          <w:szCs w:val="26"/>
        </w:rPr>
        <w:t xml:space="preserve"> que dichos órganos reciben del Instituto Estatal, </w:t>
      </w:r>
      <w:r w:rsidR="00031962">
        <w:rPr>
          <w:rFonts w:cs="Arial"/>
          <w:bCs/>
          <w:sz w:val="26"/>
          <w:szCs w:val="26"/>
        </w:rPr>
        <w:t xml:space="preserve">y </w:t>
      </w:r>
      <w:r w:rsidR="005B7892">
        <w:rPr>
          <w:rFonts w:cs="Arial"/>
          <w:bCs/>
          <w:sz w:val="26"/>
          <w:szCs w:val="26"/>
        </w:rPr>
        <w:t>para resolver las objeciones que al respecto formulen los partidos políticos, coaliciones o candidaturas independientes.</w:t>
      </w:r>
    </w:p>
    <w:p w14:paraId="7B231152" w14:textId="77777777" w:rsidR="005165E8" w:rsidRDefault="005165E8" w:rsidP="00B511D7">
      <w:pPr>
        <w:pStyle w:val="corte4fondo"/>
        <w:tabs>
          <w:tab w:val="left" w:pos="0"/>
        </w:tabs>
        <w:ind w:left="284" w:firstLine="0"/>
        <w:rPr>
          <w:rFonts w:cs="Arial"/>
          <w:bCs/>
          <w:sz w:val="26"/>
          <w:szCs w:val="26"/>
        </w:rPr>
      </w:pPr>
    </w:p>
    <w:p w14:paraId="08A9AB77" w14:textId="75703E77" w:rsidR="00196470" w:rsidRDefault="00196470" w:rsidP="00B511D7">
      <w:pPr>
        <w:pStyle w:val="corte4fondo"/>
        <w:tabs>
          <w:tab w:val="left" w:pos="0"/>
        </w:tabs>
        <w:ind w:left="284" w:firstLine="0"/>
        <w:rPr>
          <w:rFonts w:cs="Arial"/>
          <w:bCs/>
          <w:sz w:val="26"/>
          <w:szCs w:val="26"/>
        </w:rPr>
      </w:pPr>
      <w:r>
        <w:rPr>
          <w:rFonts w:cs="Arial"/>
          <w:bCs/>
          <w:sz w:val="26"/>
          <w:szCs w:val="26"/>
        </w:rPr>
        <w:t>Asimismo, no les corresponde a los consejos municipales electorales la atribución de capacitar a la ciudadanía que habrá de integrar las mesas directivas de casilla.</w:t>
      </w:r>
    </w:p>
    <w:p w14:paraId="6E1956DC" w14:textId="77777777" w:rsidR="005165E8" w:rsidRDefault="005165E8" w:rsidP="00B511D7">
      <w:pPr>
        <w:pStyle w:val="corte4fondo"/>
        <w:tabs>
          <w:tab w:val="left" w:pos="0"/>
        </w:tabs>
        <w:ind w:left="284" w:firstLine="0"/>
        <w:rPr>
          <w:rFonts w:cs="Arial"/>
          <w:bCs/>
          <w:sz w:val="26"/>
          <w:szCs w:val="26"/>
        </w:rPr>
      </w:pPr>
    </w:p>
    <w:p w14:paraId="1EBD6F15" w14:textId="743A262C" w:rsidR="003E7AE1" w:rsidRDefault="003E7AE1" w:rsidP="00B511D7">
      <w:pPr>
        <w:pStyle w:val="corte4fondo"/>
        <w:tabs>
          <w:tab w:val="left" w:pos="0"/>
        </w:tabs>
        <w:ind w:left="284" w:firstLine="0"/>
        <w:rPr>
          <w:rFonts w:cs="Arial"/>
          <w:bCs/>
          <w:sz w:val="26"/>
          <w:szCs w:val="26"/>
        </w:rPr>
      </w:pPr>
      <w:r>
        <w:rPr>
          <w:rFonts w:cs="Arial"/>
          <w:bCs/>
          <w:sz w:val="26"/>
          <w:szCs w:val="26"/>
        </w:rPr>
        <w:t>Además, tampoco le compete a ninguna vocalía ejecutiva del OPL:</w:t>
      </w:r>
    </w:p>
    <w:p w14:paraId="1C9F5CD0" w14:textId="77777777" w:rsidR="00A77EB4" w:rsidRDefault="00A77EB4" w:rsidP="00A77EB4">
      <w:pPr>
        <w:pStyle w:val="corte4fondo"/>
        <w:tabs>
          <w:tab w:val="left" w:pos="0"/>
        </w:tabs>
        <w:rPr>
          <w:rFonts w:cs="Arial"/>
          <w:bCs/>
          <w:sz w:val="26"/>
          <w:szCs w:val="26"/>
        </w:rPr>
      </w:pPr>
    </w:p>
    <w:p w14:paraId="75D74B5C" w14:textId="51ED48D5" w:rsidR="003E7AE1" w:rsidRDefault="003E7AE1" w:rsidP="003E7AE1">
      <w:pPr>
        <w:pStyle w:val="corte4fondo"/>
        <w:numPr>
          <w:ilvl w:val="0"/>
          <w:numId w:val="22"/>
        </w:numPr>
        <w:tabs>
          <w:tab w:val="left" w:pos="0"/>
        </w:tabs>
        <w:rPr>
          <w:rFonts w:cs="Arial"/>
          <w:bCs/>
          <w:sz w:val="26"/>
          <w:szCs w:val="26"/>
        </w:rPr>
      </w:pPr>
      <w:r>
        <w:rPr>
          <w:rFonts w:cs="Arial"/>
          <w:bCs/>
          <w:sz w:val="26"/>
          <w:szCs w:val="26"/>
        </w:rPr>
        <w:t>Auxiliar en el proceso de verificación de cumplimiento de requisitos legales, de la propuesta de ubicación de las Mesas Directivas de Casilla.</w:t>
      </w:r>
    </w:p>
    <w:p w14:paraId="170FE428" w14:textId="09C65E3E" w:rsidR="003E7AE1" w:rsidRDefault="003E7AE1" w:rsidP="003E7AE1">
      <w:pPr>
        <w:pStyle w:val="corte4fondo"/>
        <w:numPr>
          <w:ilvl w:val="0"/>
          <w:numId w:val="22"/>
        </w:numPr>
        <w:tabs>
          <w:tab w:val="left" w:pos="0"/>
        </w:tabs>
        <w:rPr>
          <w:rFonts w:cs="Arial"/>
          <w:bCs/>
          <w:sz w:val="26"/>
          <w:szCs w:val="26"/>
        </w:rPr>
      </w:pPr>
      <w:r>
        <w:rPr>
          <w:rFonts w:cs="Arial"/>
          <w:bCs/>
          <w:sz w:val="26"/>
          <w:szCs w:val="26"/>
        </w:rPr>
        <w:t xml:space="preserve">Realizar propuestas alternas al Consejo Distrital por conducto de su Presidente, respecto de la propuesta de la ubicación de las mesas directivas de casilla. </w:t>
      </w:r>
    </w:p>
    <w:p w14:paraId="1A1A19D0" w14:textId="4AE4F0E5" w:rsidR="003E7AE1" w:rsidRDefault="003E7AE1" w:rsidP="003E7AE1">
      <w:pPr>
        <w:pStyle w:val="corte4fondo"/>
        <w:numPr>
          <w:ilvl w:val="0"/>
          <w:numId w:val="22"/>
        </w:numPr>
        <w:tabs>
          <w:tab w:val="left" w:pos="0"/>
        </w:tabs>
        <w:rPr>
          <w:rFonts w:cs="Arial"/>
          <w:bCs/>
          <w:sz w:val="26"/>
          <w:szCs w:val="26"/>
        </w:rPr>
      </w:pPr>
      <w:r>
        <w:rPr>
          <w:rFonts w:cs="Arial"/>
          <w:bCs/>
          <w:sz w:val="26"/>
          <w:szCs w:val="26"/>
        </w:rPr>
        <w:t xml:space="preserve">Realizar en el Distrito Electoral o Municipio que corresponda, las acciones para el cumplimiento de los programas de capacitación electoral. </w:t>
      </w:r>
    </w:p>
    <w:p w14:paraId="4BFA58EF" w14:textId="527F2C84" w:rsidR="003E7AE1" w:rsidRDefault="003E7AE1" w:rsidP="003E7AE1">
      <w:pPr>
        <w:pStyle w:val="corte4fondo"/>
        <w:numPr>
          <w:ilvl w:val="0"/>
          <w:numId w:val="22"/>
        </w:numPr>
        <w:tabs>
          <w:tab w:val="left" w:pos="0"/>
        </w:tabs>
        <w:rPr>
          <w:rFonts w:cs="Arial"/>
          <w:bCs/>
          <w:sz w:val="26"/>
          <w:szCs w:val="26"/>
        </w:rPr>
      </w:pPr>
      <w:r>
        <w:rPr>
          <w:rFonts w:cs="Arial"/>
          <w:bCs/>
          <w:sz w:val="26"/>
          <w:szCs w:val="26"/>
        </w:rPr>
        <w:t xml:space="preserve">Notificar y capacitar a la ciudadanía insaculada para ocupar los cargos de funcionarias y funcionarios de las Mesas Directivas de Casilla. </w:t>
      </w:r>
    </w:p>
    <w:p w14:paraId="73DB95FF" w14:textId="5D262B09" w:rsidR="003E7AE1" w:rsidRDefault="003E7AE1" w:rsidP="003E7AE1">
      <w:pPr>
        <w:pStyle w:val="corte4fondo"/>
        <w:numPr>
          <w:ilvl w:val="0"/>
          <w:numId w:val="22"/>
        </w:numPr>
        <w:tabs>
          <w:tab w:val="left" w:pos="0"/>
        </w:tabs>
        <w:rPr>
          <w:rFonts w:cs="Arial"/>
          <w:bCs/>
          <w:sz w:val="26"/>
          <w:szCs w:val="26"/>
        </w:rPr>
      </w:pPr>
      <w:r>
        <w:rPr>
          <w:rFonts w:cs="Arial"/>
          <w:bCs/>
          <w:sz w:val="26"/>
          <w:szCs w:val="26"/>
        </w:rPr>
        <w:t>Distribuir los instructivos electorales aprobados por el Consejo General, a los ciudadanos insaculados para ocupar los cargos de funcionarias y funcionarios de las Mesas Directivas de Casilla, y tampoco</w:t>
      </w:r>
      <w:r w:rsidR="005165E8">
        <w:rPr>
          <w:rFonts w:cs="Arial"/>
          <w:bCs/>
          <w:sz w:val="26"/>
          <w:szCs w:val="26"/>
        </w:rPr>
        <w:t>.</w:t>
      </w:r>
    </w:p>
    <w:p w14:paraId="4948E904" w14:textId="1C4DCE84" w:rsidR="003E7AE1" w:rsidRDefault="003E7AE1" w:rsidP="003E7AE1">
      <w:pPr>
        <w:pStyle w:val="corte4fondo"/>
        <w:numPr>
          <w:ilvl w:val="0"/>
          <w:numId w:val="22"/>
        </w:numPr>
        <w:tabs>
          <w:tab w:val="left" w:pos="0"/>
        </w:tabs>
        <w:rPr>
          <w:rFonts w:cs="Arial"/>
          <w:bCs/>
          <w:sz w:val="26"/>
          <w:szCs w:val="26"/>
        </w:rPr>
      </w:pPr>
      <w:r>
        <w:rPr>
          <w:rFonts w:cs="Arial"/>
          <w:bCs/>
          <w:sz w:val="26"/>
          <w:szCs w:val="26"/>
        </w:rPr>
        <w:t xml:space="preserve">Informar durante la etapa de preparación del proceso electoral al Consejo Distrital o Municipal sobre los avances y resultados de la </w:t>
      </w:r>
      <w:r w:rsidRPr="00B64D7A">
        <w:rPr>
          <w:rFonts w:cs="Arial"/>
          <w:bCs/>
          <w:sz w:val="26"/>
          <w:szCs w:val="26"/>
        </w:rPr>
        <w:t>capacitación</w:t>
      </w:r>
      <w:r w:rsidR="00740CE4" w:rsidRPr="00B64D7A">
        <w:rPr>
          <w:rFonts w:cs="Arial"/>
          <w:bCs/>
          <w:sz w:val="26"/>
          <w:szCs w:val="26"/>
        </w:rPr>
        <w:t xml:space="preserve"> a la ciudadanía insaculada. </w:t>
      </w:r>
    </w:p>
    <w:p w14:paraId="6FF8540C" w14:textId="77777777" w:rsidR="005165E8" w:rsidRPr="00B64D7A" w:rsidRDefault="005165E8" w:rsidP="005165E8">
      <w:pPr>
        <w:pStyle w:val="corte4fondo"/>
        <w:tabs>
          <w:tab w:val="left" w:pos="0"/>
        </w:tabs>
        <w:ind w:left="1004" w:firstLine="0"/>
        <w:rPr>
          <w:rFonts w:cs="Arial"/>
          <w:bCs/>
          <w:sz w:val="26"/>
          <w:szCs w:val="26"/>
        </w:rPr>
      </w:pPr>
    </w:p>
    <w:p w14:paraId="6B14DB4E" w14:textId="3A7B56FF" w:rsidR="009C2A38" w:rsidRDefault="009C2A38" w:rsidP="009C2A38">
      <w:pPr>
        <w:pStyle w:val="corte4fondo"/>
        <w:tabs>
          <w:tab w:val="left" w:pos="0"/>
        </w:tabs>
        <w:ind w:left="284" w:firstLine="0"/>
        <w:rPr>
          <w:rFonts w:cs="Arial"/>
          <w:bCs/>
          <w:sz w:val="26"/>
          <w:szCs w:val="26"/>
        </w:rPr>
      </w:pPr>
      <w:r w:rsidRPr="00B64D7A">
        <w:rPr>
          <w:rFonts w:cs="Arial"/>
          <w:bCs/>
          <w:sz w:val="26"/>
          <w:szCs w:val="26"/>
        </w:rPr>
        <w:t>El accionante destaca que las conclusiones anteriores se derivan de lo establecido en los artículos 41, base V, apartado B, inciso a)</w:t>
      </w:r>
      <w:r w:rsidR="0079234B">
        <w:rPr>
          <w:rFonts w:cs="Arial"/>
          <w:bCs/>
          <w:sz w:val="26"/>
          <w:szCs w:val="26"/>
        </w:rPr>
        <w:t>,</w:t>
      </w:r>
      <w:r w:rsidRPr="00B64D7A">
        <w:rPr>
          <w:rFonts w:cs="Arial"/>
          <w:bCs/>
          <w:sz w:val="26"/>
          <w:szCs w:val="26"/>
        </w:rPr>
        <w:t xml:space="preserve"> pun</w:t>
      </w:r>
      <w:r w:rsidR="0079234B">
        <w:rPr>
          <w:rFonts w:cs="Arial"/>
          <w:bCs/>
          <w:sz w:val="26"/>
          <w:szCs w:val="26"/>
        </w:rPr>
        <w:t>t</w:t>
      </w:r>
      <w:r w:rsidRPr="00B64D7A">
        <w:rPr>
          <w:rFonts w:cs="Arial"/>
          <w:bCs/>
          <w:sz w:val="26"/>
          <w:szCs w:val="26"/>
        </w:rPr>
        <w:t>os 1 y 4 de la Constitución General y 32.1 inciso a), fracción I</w:t>
      </w:r>
      <w:r w:rsidR="0079234B">
        <w:rPr>
          <w:rFonts w:cs="Arial"/>
          <w:bCs/>
          <w:sz w:val="26"/>
          <w:szCs w:val="26"/>
        </w:rPr>
        <w:t>,</w:t>
      </w:r>
      <w:r w:rsidRPr="00B64D7A">
        <w:rPr>
          <w:rFonts w:cs="Arial"/>
          <w:bCs/>
          <w:sz w:val="26"/>
          <w:szCs w:val="26"/>
        </w:rPr>
        <w:t xml:space="preserve"> de la Ley General de Instituciones y Procedimientos Electorales, que en su parte conducente disponen:</w:t>
      </w:r>
    </w:p>
    <w:p w14:paraId="28B84CD7" w14:textId="77777777" w:rsidR="00A77EB4" w:rsidRDefault="00A77EB4" w:rsidP="0079234B">
      <w:pPr>
        <w:pStyle w:val="corte4fondo"/>
        <w:tabs>
          <w:tab w:val="left" w:pos="0"/>
        </w:tabs>
        <w:spacing w:line="240" w:lineRule="auto"/>
        <w:ind w:left="284" w:firstLine="0"/>
        <w:rPr>
          <w:rFonts w:cs="Arial"/>
          <w:bCs/>
          <w:sz w:val="26"/>
          <w:szCs w:val="26"/>
        </w:rPr>
      </w:pPr>
    </w:p>
    <w:p w14:paraId="2C71DAFE" w14:textId="23C94FF9" w:rsidR="009C2A38" w:rsidRDefault="009C2A38" w:rsidP="009C2A38">
      <w:pPr>
        <w:pStyle w:val="corte4fondo"/>
        <w:tabs>
          <w:tab w:val="left" w:pos="0"/>
        </w:tabs>
        <w:ind w:left="284" w:firstLine="0"/>
        <w:rPr>
          <w:rFonts w:cs="Arial"/>
          <w:b/>
          <w:sz w:val="26"/>
          <w:szCs w:val="26"/>
        </w:rPr>
      </w:pPr>
      <w:r>
        <w:rPr>
          <w:rFonts w:cs="Arial"/>
          <w:b/>
          <w:sz w:val="26"/>
          <w:szCs w:val="26"/>
        </w:rPr>
        <w:t>Constitución Política de los Estados Unidos Mexicanos</w:t>
      </w:r>
    </w:p>
    <w:p w14:paraId="00397BF3" w14:textId="784545DE" w:rsidR="009C2A38" w:rsidRPr="0079234B" w:rsidRDefault="009C2A38" w:rsidP="0079234B">
      <w:pPr>
        <w:pStyle w:val="corte4fondo"/>
        <w:tabs>
          <w:tab w:val="left" w:pos="0"/>
        </w:tabs>
        <w:ind w:left="284" w:firstLine="0"/>
        <w:rPr>
          <w:rFonts w:cs="Arial"/>
          <w:b/>
          <w:sz w:val="26"/>
          <w:szCs w:val="26"/>
        </w:rPr>
      </w:pPr>
      <w:r>
        <w:rPr>
          <w:rFonts w:cs="Arial"/>
          <w:b/>
          <w:sz w:val="26"/>
          <w:szCs w:val="26"/>
        </w:rPr>
        <w:t>Artículo 41</w:t>
      </w:r>
      <w:r w:rsidR="0079234B">
        <w:rPr>
          <w:rFonts w:cs="Arial"/>
          <w:b/>
          <w:sz w:val="26"/>
          <w:szCs w:val="26"/>
        </w:rPr>
        <w:t xml:space="preserve">. </w:t>
      </w:r>
      <w:r w:rsidR="0079234B">
        <w:rPr>
          <w:rFonts w:cs="Arial"/>
          <w:sz w:val="26"/>
          <w:szCs w:val="26"/>
        </w:rPr>
        <w:t>[</w:t>
      </w:r>
      <w:r w:rsidR="0079234B" w:rsidRPr="0079234B">
        <w:rPr>
          <w:rFonts w:cs="Arial"/>
          <w:sz w:val="26"/>
          <w:szCs w:val="26"/>
        </w:rPr>
        <w:t>…</w:t>
      </w:r>
      <w:r w:rsidR="0079234B">
        <w:rPr>
          <w:rFonts w:cs="Arial"/>
          <w:sz w:val="26"/>
          <w:szCs w:val="26"/>
        </w:rPr>
        <w:t>]</w:t>
      </w:r>
    </w:p>
    <w:p w14:paraId="54040BF6" w14:textId="109EBBEE" w:rsidR="00CB3B00" w:rsidRDefault="00CB3B00" w:rsidP="009C2A38">
      <w:pPr>
        <w:pStyle w:val="corte4fondo"/>
        <w:tabs>
          <w:tab w:val="left" w:pos="0"/>
        </w:tabs>
        <w:ind w:left="284" w:firstLine="0"/>
        <w:rPr>
          <w:rFonts w:cs="Arial"/>
          <w:bCs/>
          <w:sz w:val="26"/>
          <w:szCs w:val="26"/>
        </w:rPr>
      </w:pPr>
      <w:r w:rsidRPr="00CB3B00">
        <w:rPr>
          <w:rFonts w:cs="Arial"/>
          <w:b/>
          <w:sz w:val="26"/>
          <w:szCs w:val="26"/>
        </w:rPr>
        <w:t>V.</w:t>
      </w:r>
      <w:r>
        <w:rPr>
          <w:rFonts w:cs="Arial"/>
          <w:bCs/>
          <w:sz w:val="26"/>
          <w:szCs w:val="26"/>
        </w:rPr>
        <w:t xml:space="preserve"> La organización de las elecciones es una función estatal que se realiza a través del Instituto Nacional Electoral y de los organismos públicos locales, en los términos que establece esta constitución. </w:t>
      </w:r>
    </w:p>
    <w:p w14:paraId="349C460B" w14:textId="033CEF79" w:rsidR="00CB3B00" w:rsidRDefault="00CB3B00" w:rsidP="009C2A38">
      <w:pPr>
        <w:pStyle w:val="corte4fondo"/>
        <w:tabs>
          <w:tab w:val="left" w:pos="0"/>
        </w:tabs>
        <w:ind w:left="284" w:firstLine="0"/>
        <w:rPr>
          <w:rFonts w:cs="Arial"/>
          <w:bCs/>
          <w:sz w:val="26"/>
          <w:szCs w:val="26"/>
        </w:rPr>
      </w:pPr>
      <w:r>
        <w:rPr>
          <w:rFonts w:cs="Arial"/>
          <w:bCs/>
          <w:sz w:val="26"/>
          <w:szCs w:val="26"/>
        </w:rPr>
        <w:t>[…]</w:t>
      </w:r>
    </w:p>
    <w:p w14:paraId="53BB9D1E" w14:textId="181FEBCA" w:rsidR="00CB3B00" w:rsidRDefault="00CB3B00" w:rsidP="009C2A38">
      <w:pPr>
        <w:pStyle w:val="corte4fondo"/>
        <w:tabs>
          <w:tab w:val="left" w:pos="0"/>
        </w:tabs>
        <w:ind w:left="284" w:firstLine="0"/>
        <w:rPr>
          <w:rFonts w:cs="Arial"/>
          <w:bCs/>
          <w:sz w:val="26"/>
          <w:szCs w:val="26"/>
        </w:rPr>
      </w:pPr>
      <w:r w:rsidRPr="00CB3B00">
        <w:rPr>
          <w:rFonts w:cs="Arial"/>
          <w:b/>
          <w:sz w:val="26"/>
          <w:szCs w:val="26"/>
        </w:rPr>
        <w:t>Apartado B.</w:t>
      </w:r>
      <w:r>
        <w:rPr>
          <w:rFonts w:cs="Arial"/>
          <w:b/>
          <w:sz w:val="26"/>
          <w:szCs w:val="26"/>
        </w:rPr>
        <w:t xml:space="preserve"> </w:t>
      </w:r>
      <w:r>
        <w:rPr>
          <w:rFonts w:cs="Arial"/>
          <w:bCs/>
          <w:sz w:val="26"/>
          <w:szCs w:val="26"/>
        </w:rPr>
        <w:t xml:space="preserve">Corresponde al Instituto Nacional Electoral en los términos que establece esta Constitución y las leyes: </w:t>
      </w:r>
    </w:p>
    <w:p w14:paraId="1BA55191" w14:textId="5C0274B4" w:rsidR="00CB3B00" w:rsidRDefault="00CB3B00" w:rsidP="009C2A38">
      <w:pPr>
        <w:pStyle w:val="corte4fondo"/>
        <w:tabs>
          <w:tab w:val="left" w:pos="0"/>
        </w:tabs>
        <w:ind w:left="284" w:firstLine="0"/>
        <w:rPr>
          <w:rFonts w:cs="Arial"/>
          <w:bCs/>
          <w:sz w:val="26"/>
          <w:szCs w:val="26"/>
        </w:rPr>
      </w:pPr>
      <w:r>
        <w:rPr>
          <w:rFonts w:cs="Arial"/>
          <w:b/>
          <w:sz w:val="26"/>
          <w:szCs w:val="26"/>
        </w:rPr>
        <w:t xml:space="preserve">a) </w:t>
      </w:r>
      <w:r>
        <w:rPr>
          <w:rFonts w:cs="Arial"/>
          <w:bCs/>
          <w:sz w:val="26"/>
          <w:szCs w:val="26"/>
        </w:rPr>
        <w:t xml:space="preserve">Para los procesos electorales federales y locales: </w:t>
      </w:r>
    </w:p>
    <w:p w14:paraId="65440623" w14:textId="45FE4A7A" w:rsidR="00CB3B00" w:rsidRDefault="00CB3B00" w:rsidP="009C2A38">
      <w:pPr>
        <w:pStyle w:val="corte4fondo"/>
        <w:tabs>
          <w:tab w:val="left" w:pos="0"/>
        </w:tabs>
        <w:ind w:left="284" w:firstLine="0"/>
        <w:rPr>
          <w:rFonts w:cs="Arial"/>
          <w:bCs/>
          <w:sz w:val="26"/>
          <w:szCs w:val="26"/>
        </w:rPr>
      </w:pPr>
      <w:r>
        <w:rPr>
          <w:rFonts w:cs="Arial"/>
          <w:b/>
          <w:sz w:val="26"/>
          <w:szCs w:val="26"/>
        </w:rPr>
        <w:t xml:space="preserve">1. </w:t>
      </w:r>
      <w:r>
        <w:rPr>
          <w:rFonts w:cs="Arial"/>
          <w:bCs/>
          <w:sz w:val="26"/>
          <w:szCs w:val="26"/>
        </w:rPr>
        <w:t>La capacitación electoral;</w:t>
      </w:r>
    </w:p>
    <w:p w14:paraId="477C0A27" w14:textId="2F081F86" w:rsidR="00CB3B00" w:rsidRDefault="00CB3B00" w:rsidP="009C2A38">
      <w:pPr>
        <w:pStyle w:val="corte4fondo"/>
        <w:tabs>
          <w:tab w:val="left" w:pos="0"/>
        </w:tabs>
        <w:ind w:left="284" w:firstLine="0"/>
        <w:rPr>
          <w:rFonts w:cs="Arial"/>
          <w:bCs/>
          <w:sz w:val="26"/>
          <w:szCs w:val="26"/>
        </w:rPr>
      </w:pPr>
      <w:r>
        <w:rPr>
          <w:rFonts w:cs="Arial"/>
          <w:bCs/>
          <w:sz w:val="26"/>
          <w:szCs w:val="26"/>
        </w:rPr>
        <w:t>[…]</w:t>
      </w:r>
    </w:p>
    <w:p w14:paraId="6E75731D" w14:textId="0AA41F5C" w:rsidR="00CB3B00" w:rsidRDefault="00CB3B00" w:rsidP="00CB3B00">
      <w:pPr>
        <w:pStyle w:val="corte4fondo"/>
        <w:tabs>
          <w:tab w:val="left" w:pos="0"/>
        </w:tabs>
        <w:ind w:left="284" w:firstLine="0"/>
        <w:rPr>
          <w:rFonts w:cs="Arial"/>
          <w:bCs/>
          <w:sz w:val="26"/>
          <w:szCs w:val="26"/>
        </w:rPr>
      </w:pPr>
      <w:r>
        <w:rPr>
          <w:rFonts w:cs="Arial"/>
          <w:b/>
          <w:sz w:val="26"/>
          <w:szCs w:val="26"/>
        </w:rPr>
        <w:t xml:space="preserve">4. </w:t>
      </w:r>
      <w:r>
        <w:rPr>
          <w:rFonts w:cs="Arial"/>
          <w:bCs/>
          <w:sz w:val="26"/>
          <w:szCs w:val="26"/>
        </w:rPr>
        <w:t xml:space="preserve">La ubicación de las casillas y la designación de los funcionarios de sus mesas directivas; </w:t>
      </w:r>
    </w:p>
    <w:p w14:paraId="5553BB40" w14:textId="6C16DC9B" w:rsidR="00CB3B00" w:rsidRDefault="00CB3B00" w:rsidP="00CB3B00">
      <w:pPr>
        <w:pStyle w:val="corte4fondo"/>
        <w:tabs>
          <w:tab w:val="left" w:pos="0"/>
        </w:tabs>
        <w:ind w:left="284" w:firstLine="0"/>
        <w:rPr>
          <w:rFonts w:cs="Arial"/>
          <w:bCs/>
          <w:sz w:val="26"/>
          <w:szCs w:val="26"/>
        </w:rPr>
      </w:pPr>
      <w:r>
        <w:rPr>
          <w:rFonts w:cs="Arial"/>
          <w:bCs/>
          <w:sz w:val="26"/>
          <w:szCs w:val="26"/>
        </w:rPr>
        <w:t>[…]</w:t>
      </w:r>
    </w:p>
    <w:p w14:paraId="441A1281" w14:textId="3744C3CB" w:rsidR="00CB3B00" w:rsidRDefault="00CB3B00" w:rsidP="00CB3B00">
      <w:pPr>
        <w:pStyle w:val="corte4fondo"/>
        <w:tabs>
          <w:tab w:val="left" w:pos="0"/>
        </w:tabs>
        <w:ind w:left="284" w:firstLine="0"/>
        <w:rPr>
          <w:rFonts w:cs="Arial"/>
          <w:bCs/>
          <w:sz w:val="26"/>
          <w:szCs w:val="26"/>
        </w:rPr>
      </w:pPr>
    </w:p>
    <w:p w14:paraId="64180FEC" w14:textId="2F5A4C30" w:rsidR="00CB3B00" w:rsidRDefault="00CB3B00" w:rsidP="00CB3B00">
      <w:pPr>
        <w:pStyle w:val="corte4fondo"/>
        <w:tabs>
          <w:tab w:val="left" w:pos="0"/>
        </w:tabs>
        <w:ind w:left="284" w:firstLine="0"/>
        <w:rPr>
          <w:rFonts w:cs="Arial"/>
          <w:b/>
          <w:sz w:val="26"/>
          <w:szCs w:val="26"/>
        </w:rPr>
      </w:pPr>
      <w:r>
        <w:rPr>
          <w:rFonts w:cs="Arial"/>
          <w:b/>
          <w:sz w:val="26"/>
          <w:szCs w:val="26"/>
        </w:rPr>
        <w:t>Ley General de Instituciones y Procedimientos Electorales</w:t>
      </w:r>
    </w:p>
    <w:p w14:paraId="3629A9AD" w14:textId="5A577DC1" w:rsidR="006D0327" w:rsidRDefault="006D0327" w:rsidP="00CB3B00">
      <w:pPr>
        <w:pStyle w:val="corte4fondo"/>
        <w:tabs>
          <w:tab w:val="left" w:pos="0"/>
        </w:tabs>
        <w:ind w:left="284" w:firstLine="0"/>
        <w:rPr>
          <w:rFonts w:cs="Arial"/>
          <w:b/>
          <w:sz w:val="26"/>
          <w:szCs w:val="26"/>
        </w:rPr>
      </w:pPr>
      <w:r>
        <w:rPr>
          <w:rFonts w:cs="Arial"/>
          <w:b/>
          <w:sz w:val="26"/>
          <w:szCs w:val="26"/>
        </w:rPr>
        <w:t>Artículo 32.</w:t>
      </w:r>
    </w:p>
    <w:p w14:paraId="69803A30" w14:textId="3888A443" w:rsidR="006D0327" w:rsidRDefault="006D0327" w:rsidP="00CB3B00">
      <w:pPr>
        <w:pStyle w:val="corte4fondo"/>
        <w:tabs>
          <w:tab w:val="left" w:pos="0"/>
        </w:tabs>
        <w:ind w:left="284" w:firstLine="0"/>
        <w:rPr>
          <w:rFonts w:cs="Arial"/>
          <w:bCs/>
          <w:sz w:val="26"/>
          <w:szCs w:val="26"/>
        </w:rPr>
      </w:pPr>
      <w:r>
        <w:rPr>
          <w:rFonts w:cs="Arial"/>
          <w:b/>
          <w:sz w:val="26"/>
          <w:szCs w:val="26"/>
        </w:rPr>
        <w:t>1.</w:t>
      </w:r>
      <w:r>
        <w:rPr>
          <w:rFonts w:cs="Arial"/>
          <w:bCs/>
          <w:sz w:val="26"/>
          <w:szCs w:val="26"/>
        </w:rPr>
        <w:t xml:space="preserve"> El Instituto tendrá las siguientes atribuciones: </w:t>
      </w:r>
    </w:p>
    <w:p w14:paraId="6D1272A2" w14:textId="5550CD3F" w:rsidR="006D0327" w:rsidRDefault="006D0327" w:rsidP="00CB3B00">
      <w:pPr>
        <w:pStyle w:val="corte4fondo"/>
        <w:tabs>
          <w:tab w:val="left" w:pos="0"/>
        </w:tabs>
        <w:ind w:left="284" w:firstLine="0"/>
        <w:rPr>
          <w:rFonts w:cs="Arial"/>
          <w:bCs/>
          <w:sz w:val="26"/>
          <w:szCs w:val="26"/>
        </w:rPr>
      </w:pPr>
      <w:r>
        <w:rPr>
          <w:rFonts w:cs="Arial"/>
          <w:bCs/>
          <w:sz w:val="26"/>
          <w:szCs w:val="26"/>
        </w:rPr>
        <w:t xml:space="preserve">a) Para los procesos electorales federales y locales: </w:t>
      </w:r>
    </w:p>
    <w:p w14:paraId="17DEBFAF" w14:textId="34042A0C" w:rsidR="006D0327" w:rsidRDefault="006D0327" w:rsidP="00CB3B00">
      <w:pPr>
        <w:pStyle w:val="corte4fondo"/>
        <w:tabs>
          <w:tab w:val="left" w:pos="0"/>
        </w:tabs>
        <w:ind w:left="284" w:firstLine="0"/>
        <w:rPr>
          <w:rFonts w:cs="Arial"/>
          <w:bCs/>
          <w:sz w:val="26"/>
          <w:szCs w:val="26"/>
        </w:rPr>
      </w:pPr>
      <w:r>
        <w:rPr>
          <w:rFonts w:cs="Arial"/>
          <w:bCs/>
          <w:sz w:val="26"/>
          <w:szCs w:val="26"/>
        </w:rPr>
        <w:t xml:space="preserve">I. La capacitación electoral; </w:t>
      </w:r>
    </w:p>
    <w:p w14:paraId="1ECDDD1D" w14:textId="5A7B116C" w:rsidR="006D0327" w:rsidRDefault="006D0327" w:rsidP="00CB3B00">
      <w:pPr>
        <w:pStyle w:val="corte4fondo"/>
        <w:tabs>
          <w:tab w:val="left" w:pos="0"/>
        </w:tabs>
        <w:ind w:left="284" w:firstLine="0"/>
        <w:rPr>
          <w:rFonts w:cs="Arial"/>
          <w:bCs/>
          <w:sz w:val="26"/>
          <w:szCs w:val="26"/>
        </w:rPr>
      </w:pPr>
      <w:r>
        <w:rPr>
          <w:rFonts w:cs="Arial"/>
          <w:bCs/>
          <w:sz w:val="26"/>
          <w:szCs w:val="26"/>
        </w:rPr>
        <w:t>[…]</w:t>
      </w:r>
    </w:p>
    <w:p w14:paraId="1133BFCD" w14:textId="375F259D" w:rsidR="00154474" w:rsidRDefault="006D0327" w:rsidP="00154474">
      <w:pPr>
        <w:pStyle w:val="corte4fondo"/>
        <w:tabs>
          <w:tab w:val="left" w:pos="0"/>
        </w:tabs>
        <w:ind w:left="284" w:firstLine="0"/>
        <w:rPr>
          <w:rFonts w:cs="Arial"/>
          <w:bCs/>
          <w:sz w:val="26"/>
          <w:szCs w:val="26"/>
        </w:rPr>
      </w:pPr>
      <w:r>
        <w:rPr>
          <w:rFonts w:cs="Arial"/>
          <w:bCs/>
          <w:sz w:val="26"/>
          <w:szCs w:val="26"/>
        </w:rPr>
        <w:t>IV. La ubicación de as casillas y la designación de los funcionarios de sus mesas directivas</w:t>
      </w:r>
      <w:r w:rsidR="00154474">
        <w:rPr>
          <w:rFonts w:cs="Arial"/>
          <w:bCs/>
          <w:sz w:val="26"/>
          <w:szCs w:val="26"/>
        </w:rPr>
        <w:t xml:space="preserve">; </w:t>
      </w:r>
    </w:p>
    <w:p w14:paraId="5832C0CA" w14:textId="2B391865" w:rsidR="00154474" w:rsidRDefault="00154474" w:rsidP="00154474">
      <w:pPr>
        <w:pStyle w:val="corte4fondo"/>
        <w:tabs>
          <w:tab w:val="left" w:pos="0"/>
        </w:tabs>
        <w:ind w:left="284" w:firstLine="0"/>
        <w:rPr>
          <w:rFonts w:cs="Arial"/>
          <w:bCs/>
          <w:sz w:val="26"/>
          <w:szCs w:val="26"/>
        </w:rPr>
      </w:pPr>
      <w:r>
        <w:rPr>
          <w:rFonts w:cs="Arial"/>
          <w:bCs/>
          <w:sz w:val="26"/>
          <w:szCs w:val="26"/>
        </w:rPr>
        <w:t>[…]</w:t>
      </w:r>
    </w:p>
    <w:p w14:paraId="4869B2A8" w14:textId="19F7BA50" w:rsidR="00154474" w:rsidRDefault="00154474" w:rsidP="00154474">
      <w:pPr>
        <w:pStyle w:val="corte4fondo"/>
        <w:tabs>
          <w:tab w:val="left" w:pos="0"/>
        </w:tabs>
        <w:ind w:left="284" w:firstLine="0"/>
        <w:rPr>
          <w:rFonts w:cs="Arial"/>
          <w:bCs/>
          <w:sz w:val="26"/>
          <w:szCs w:val="26"/>
        </w:rPr>
      </w:pPr>
    </w:p>
    <w:p w14:paraId="4FB35C63" w14:textId="777C87E6" w:rsidR="00154474" w:rsidRDefault="00154474" w:rsidP="00154474">
      <w:pPr>
        <w:pStyle w:val="corte4fondo"/>
        <w:tabs>
          <w:tab w:val="left" w:pos="0"/>
        </w:tabs>
        <w:ind w:left="284" w:firstLine="0"/>
        <w:rPr>
          <w:rFonts w:cs="Arial"/>
          <w:bCs/>
          <w:sz w:val="26"/>
          <w:szCs w:val="26"/>
        </w:rPr>
      </w:pPr>
      <w:r w:rsidRPr="00B64D7A">
        <w:rPr>
          <w:rFonts w:cs="Arial"/>
          <w:bCs/>
          <w:sz w:val="26"/>
          <w:szCs w:val="26"/>
        </w:rPr>
        <w:t>En estas condiciones, el accionante sostiene que es evidente que el órgano competente en materia de capacitación electoral, especificamente en capacitación a los funcionarios de la mesas directivas de casilla, así como para la determinación del número y ubicación de las casillas, según la Constitución Federal y la LGIPE, es el Instituto Nacional Electoral, y no el Organismo Público Local, cuyas funciones solo pueden ser auxiliares y no de decisión.</w:t>
      </w:r>
    </w:p>
    <w:p w14:paraId="3EC099B7" w14:textId="77777777" w:rsidR="005165E8" w:rsidRDefault="005165E8" w:rsidP="00154474">
      <w:pPr>
        <w:pStyle w:val="corte4fondo"/>
        <w:tabs>
          <w:tab w:val="left" w:pos="0"/>
        </w:tabs>
        <w:ind w:left="284" w:firstLine="0"/>
        <w:rPr>
          <w:rFonts w:cs="Arial"/>
          <w:bCs/>
          <w:sz w:val="26"/>
          <w:szCs w:val="26"/>
        </w:rPr>
      </w:pPr>
    </w:p>
    <w:p w14:paraId="18288181" w14:textId="121795C6" w:rsidR="00562045" w:rsidRDefault="00562045" w:rsidP="00154474">
      <w:pPr>
        <w:pStyle w:val="corte4fondo"/>
        <w:tabs>
          <w:tab w:val="left" w:pos="0"/>
        </w:tabs>
        <w:ind w:left="284" w:firstLine="0"/>
        <w:rPr>
          <w:rFonts w:cs="Arial"/>
          <w:bCs/>
          <w:sz w:val="26"/>
          <w:szCs w:val="26"/>
        </w:rPr>
      </w:pPr>
      <w:r>
        <w:rPr>
          <w:rFonts w:cs="Arial"/>
          <w:bCs/>
          <w:sz w:val="26"/>
          <w:szCs w:val="26"/>
        </w:rPr>
        <w:t>Lo anterior, aunado a que el legislador local, al asumir competencia en las normas generales impugnadas en materia de capacitación electoral y ubicación de mesas directivas de casilla, infringe lo previsto en el artículo 124 de la Constitución General</w:t>
      </w:r>
      <w:r>
        <w:rPr>
          <w:rStyle w:val="Refdenotaalpie"/>
          <w:rFonts w:cs="Arial"/>
          <w:bCs/>
          <w:sz w:val="26"/>
          <w:szCs w:val="26"/>
        </w:rPr>
        <w:footnoteReference w:id="41"/>
      </w:r>
      <w:r>
        <w:rPr>
          <w:rFonts w:cs="Arial"/>
          <w:bCs/>
          <w:sz w:val="26"/>
          <w:szCs w:val="26"/>
        </w:rPr>
        <w:t xml:space="preserve">, entendido a </w:t>
      </w:r>
      <w:r w:rsidRPr="00562045">
        <w:rPr>
          <w:rFonts w:cs="Arial"/>
          <w:bCs/>
          <w:i/>
          <w:iCs/>
          <w:sz w:val="26"/>
          <w:szCs w:val="26"/>
        </w:rPr>
        <w:t>contrario sensu</w:t>
      </w:r>
      <w:r>
        <w:rPr>
          <w:rFonts w:cs="Arial"/>
          <w:bCs/>
          <w:sz w:val="26"/>
          <w:szCs w:val="26"/>
        </w:rPr>
        <w:t>.</w:t>
      </w:r>
    </w:p>
    <w:p w14:paraId="2DD978EA" w14:textId="77777777" w:rsidR="005165E8" w:rsidRDefault="005165E8" w:rsidP="00154474">
      <w:pPr>
        <w:pStyle w:val="corte4fondo"/>
        <w:tabs>
          <w:tab w:val="left" w:pos="0"/>
        </w:tabs>
        <w:ind w:left="284" w:firstLine="0"/>
        <w:rPr>
          <w:rFonts w:cs="Arial"/>
          <w:bCs/>
          <w:sz w:val="26"/>
          <w:szCs w:val="26"/>
        </w:rPr>
      </w:pPr>
    </w:p>
    <w:p w14:paraId="3AAC80DD" w14:textId="7E147AA6" w:rsidR="00562045" w:rsidRDefault="00562045" w:rsidP="00154474">
      <w:pPr>
        <w:pStyle w:val="corte4fondo"/>
        <w:tabs>
          <w:tab w:val="left" w:pos="0"/>
        </w:tabs>
        <w:ind w:left="284" w:firstLine="0"/>
        <w:rPr>
          <w:rFonts w:cs="Arial"/>
          <w:bCs/>
          <w:sz w:val="26"/>
          <w:szCs w:val="26"/>
        </w:rPr>
      </w:pPr>
      <w:r>
        <w:rPr>
          <w:rFonts w:cs="Arial"/>
          <w:bCs/>
          <w:sz w:val="26"/>
          <w:szCs w:val="26"/>
        </w:rPr>
        <w:t xml:space="preserve">Así, el precepto constitucional anteriormente citado dispone que las facultades que no estén expresamente concedidas en la Constitución a la </w:t>
      </w:r>
      <w:r w:rsidR="001B063F">
        <w:rPr>
          <w:rFonts w:cs="Arial"/>
          <w:bCs/>
          <w:sz w:val="26"/>
          <w:szCs w:val="26"/>
        </w:rPr>
        <w:t>F</w:t>
      </w:r>
      <w:r>
        <w:rPr>
          <w:rFonts w:cs="Arial"/>
          <w:bCs/>
          <w:sz w:val="26"/>
          <w:szCs w:val="26"/>
        </w:rPr>
        <w:t xml:space="preserve">ederación, se entienden reservadas a los Estados; </w:t>
      </w:r>
      <w:r>
        <w:rPr>
          <w:rFonts w:cs="Arial"/>
          <w:bCs/>
          <w:i/>
          <w:iCs/>
          <w:sz w:val="26"/>
          <w:szCs w:val="26"/>
        </w:rPr>
        <w:t>a contrario sensu</w:t>
      </w:r>
      <w:r>
        <w:rPr>
          <w:rFonts w:cs="Arial"/>
          <w:bCs/>
          <w:sz w:val="26"/>
          <w:szCs w:val="26"/>
        </w:rPr>
        <w:t xml:space="preserve">, las facultades que se encuentren </w:t>
      </w:r>
      <w:r w:rsidR="00935D0B">
        <w:rPr>
          <w:rFonts w:cs="Arial"/>
          <w:bCs/>
          <w:sz w:val="26"/>
          <w:szCs w:val="26"/>
        </w:rPr>
        <w:t xml:space="preserve">expresamente concedidas en la Constitución a </w:t>
      </w:r>
      <w:r w:rsidR="001B063F">
        <w:rPr>
          <w:rFonts w:cs="Arial"/>
          <w:bCs/>
          <w:sz w:val="26"/>
          <w:szCs w:val="26"/>
        </w:rPr>
        <w:t xml:space="preserve">los </w:t>
      </w:r>
      <w:r w:rsidR="00935D0B">
        <w:rPr>
          <w:rFonts w:cs="Arial"/>
          <w:bCs/>
          <w:sz w:val="26"/>
          <w:szCs w:val="26"/>
        </w:rPr>
        <w:t xml:space="preserve">funcionarios federales, se entienden reservadas a </w:t>
      </w:r>
      <w:r w:rsidR="002C5501">
        <w:rPr>
          <w:rFonts w:cs="Arial"/>
          <w:bCs/>
          <w:sz w:val="26"/>
          <w:szCs w:val="26"/>
        </w:rPr>
        <w:t>éstos</w:t>
      </w:r>
      <w:r w:rsidR="00935D0B">
        <w:rPr>
          <w:rFonts w:cs="Arial"/>
          <w:bCs/>
          <w:sz w:val="26"/>
          <w:szCs w:val="26"/>
        </w:rPr>
        <w:t xml:space="preserve"> y excluidas de la competencia de los Estados o la Ciudad de México.</w:t>
      </w:r>
    </w:p>
    <w:p w14:paraId="13A6A95C" w14:textId="77777777" w:rsidR="005165E8" w:rsidRDefault="005165E8" w:rsidP="00154474">
      <w:pPr>
        <w:pStyle w:val="corte4fondo"/>
        <w:tabs>
          <w:tab w:val="left" w:pos="0"/>
        </w:tabs>
        <w:ind w:left="284" w:firstLine="0"/>
        <w:rPr>
          <w:rFonts w:cs="Arial"/>
          <w:bCs/>
          <w:sz w:val="26"/>
          <w:szCs w:val="26"/>
        </w:rPr>
      </w:pPr>
    </w:p>
    <w:p w14:paraId="62039E21" w14:textId="5175775D" w:rsidR="002C5501" w:rsidRDefault="002C5501" w:rsidP="00154474">
      <w:pPr>
        <w:pStyle w:val="corte4fondo"/>
        <w:tabs>
          <w:tab w:val="left" w:pos="0"/>
        </w:tabs>
        <w:ind w:left="284" w:firstLine="0"/>
        <w:rPr>
          <w:rFonts w:cs="Arial"/>
          <w:bCs/>
          <w:sz w:val="26"/>
          <w:szCs w:val="26"/>
        </w:rPr>
      </w:pPr>
      <w:r>
        <w:rPr>
          <w:rFonts w:cs="Arial"/>
          <w:bCs/>
          <w:sz w:val="26"/>
          <w:szCs w:val="26"/>
        </w:rPr>
        <w:t>Asimismo, menci</w:t>
      </w:r>
      <w:r w:rsidR="00323B89">
        <w:rPr>
          <w:rFonts w:cs="Arial"/>
          <w:bCs/>
          <w:sz w:val="26"/>
          <w:szCs w:val="26"/>
        </w:rPr>
        <w:t>ona que no pasa inadvertido que</w:t>
      </w:r>
      <w:r>
        <w:rPr>
          <w:rFonts w:cs="Arial"/>
          <w:bCs/>
          <w:sz w:val="26"/>
          <w:szCs w:val="26"/>
        </w:rPr>
        <w:t xml:space="preserve"> la única forma en que el Organismo Público Local puede realizar funciones de capacitación electoral es cuando existe delegación expresa de atribuciones emitida por el Consejo General</w:t>
      </w:r>
      <w:r w:rsidR="009008A4">
        <w:rPr>
          <w:rFonts w:cs="Arial"/>
          <w:bCs/>
          <w:sz w:val="26"/>
          <w:szCs w:val="26"/>
        </w:rPr>
        <w:t xml:space="preserve"> </w:t>
      </w:r>
      <w:r>
        <w:rPr>
          <w:rFonts w:cs="Arial"/>
          <w:bCs/>
          <w:sz w:val="26"/>
          <w:szCs w:val="26"/>
        </w:rPr>
        <w:t>del INE, no obstante argumenta que, independientemente de que la autoridad nacional electoral delegue o no dicha atribución en los términos del artículo 41, base V, apartado C, inciso b)</w:t>
      </w:r>
      <w:r>
        <w:rPr>
          <w:rStyle w:val="Refdenotaalpie"/>
          <w:rFonts w:cs="Arial"/>
          <w:bCs/>
          <w:sz w:val="26"/>
          <w:szCs w:val="26"/>
        </w:rPr>
        <w:footnoteReference w:id="42"/>
      </w:r>
      <w:r>
        <w:rPr>
          <w:rFonts w:cs="Arial"/>
          <w:bCs/>
          <w:sz w:val="26"/>
          <w:szCs w:val="26"/>
        </w:rPr>
        <w:t>, lo cierto es que el legislador estatal no tiene facultad para incluir, por sí, en la ley local, ese tipo de regulaciones sin sujeción a la delegación correspondiente</w:t>
      </w:r>
      <w:r w:rsidR="00E00142">
        <w:rPr>
          <w:rFonts w:cs="Arial"/>
          <w:bCs/>
          <w:sz w:val="26"/>
          <w:szCs w:val="26"/>
        </w:rPr>
        <w:t>.</w:t>
      </w:r>
    </w:p>
    <w:p w14:paraId="6052031B" w14:textId="77777777" w:rsidR="005165E8" w:rsidRDefault="005165E8" w:rsidP="00154474">
      <w:pPr>
        <w:pStyle w:val="corte4fondo"/>
        <w:tabs>
          <w:tab w:val="left" w:pos="0"/>
        </w:tabs>
        <w:ind w:left="284" w:firstLine="0"/>
        <w:rPr>
          <w:rFonts w:cs="Arial"/>
          <w:bCs/>
          <w:sz w:val="26"/>
          <w:szCs w:val="26"/>
        </w:rPr>
      </w:pPr>
    </w:p>
    <w:p w14:paraId="653F36E9" w14:textId="3FD81B58" w:rsidR="008D44F7" w:rsidRDefault="008D44F7" w:rsidP="008D44F7">
      <w:pPr>
        <w:pStyle w:val="corte4fondo"/>
        <w:tabs>
          <w:tab w:val="left" w:pos="0"/>
        </w:tabs>
        <w:ind w:left="284" w:firstLine="0"/>
        <w:rPr>
          <w:rFonts w:cs="Arial"/>
          <w:bCs/>
          <w:sz w:val="26"/>
          <w:szCs w:val="26"/>
        </w:rPr>
      </w:pPr>
      <w:r>
        <w:rPr>
          <w:rFonts w:cs="Arial"/>
          <w:bCs/>
          <w:sz w:val="26"/>
          <w:szCs w:val="26"/>
        </w:rPr>
        <w:t xml:space="preserve">Adicionalmente, el partido accionante señala que este Alto Tribunal sustentó un criterio similar al resolver la acción de inconstitucionalidad 50/2015 y sus acumuladas mediante sentencia dictada el </w:t>
      </w:r>
      <w:r w:rsidR="00323B89">
        <w:rPr>
          <w:rFonts w:cs="Arial"/>
          <w:bCs/>
          <w:sz w:val="26"/>
          <w:szCs w:val="26"/>
        </w:rPr>
        <w:t xml:space="preserve">veinticinco </w:t>
      </w:r>
      <w:r>
        <w:rPr>
          <w:rFonts w:cs="Arial"/>
          <w:bCs/>
          <w:sz w:val="26"/>
          <w:szCs w:val="26"/>
        </w:rPr>
        <w:t xml:space="preserve">de agosto de </w:t>
      </w:r>
      <w:r w:rsidR="00323B89">
        <w:rPr>
          <w:rFonts w:cs="Arial"/>
          <w:bCs/>
          <w:sz w:val="26"/>
          <w:szCs w:val="26"/>
        </w:rPr>
        <w:t>dos mil dieciséis</w:t>
      </w:r>
      <w:r>
        <w:rPr>
          <w:rFonts w:cs="Arial"/>
          <w:bCs/>
          <w:sz w:val="26"/>
          <w:szCs w:val="26"/>
        </w:rPr>
        <w:t>.</w:t>
      </w:r>
    </w:p>
    <w:p w14:paraId="5C9A35B3" w14:textId="77777777" w:rsidR="005165E8" w:rsidRDefault="005165E8" w:rsidP="008D44F7">
      <w:pPr>
        <w:pStyle w:val="corte4fondo"/>
        <w:tabs>
          <w:tab w:val="left" w:pos="0"/>
        </w:tabs>
        <w:ind w:left="284" w:firstLine="0"/>
        <w:rPr>
          <w:rFonts w:cs="Arial"/>
          <w:bCs/>
          <w:sz w:val="26"/>
          <w:szCs w:val="26"/>
        </w:rPr>
      </w:pPr>
    </w:p>
    <w:p w14:paraId="720E2575" w14:textId="4D8348FD" w:rsidR="00CB0EAB" w:rsidRDefault="008D44F7" w:rsidP="00323B89">
      <w:pPr>
        <w:pStyle w:val="corte4fondo"/>
        <w:tabs>
          <w:tab w:val="left" w:pos="0"/>
        </w:tabs>
        <w:ind w:left="284" w:firstLine="0"/>
        <w:rPr>
          <w:rFonts w:cs="Arial"/>
          <w:bCs/>
          <w:sz w:val="26"/>
          <w:szCs w:val="26"/>
        </w:rPr>
      </w:pPr>
      <w:r>
        <w:rPr>
          <w:rFonts w:cs="Arial"/>
          <w:bCs/>
          <w:sz w:val="26"/>
          <w:szCs w:val="26"/>
        </w:rPr>
        <w:t xml:space="preserve">Finalmente, solicita a este </w:t>
      </w:r>
      <w:r w:rsidR="00D75ACA">
        <w:rPr>
          <w:rFonts w:cs="Arial"/>
          <w:bCs/>
          <w:sz w:val="26"/>
          <w:szCs w:val="26"/>
        </w:rPr>
        <w:t xml:space="preserve">Tribunal </w:t>
      </w:r>
      <w:r>
        <w:rPr>
          <w:rFonts w:cs="Arial"/>
          <w:bCs/>
          <w:sz w:val="26"/>
          <w:szCs w:val="26"/>
        </w:rPr>
        <w:t>Pleno declarar la invalidez de las p</w:t>
      </w:r>
      <w:r w:rsidR="00323B89">
        <w:rPr>
          <w:rFonts w:cs="Arial"/>
          <w:bCs/>
          <w:sz w:val="26"/>
          <w:szCs w:val="26"/>
        </w:rPr>
        <w:t>orciones normativas precisadas.</w:t>
      </w:r>
    </w:p>
    <w:p w14:paraId="15E36959" w14:textId="77777777" w:rsidR="00A90794" w:rsidRPr="00972859" w:rsidRDefault="00A90794" w:rsidP="006D4D7C">
      <w:pPr>
        <w:pStyle w:val="corte4fondo"/>
        <w:tabs>
          <w:tab w:val="left" w:pos="0"/>
        </w:tabs>
        <w:rPr>
          <w:rFonts w:cs="Arial"/>
          <w:bCs/>
          <w:sz w:val="26"/>
          <w:szCs w:val="26"/>
          <w:lang w:val="es-ES"/>
        </w:rPr>
      </w:pPr>
    </w:p>
    <w:p w14:paraId="0FB0E9A3" w14:textId="00B9C58F" w:rsidR="00020531" w:rsidRDefault="00CB0EAB" w:rsidP="00020531">
      <w:pPr>
        <w:pStyle w:val="corte4fondo"/>
        <w:tabs>
          <w:tab w:val="left" w:pos="0"/>
        </w:tabs>
        <w:ind w:left="284" w:firstLine="0"/>
        <w:rPr>
          <w:rFonts w:cs="Arial"/>
          <w:b/>
          <w:sz w:val="26"/>
          <w:szCs w:val="26"/>
          <w:lang w:val="es-ES"/>
        </w:rPr>
      </w:pPr>
      <w:r w:rsidRPr="00B64D7A">
        <w:rPr>
          <w:rFonts w:cs="Arial"/>
          <w:b/>
          <w:sz w:val="26"/>
          <w:szCs w:val="26"/>
          <w:lang w:val="es-ES"/>
        </w:rPr>
        <w:t xml:space="preserve">TEMA </w:t>
      </w:r>
      <w:r w:rsidR="006D4D7C" w:rsidRPr="00B64D7A">
        <w:rPr>
          <w:rFonts w:cs="Arial"/>
          <w:b/>
          <w:sz w:val="26"/>
          <w:szCs w:val="26"/>
          <w:lang w:val="es-ES"/>
        </w:rPr>
        <w:t>8</w:t>
      </w:r>
      <w:r w:rsidR="00020531" w:rsidRPr="00B64D7A">
        <w:rPr>
          <w:rFonts w:cs="Arial"/>
          <w:b/>
          <w:sz w:val="26"/>
          <w:szCs w:val="26"/>
          <w:lang w:val="es-ES"/>
        </w:rPr>
        <w:t>. LÍMITES A LA LIBERTAD DE EXPRESIÓN. PROHIBICIÓN DE EXPRESIONES OFENSIVAS Y DENIGRANTES EN LA PROPAGANDA ELECTORAL.</w:t>
      </w:r>
    </w:p>
    <w:p w14:paraId="4093ED2C" w14:textId="77777777" w:rsidR="00323B89" w:rsidRDefault="00323B89" w:rsidP="00020531">
      <w:pPr>
        <w:pStyle w:val="corte4fondo"/>
        <w:tabs>
          <w:tab w:val="left" w:pos="0"/>
        </w:tabs>
        <w:ind w:left="284" w:firstLine="0"/>
        <w:rPr>
          <w:rFonts w:cs="Arial"/>
          <w:b/>
          <w:sz w:val="26"/>
          <w:szCs w:val="26"/>
          <w:lang w:val="es-ES"/>
        </w:rPr>
      </w:pPr>
    </w:p>
    <w:p w14:paraId="41C28CC8" w14:textId="5AB065E0" w:rsidR="00020531" w:rsidRDefault="00D75ACA" w:rsidP="00D75ACA">
      <w:pPr>
        <w:pStyle w:val="corte4fondo"/>
        <w:tabs>
          <w:tab w:val="left" w:pos="0"/>
        </w:tabs>
        <w:ind w:left="284" w:firstLine="0"/>
        <w:rPr>
          <w:rFonts w:cs="Arial"/>
          <w:bCs/>
          <w:sz w:val="26"/>
          <w:szCs w:val="26"/>
        </w:rPr>
      </w:pPr>
      <w:r>
        <w:rPr>
          <w:rFonts w:cs="Arial"/>
          <w:bCs/>
          <w:sz w:val="26"/>
          <w:szCs w:val="26"/>
          <w:lang w:val="es-ES"/>
        </w:rPr>
        <w:t xml:space="preserve">El partido político MORENA, en su sexto concepto de invalidez, impugna los artículos </w:t>
      </w:r>
      <w:r w:rsidR="00020531" w:rsidRPr="00D07238">
        <w:rPr>
          <w:rFonts w:cs="Arial"/>
          <w:bCs/>
          <w:sz w:val="26"/>
          <w:szCs w:val="26"/>
          <w:lang w:val="es-ES"/>
        </w:rPr>
        <w:t xml:space="preserve">51 fracción XVI, 103 fracciones III y XII, 116 fracciones IX, y XVII, 396 fracción IV y 397 fracción XII de la </w:t>
      </w:r>
      <w:r w:rsidR="00020531">
        <w:rPr>
          <w:rFonts w:cs="Arial"/>
          <w:bCs/>
          <w:sz w:val="26"/>
          <w:szCs w:val="26"/>
          <w:lang w:val="es-ES"/>
        </w:rPr>
        <w:t xml:space="preserve">Ley de Instituciones y Procedimientos Electorales </w:t>
      </w:r>
      <w:r w:rsidR="006678A1">
        <w:rPr>
          <w:rFonts w:cs="Arial"/>
          <w:bCs/>
          <w:sz w:val="26"/>
          <w:szCs w:val="26"/>
          <w:lang w:val="es-ES"/>
        </w:rPr>
        <w:t>para el</w:t>
      </w:r>
      <w:r w:rsidR="00020531">
        <w:rPr>
          <w:rFonts w:cs="Arial"/>
          <w:bCs/>
          <w:sz w:val="26"/>
          <w:szCs w:val="26"/>
          <w:lang w:val="es-ES"/>
        </w:rPr>
        <w:t xml:space="preserve"> Estado de Quintana Roo</w:t>
      </w:r>
      <w:r w:rsidR="006D4D7C">
        <w:rPr>
          <w:rStyle w:val="Refdenotaalpie"/>
          <w:rFonts w:cs="Arial"/>
          <w:bCs/>
          <w:sz w:val="26"/>
          <w:szCs w:val="26"/>
          <w:lang w:val="es-ES"/>
        </w:rPr>
        <w:footnoteReference w:id="43"/>
      </w:r>
      <w:r>
        <w:rPr>
          <w:rFonts w:cs="Arial"/>
          <w:bCs/>
          <w:sz w:val="26"/>
          <w:szCs w:val="26"/>
          <w:lang w:val="es-ES"/>
        </w:rPr>
        <w:t xml:space="preserve">, ya que considera que </w:t>
      </w:r>
      <w:r w:rsidR="00020531">
        <w:rPr>
          <w:rFonts w:cs="Arial"/>
          <w:bCs/>
          <w:sz w:val="26"/>
          <w:szCs w:val="26"/>
          <w:lang w:val="es-ES"/>
        </w:rPr>
        <w:t>obligan a</w:t>
      </w:r>
      <w:r w:rsidR="00020531" w:rsidRPr="00D07238">
        <w:rPr>
          <w:rFonts w:cs="Arial"/>
          <w:bCs/>
          <w:sz w:val="26"/>
          <w:szCs w:val="26"/>
          <w:lang w:val="es-ES"/>
        </w:rPr>
        <w:t xml:space="preserve"> </w:t>
      </w:r>
      <w:r w:rsidR="00020531">
        <w:rPr>
          <w:rFonts w:cs="Arial"/>
          <w:bCs/>
          <w:sz w:val="26"/>
          <w:szCs w:val="26"/>
          <w:lang w:val="es-ES"/>
        </w:rPr>
        <w:t xml:space="preserve">los </w:t>
      </w:r>
      <w:r w:rsidR="00020531" w:rsidRPr="00D07238">
        <w:rPr>
          <w:rFonts w:cs="Arial"/>
          <w:bCs/>
          <w:sz w:val="26"/>
          <w:szCs w:val="26"/>
        </w:rPr>
        <w:t>partidos políticos, personas aspirantes</w:t>
      </w:r>
      <w:r>
        <w:rPr>
          <w:rFonts w:cs="Arial"/>
          <w:bCs/>
          <w:sz w:val="26"/>
          <w:szCs w:val="26"/>
        </w:rPr>
        <w:t>,</w:t>
      </w:r>
      <w:r w:rsidR="00020531">
        <w:rPr>
          <w:rFonts w:cs="Arial"/>
          <w:bCs/>
          <w:sz w:val="26"/>
          <w:szCs w:val="26"/>
        </w:rPr>
        <w:t xml:space="preserve"> </w:t>
      </w:r>
      <w:r w:rsidR="00020531" w:rsidRPr="00D07238">
        <w:rPr>
          <w:rFonts w:cs="Arial"/>
          <w:bCs/>
          <w:sz w:val="26"/>
          <w:szCs w:val="26"/>
        </w:rPr>
        <w:t>candidaturas independientes registradas y personas candidatas</w:t>
      </w:r>
      <w:r w:rsidR="00020531">
        <w:rPr>
          <w:rFonts w:cs="Arial"/>
          <w:bCs/>
          <w:sz w:val="26"/>
          <w:szCs w:val="26"/>
        </w:rPr>
        <w:t>,</w:t>
      </w:r>
      <w:r w:rsidR="00020531" w:rsidRPr="00D07238">
        <w:rPr>
          <w:rFonts w:cs="Arial"/>
          <w:bCs/>
          <w:sz w:val="26"/>
          <w:szCs w:val="26"/>
        </w:rPr>
        <w:t xml:space="preserve"> </w:t>
      </w:r>
      <w:r w:rsidR="00020531">
        <w:rPr>
          <w:rFonts w:cs="Arial"/>
          <w:bCs/>
          <w:sz w:val="26"/>
          <w:szCs w:val="26"/>
        </w:rPr>
        <w:t xml:space="preserve">a </w:t>
      </w:r>
      <w:r w:rsidR="00020531" w:rsidRPr="00D07238">
        <w:rPr>
          <w:rFonts w:cs="Arial"/>
          <w:bCs/>
          <w:sz w:val="26"/>
          <w:szCs w:val="26"/>
        </w:rPr>
        <w:t xml:space="preserve">abstenerse en su propaganda </w:t>
      </w:r>
      <w:r w:rsidR="00020531">
        <w:rPr>
          <w:rFonts w:cs="Arial"/>
          <w:bCs/>
          <w:sz w:val="26"/>
          <w:szCs w:val="26"/>
        </w:rPr>
        <w:t>p</w:t>
      </w:r>
      <w:r w:rsidR="00020531" w:rsidRPr="00D07238">
        <w:rPr>
          <w:rFonts w:cs="Arial"/>
          <w:bCs/>
          <w:sz w:val="26"/>
          <w:szCs w:val="26"/>
        </w:rPr>
        <w:t xml:space="preserve">olítica o electoral de cualquier expresión verbal o escrita que </w:t>
      </w:r>
      <w:r w:rsidR="00020531">
        <w:rPr>
          <w:rFonts w:cs="Arial"/>
          <w:bCs/>
          <w:sz w:val="26"/>
          <w:szCs w:val="26"/>
        </w:rPr>
        <w:t>“</w:t>
      </w:r>
      <w:r w:rsidR="00020531" w:rsidRPr="00D07238">
        <w:rPr>
          <w:rFonts w:cs="Arial"/>
          <w:bCs/>
          <w:sz w:val="26"/>
          <w:szCs w:val="26"/>
        </w:rPr>
        <w:t>denigre</w:t>
      </w:r>
      <w:r w:rsidR="00020531">
        <w:rPr>
          <w:rFonts w:cs="Arial"/>
          <w:bCs/>
          <w:sz w:val="26"/>
          <w:szCs w:val="26"/>
        </w:rPr>
        <w:t>”,</w:t>
      </w:r>
      <w:r w:rsidR="00020531" w:rsidRPr="00D07238">
        <w:rPr>
          <w:rFonts w:cs="Arial"/>
          <w:bCs/>
          <w:sz w:val="26"/>
          <w:szCs w:val="26"/>
        </w:rPr>
        <w:t xml:space="preserve"> </w:t>
      </w:r>
      <w:r w:rsidR="00020531">
        <w:rPr>
          <w:rFonts w:cs="Arial"/>
          <w:bCs/>
          <w:sz w:val="26"/>
          <w:szCs w:val="26"/>
        </w:rPr>
        <w:t>“</w:t>
      </w:r>
      <w:r w:rsidR="00020531" w:rsidRPr="00D07238">
        <w:rPr>
          <w:rFonts w:cs="Arial"/>
          <w:bCs/>
          <w:sz w:val="26"/>
          <w:szCs w:val="26"/>
        </w:rPr>
        <w:t>ofenda</w:t>
      </w:r>
      <w:r w:rsidR="00020531">
        <w:rPr>
          <w:rFonts w:cs="Arial"/>
          <w:bCs/>
          <w:sz w:val="26"/>
          <w:szCs w:val="26"/>
        </w:rPr>
        <w:t>”,</w:t>
      </w:r>
      <w:r w:rsidR="00020531" w:rsidRPr="00D07238">
        <w:rPr>
          <w:rFonts w:cs="Arial"/>
          <w:bCs/>
          <w:sz w:val="26"/>
          <w:szCs w:val="26"/>
        </w:rPr>
        <w:t xml:space="preserve"> </w:t>
      </w:r>
      <w:r w:rsidR="00020531">
        <w:rPr>
          <w:rFonts w:cs="Arial"/>
          <w:bCs/>
          <w:sz w:val="26"/>
          <w:szCs w:val="26"/>
        </w:rPr>
        <w:t>“</w:t>
      </w:r>
      <w:r w:rsidR="00020531" w:rsidRPr="00D07238">
        <w:rPr>
          <w:rFonts w:cs="Arial"/>
          <w:bCs/>
          <w:sz w:val="26"/>
          <w:szCs w:val="26"/>
        </w:rPr>
        <w:t>difame</w:t>
      </w:r>
      <w:r w:rsidR="00020531">
        <w:rPr>
          <w:rFonts w:cs="Arial"/>
          <w:bCs/>
          <w:sz w:val="26"/>
          <w:szCs w:val="26"/>
        </w:rPr>
        <w:t>”</w:t>
      </w:r>
      <w:r w:rsidR="00020531" w:rsidRPr="00D07238">
        <w:rPr>
          <w:rFonts w:cs="Arial"/>
          <w:bCs/>
          <w:sz w:val="26"/>
          <w:szCs w:val="26"/>
        </w:rPr>
        <w:t xml:space="preserve"> o </w:t>
      </w:r>
      <w:r w:rsidR="00020531">
        <w:rPr>
          <w:rFonts w:cs="Arial"/>
          <w:bCs/>
          <w:sz w:val="26"/>
          <w:szCs w:val="26"/>
        </w:rPr>
        <w:t>“</w:t>
      </w:r>
      <w:r w:rsidR="00020531" w:rsidRPr="00D07238">
        <w:rPr>
          <w:rFonts w:cs="Arial"/>
          <w:bCs/>
          <w:sz w:val="26"/>
          <w:szCs w:val="26"/>
        </w:rPr>
        <w:t>de</w:t>
      </w:r>
      <w:r w:rsidR="00020531">
        <w:rPr>
          <w:rFonts w:cs="Arial"/>
          <w:bCs/>
          <w:sz w:val="26"/>
          <w:szCs w:val="26"/>
        </w:rPr>
        <w:t>grade”</w:t>
      </w:r>
      <w:r w:rsidR="00020531" w:rsidRPr="00D07238">
        <w:rPr>
          <w:rFonts w:cs="Arial"/>
          <w:bCs/>
          <w:sz w:val="26"/>
          <w:szCs w:val="26"/>
        </w:rPr>
        <w:t xml:space="preserve"> a las personas aspirantes</w:t>
      </w:r>
      <w:r w:rsidR="00020531">
        <w:rPr>
          <w:rFonts w:cs="Arial"/>
          <w:bCs/>
          <w:sz w:val="26"/>
          <w:szCs w:val="26"/>
        </w:rPr>
        <w:t>,</w:t>
      </w:r>
      <w:r w:rsidR="00020531" w:rsidRPr="00D07238">
        <w:rPr>
          <w:rFonts w:cs="Arial"/>
          <w:bCs/>
          <w:sz w:val="26"/>
          <w:szCs w:val="26"/>
        </w:rPr>
        <w:t xml:space="preserve"> precandidatas</w:t>
      </w:r>
      <w:r w:rsidR="00020531">
        <w:rPr>
          <w:rFonts w:cs="Arial"/>
          <w:bCs/>
          <w:sz w:val="26"/>
          <w:szCs w:val="26"/>
        </w:rPr>
        <w:t>,</w:t>
      </w:r>
      <w:r w:rsidR="00020531" w:rsidRPr="00D07238">
        <w:rPr>
          <w:rFonts w:cs="Arial"/>
          <w:bCs/>
          <w:sz w:val="26"/>
          <w:szCs w:val="26"/>
        </w:rPr>
        <w:t xml:space="preserve"> candidatas</w:t>
      </w:r>
      <w:r w:rsidR="00020531">
        <w:rPr>
          <w:rFonts w:cs="Arial"/>
          <w:bCs/>
          <w:sz w:val="26"/>
          <w:szCs w:val="26"/>
        </w:rPr>
        <w:t>,</w:t>
      </w:r>
      <w:r w:rsidR="00020531" w:rsidRPr="00D07238">
        <w:rPr>
          <w:rFonts w:cs="Arial"/>
          <w:bCs/>
          <w:sz w:val="26"/>
          <w:szCs w:val="26"/>
        </w:rPr>
        <w:t xml:space="preserve"> partidos políticos</w:t>
      </w:r>
      <w:r w:rsidR="00020531">
        <w:rPr>
          <w:rFonts w:cs="Arial"/>
          <w:bCs/>
          <w:sz w:val="26"/>
          <w:szCs w:val="26"/>
        </w:rPr>
        <w:t>,</w:t>
      </w:r>
      <w:r w:rsidR="00020531" w:rsidRPr="00D07238">
        <w:rPr>
          <w:rFonts w:cs="Arial"/>
          <w:bCs/>
          <w:sz w:val="26"/>
          <w:szCs w:val="26"/>
        </w:rPr>
        <w:t xml:space="preserve"> instituciones públicas o privadas</w:t>
      </w:r>
      <w:r>
        <w:rPr>
          <w:rFonts w:cs="Arial"/>
          <w:bCs/>
          <w:sz w:val="26"/>
          <w:szCs w:val="26"/>
        </w:rPr>
        <w:t>,</w:t>
      </w:r>
      <w:r w:rsidR="006678A1">
        <w:rPr>
          <w:rFonts w:cs="Arial"/>
          <w:bCs/>
          <w:sz w:val="26"/>
          <w:szCs w:val="26"/>
        </w:rPr>
        <w:t xml:space="preserve"> y considera algunas de estas conductas como infracciones sancionables;</w:t>
      </w:r>
      <w:r>
        <w:rPr>
          <w:rFonts w:cs="Arial"/>
          <w:bCs/>
          <w:sz w:val="26"/>
          <w:szCs w:val="26"/>
        </w:rPr>
        <w:t xml:space="preserve"> lo cual, a juicio del accionante, </w:t>
      </w:r>
      <w:r w:rsidR="00020531" w:rsidRPr="00D07238">
        <w:rPr>
          <w:rFonts w:cs="Arial"/>
          <w:bCs/>
          <w:sz w:val="26"/>
          <w:szCs w:val="26"/>
        </w:rPr>
        <w:t>vulnera la libertad de expresión en materia electoral</w:t>
      </w:r>
      <w:r w:rsidR="00020531">
        <w:rPr>
          <w:rFonts w:cs="Arial"/>
          <w:bCs/>
          <w:sz w:val="26"/>
          <w:szCs w:val="26"/>
        </w:rPr>
        <w:t>,</w:t>
      </w:r>
      <w:r w:rsidR="00020531" w:rsidRPr="00D07238">
        <w:rPr>
          <w:rFonts w:cs="Arial"/>
          <w:bCs/>
          <w:sz w:val="26"/>
          <w:szCs w:val="26"/>
        </w:rPr>
        <w:t xml:space="preserve"> el derecho a la información de los electores así como los principios de supremacía constitucional</w:t>
      </w:r>
      <w:r w:rsidR="00020531">
        <w:rPr>
          <w:rFonts w:cs="Arial"/>
          <w:bCs/>
          <w:sz w:val="26"/>
          <w:szCs w:val="26"/>
        </w:rPr>
        <w:t>,</w:t>
      </w:r>
      <w:r w:rsidR="00020531" w:rsidRPr="00D07238">
        <w:rPr>
          <w:rFonts w:cs="Arial"/>
          <w:bCs/>
          <w:sz w:val="26"/>
          <w:szCs w:val="26"/>
        </w:rPr>
        <w:t xml:space="preserve"> legalidad y objetividad electoral, asimismo, la garantía de seguridad jurídica por prohibir a las personas utilizar en su propaganda política o electoral dichas expresiones. </w:t>
      </w:r>
    </w:p>
    <w:p w14:paraId="40C6DFE5" w14:textId="77777777" w:rsidR="00765626" w:rsidRDefault="00765626" w:rsidP="00D75ACA">
      <w:pPr>
        <w:pStyle w:val="corte4fondo"/>
        <w:tabs>
          <w:tab w:val="left" w:pos="0"/>
        </w:tabs>
        <w:ind w:left="284" w:firstLine="0"/>
        <w:rPr>
          <w:rFonts w:cs="Arial"/>
          <w:bCs/>
          <w:sz w:val="26"/>
          <w:szCs w:val="26"/>
        </w:rPr>
      </w:pPr>
    </w:p>
    <w:p w14:paraId="3C4126A1" w14:textId="6923F46A" w:rsidR="006678A1" w:rsidRDefault="006678A1" w:rsidP="00D75ACA">
      <w:pPr>
        <w:pStyle w:val="corte4fondo"/>
        <w:tabs>
          <w:tab w:val="left" w:pos="0"/>
        </w:tabs>
        <w:ind w:left="284" w:firstLine="0"/>
        <w:rPr>
          <w:rFonts w:cs="Arial"/>
          <w:bCs/>
          <w:sz w:val="26"/>
          <w:szCs w:val="26"/>
        </w:rPr>
      </w:pPr>
      <w:r>
        <w:rPr>
          <w:rFonts w:cs="Arial"/>
          <w:bCs/>
          <w:sz w:val="26"/>
          <w:szCs w:val="26"/>
        </w:rPr>
        <w:t>En este sentido, señala como preceptos violados los artículos 1º, 6º, 7º, 14</w:t>
      </w:r>
      <w:r w:rsidR="00EF721B">
        <w:rPr>
          <w:rFonts w:cs="Arial"/>
          <w:bCs/>
          <w:sz w:val="26"/>
          <w:szCs w:val="26"/>
        </w:rPr>
        <w:t>,</w:t>
      </w:r>
      <w:r>
        <w:rPr>
          <w:rFonts w:cs="Arial"/>
          <w:bCs/>
          <w:sz w:val="26"/>
          <w:szCs w:val="26"/>
        </w:rPr>
        <w:t xml:space="preserve"> párrafo segundo, 16 primer párrafo</w:t>
      </w:r>
      <w:r w:rsidR="00037A21">
        <w:rPr>
          <w:rFonts w:cs="Arial"/>
          <w:bCs/>
          <w:sz w:val="26"/>
          <w:szCs w:val="26"/>
        </w:rPr>
        <w:t>, 41</w:t>
      </w:r>
      <w:r w:rsidR="00EF721B">
        <w:rPr>
          <w:rFonts w:cs="Arial"/>
          <w:bCs/>
          <w:sz w:val="26"/>
          <w:szCs w:val="26"/>
        </w:rPr>
        <w:t>,</w:t>
      </w:r>
      <w:r w:rsidR="00037A21">
        <w:rPr>
          <w:rFonts w:cs="Arial"/>
          <w:bCs/>
          <w:sz w:val="26"/>
          <w:szCs w:val="26"/>
        </w:rPr>
        <w:t xml:space="preserve"> base V, apartado C, primer párrafo, 116</w:t>
      </w:r>
      <w:r w:rsidR="00EF721B">
        <w:rPr>
          <w:rFonts w:cs="Arial"/>
          <w:bCs/>
          <w:sz w:val="26"/>
          <w:szCs w:val="26"/>
        </w:rPr>
        <w:t>,</w:t>
      </w:r>
      <w:r w:rsidR="00037A21">
        <w:rPr>
          <w:rFonts w:cs="Arial"/>
          <w:bCs/>
          <w:sz w:val="26"/>
          <w:szCs w:val="26"/>
        </w:rPr>
        <w:t xml:space="preserve"> fracción IV, inciso b)</w:t>
      </w:r>
      <w:r w:rsidR="00EF721B">
        <w:rPr>
          <w:rFonts w:cs="Arial"/>
          <w:bCs/>
          <w:sz w:val="26"/>
          <w:szCs w:val="26"/>
        </w:rPr>
        <w:t>,</w:t>
      </w:r>
      <w:r w:rsidR="00037A21">
        <w:rPr>
          <w:rFonts w:cs="Arial"/>
          <w:bCs/>
          <w:sz w:val="26"/>
          <w:szCs w:val="26"/>
        </w:rPr>
        <w:t xml:space="preserve"> y 133 de la Constitución Política de los Estados Unidos Mexicanos. Asimismo, los artículos 1, 2, 13.1 y 24 de la Convención Americana sobre Derechos Humanos.</w:t>
      </w:r>
    </w:p>
    <w:p w14:paraId="359C33D7" w14:textId="77777777" w:rsidR="005165E8" w:rsidRDefault="005165E8" w:rsidP="00D75ACA">
      <w:pPr>
        <w:pStyle w:val="corte4fondo"/>
        <w:tabs>
          <w:tab w:val="left" w:pos="0"/>
        </w:tabs>
        <w:ind w:left="284" w:firstLine="0"/>
        <w:rPr>
          <w:rFonts w:cs="Arial"/>
          <w:bCs/>
          <w:sz w:val="26"/>
          <w:szCs w:val="26"/>
        </w:rPr>
      </w:pPr>
    </w:p>
    <w:p w14:paraId="3CC2F1C5" w14:textId="1D287E37" w:rsidR="00483AA9" w:rsidRDefault="001A602F" w:rsidP="00D75ACA">
      <w:pPr>
        <w:pStyle w:val="corte4fondo"/>
        <w:tabs>
          <w:tab w:val="left" w:pos="0"/>
        </w:tabs>
        <w:ind w:left="284" w:firstLine="0"/>
        <w:rPr>
          <w:rFonts w:cs="Arial"/>
          <w:bCs/>
          <w:sz w:val="26"/>
          <w:szCs w:val="26"/>
        </w:rPr>
      </w:pPr>
      <w:r>
        <w:rPr>
          <w:rFonts w:cs="Arial"/>
          <w:bCs/>
          <w:sz w:val="26"/>
          <w:szCs w:val="26"/>
        </w:rPr>
        <w:t>Primeramente</w:t>
      </w:r>
      <w:r w:rsidR="00483AA9">
        <w:rPr>
          <w:rFonts w:cs="Arial"/>
          <w:bCs/>
          <w:sz w:val="26"/>
          <w:szCs w:val="26"/>
        </w:rPr>
        <w:t>, el partido argumenta que el artículo 7º de la Constitución General</w:t>
      </w:r>
      <w:r w:rsidR="00544302">
        <w:rPr>
          <w:rStyle w:val="Refdenotaalpie"/>
          <w:rFonts w:cs="Arial"/>
          <w:bCs/>
          <w:sz w:val="26"/>
          <w:szCs w:val="26"/>
        </w:rPr>
        <w:footnoteReference w:id="44"/>
      </w:r>
      <w:r w:rsidR="00483AA9">
        <w:rPr>
          <w:rFonts w:cs="Arial"/>
          <w:bCs/>
          <w:sz w:val="26"/>
          <w:szCs w:val="26"/>
        </w:rPr>
        <w:t xml:space="preserve"> reconoce</w:t>
      </w:r>
      <w:r w:rsidR="00544302">
        <w:rPr>
          <w:rFonts w:cs="Arial"/>
          <w:bCs/>
          <w:sz w:val="26"/>
          <w:szCs w:val="26"/>
        </w:rPr>
        <w:t xml:space="preserve"> que es inviolable la libertad de difundir opiniones, información e ideas, a través de cualquier medio y que ninguna ley ni autoridad puede establecer censura previa ni coartar la libertad de difusión, que no tiene más límites que los previstos en el primer párrafo del artículo 6º de la Constitución.</w:t>
      </w:r>
    </w:p>
    <w:p w14:paraId="357EC5FE" w14:textId="77777777" w:rsidR="005165E8" w:rsidRDefault="005165E8" w:rsidP="00D75ACA">
      <w:pPr>
        <w:pStyle w:val="corte4fondo"/>
        <w:tabs>
          <w:tab w:val="left" w:pos="0"/>
        </w:tabs>
        <w:ind w:left="284" w:firstLine="0"/>
        <w:rPr>
          <w:rFonts w:cs="Arial"/>
          <w:bCs/>
          <w:sz w:val="26"/>
          <w:szCs w:val="26"/>
        </w:rPr>
      </w:pPr>
    </w:p>
    <w:p w14:paraId="7A906FC6" w14:textId="1E6B3787" w:rsidR="00BC5F62" w:rsidRDefault="00BC5F62" w:rsidP="00D75ACA">
      <w:pPr>
        <w:pStyle w:val="corte4fondo"/>
        <w:tabs>
          <w:tab w:val="left" w:pos="0"/>
        </w:tabs>
        <w:ind w:left="284" w:firstLine="0"/>
        <w:rPr>
          <w:rFonts w:cs="Arial"/>
          <w:bCs/>
          <w:sz w:val="26"/>
          <w:szCs w:val="26"/>
        </w:rPr>
      </w:pPr>
      <w:r>
        <w:rPr>
          <w:rFonts w:cs="Arial"/>
          <w:bCs/>
          <w:sz w:val="26"/>
          <w:szCs w:val="26"/>
        </w:rPr>
        <w:t>Al respecto, de conformidad con el primer párrafo del artículo 6º de la Constitución Federal</w:t>
      </w:r>
      <w:r>
        <w:rPr>
          <w:rStyle w:val="Refdenotaalpie"/>
          <w:rFonts w:cs="Arial"/>
          <w:bCs/>
          <w:sz w:val="26"/>
          <w:szCs w:val="26"/>
        </w:rPr>
        <w:footnoteReference w:id="45"/>
      </w:r>
      <w:r>
        <w:rPr>
          <w:rFonts w:cs="Arial"/>
          <w:bCs/>
          <w:sz w:val="26"/>
          <w:szCs w:val="26"/>
        </w:rPr>
        <w:t>, las personas presuntamente agraviadas con esas expresiones o propaganda electoral o política tienen derecho a réplica.</w:t>
      </w:r>
    </w:p>
    <w:p w14:paraId="123E003A" w14:textId="77777777" w:rsidR="005165E8" w:rsidRDefault="005165E8" w:rsidP="00D75ACA">
      <w:pPr>
        <w:pStyle w:val="corte4fondo"/>
        <w:tabs>
          <w:tab w:val="left" w:pos="0"/>
        </w:tabs>
        <w:ind w:left="284" w:firstLine="0"/>
        <w:rPr>
          <w:rFonts w:cs="Arial"/>
          <w:bCs/>
          <w:sz w:val="26"/>
          <w:szCs w:val="26"/>
        </w:rPr>
      </w:pPr>
    </w:p>
    <w:p w14:paraId="7B805A85" w14:textId="786C2788" w:rsidR="00BC5F62" w:rsidRDefault="00BC5F62" w:rsidP="00D75ACA">
      <w:pPr>
        <w:pStyle w:val="corte4fondo"/>
        <w:tabs>
          <w:tab w:val="left" w:pos="0"/>
        </w:tabs>
        <w:ind w:left="284" w:firstLine="0"/>
        <w:rPr>
          <w:rFonts w:cs="Arial"/>
          <w:bCs/>
          <w:sz w:val="26"/>
          <w:szCs w:val="26"/>
        </w:rPr>
      </w:pPr>
      <w:r>
        <w:rPr>
          <w:rFonts w:cs="Arial"/>
          <w:bCs/>
          <w:sz w:val="26"/>
          <w:szCs w:val="26"/>
        </w:rPr>
        <w:t>Asimismo, el partido expresa que los límites a la libertad de expresión en materia electoral o política son, incluso, mucho menores que en cualquier otra materia. Y ello es así de conformidad con el párrafo primero del apartado C, Base III</w:t>
      </w:r>
      <w:r w:rsidR="00730B37">
        <w:rPr>
          <w:rFonts w:cs="Arial"/>
          <w:bCs/>
          <w:sz w:val="26"/>
          <w:szCs w:val="26"/>
        </w:rPr>
        <w:t>,</w:t>
      </w:r>
      <w:r>
        <w:rPr>
          <w:rFonts w:cs="Arial"/>
          <w:bCs/>
          <w:sz w:val="26"/>
          <w:szCs w:val="26"/>
        </w:rPr>
        <w:t xml:space="preserve"> del artículo 41 constitucional</w:t>
      </w:r>
      <w:r>
        <w:rPr>
          <w:rStyle w:val="Refdenotaalpie"/>
          <w:rFonts w:cs="Arial"/>
          <w:bCs/>
          <w:sz w:val="26"/>
          <w:szCs w:val="26"/>
        </w:rPr>
        <w:footnoteReference w:id="46"/>
      </w:r>
      <w:r>
        <w:rPr>
          <w:rFonts w:cs="Arial"/>
          <w:bCs/>
          <w:sz w:val="26"/>
          <w:szCs w:val="26"/>
        </w:rPr>
        <w:t xml:space="preserve"> que dispone que en la propaganda política o electoral </w:t>
      </w:r>
      <w:r w:rsidRPr="00B64D7A">
        <w:rPr>
          <w:rFonts w:cs="Arial"/>
          <w:bCs/>
          <w:sz w:val="26"/>
          <w:szCs w:val="26"/>
        </w:rPr>
        <w:t>que difundan los partidos y candidatos deberán abstenerse de expresiones que calumnien a las personas.</w:t>
      </w:r>
    </w:p>
    <w:p w14:paraId="2BC4A0A3" w14:textId="77777777" w:rsidR="005165E8" w:rsidRDefault="005165E8" w:rsidP="00D75ACA">
      <w:pPr>
        <w:pStyle w:val="corte4fondo"/>
        <w:tabs>
          <w:tab w:val="left" w:pos="0"/>
        </w:tabs>
        <w:ind w:left="284" w:firstLine="0"/>
        <w:rPr>
          <w:rFonts w:cs="Arial"/>
          <w:bCs/>
          <w:sz w:val="26"/>
          <w:szCs w:val="26"/>
        </w:rPr>
      </w:pPr>
    </w:p>
    <w:p w14:paraId="26652CE6" w14:textId="10DA8D89" w:rsidR="00A14855" w:rsidRDefault="007A593B" w:rsidP="00A14855">
      <w:pPr>
        <w:pStyle w:val="corte4fondo"/>
        <w:tabs>
          <w:tab w:val="left" w:pos="0"/>
        </w:tabs>
        <w:ind w:left="284" w:firstLine="0"/>
        <w:rPr>
          <w:rFonts w:cs="Arial"/>
          <w:bCs/>
          <w:sz w:val="26"/>
          <w:szCs w:val="26"/>
        </w:rPr>
      </w:pPr>
      <w:r>
        <w:rPr>
          <w:rFonts w:cs="Arial"/>
          <w:bCs/>
          <w:sz w:val="26"/>
          <w:szCs w:val="26"/>
        </w:rPr>
        <w:t>Por lo tanto, sostiene que sólo están prohibi</w:t>
      </w:r>
      <w:r w:rsidR="008C7A5B">
        <w:rPr>
          <w:rFonts w:cs="Arial"/>
          <w:bCs/>
          <w:sz w:val="26"/>
          <w:szCs w:val="26"/>
        </w:rPr>
        <w:t>d</w:t>
      </w:r>
      <w:r>
        <w:rPr>
          <w:rFonts w:cs="Arial"/>
          <w:bCs/>
          <w:sz w:val="26"/>
          <w:szCs w:val="26"/>
        </w:rPr>
        <w:t>as las calumnias en que incurra</w:t>
      </w:r>
      <w:r w:rsidR="00A14855">
        <w:rPr>
          <w:rFonts w:cs="Arial"/>
          <w:bCs/>
          <w:sz w:val="26"/>
          <w:szCs w:val="26"/>
        </w:rPr>
        <w:t>n</w:t>
      </w:r>
      <w:r>
        <w:rPr>
          <w:rFonts w:cs="Arial"/>
          <w:bCs/>
          <w:sz w:val="26"/>
          <w:szCs w:val="26"/>
        </w:rPr>
        <w:t xml:space="preserve"> los partidos políticos, candidaturas, precandidatos, aspirantes y candidaturas independientes en la propaganda </w:t>
      </w:r>
      <w:r w:rsidR="00A14855">
        <w:rPr>
          <w:rFonts w:cs="Arial"/>
          <w:bCs/>
          <w:sz w:val="26"/>
          <w:szCs w:val="26"/>
        </w:rPr>
        <w:t xml:space="preserve">política </w:t>
      </w:r>
      <w:r>
        <w:rPr>
          <w:rFonts w:cs="Arial"/>
          <w:bCs/>
          <w:sz w:val="26"/>
          <w:szCs w:val="26"/>
        </w:rPr>
        <w:t>electoral.</w:t>
      </w:r>
      <w:r w:rsidR="00A14855">
        <w:rPr>
          <w:rFonts w:cs="Arial"/>
          <w:bCs/>
          <w:sz w:val="26"/>
          <w:szCs w:val="26"/>
        </w:rPr>
        <w:t xml:space="preserve"> En este contexto, la calumnia debe ser entendida como la imputación de hechos o delitos falsos con impacto en un proceso electoral</w:t>
      </w:r>
      <w:r w:rsidR="00595BC2">
        <w:rPr>
          <w:rFonts w:cs="Arial"/>
          <w:bCs/>
          <w:sz w:val="26"/>
          <w:szCs w:val="26"/>
        </w:rPr>
        <w:t>,</w:t>
      </w:r>
      <w:r w:rsidR="00A14855">
        <w:rPr>
          <w:rFonts w:cs="Arial"/>
          <w:bCs/>
          <w:sz w:val="26"/>
          <w:szCs w:val="26"/>
        </w:rPr>
        <w:t xml:space="preserve"> siempre que</w:t>
      </w:r>
      <w:r w:rsidR="00595BC2">
        <w:rPr>
          <w:rFonts w:cs="Arial"/>
          <w:bCs/>
          <w:sz w:val="26"/>
          <w:szCs w:val="26"/>
        </w:rPr>
        <w:t xml:space="preserve"> el agente activo de la infracción las inf</w:t>
      </w:r>
      <w:r w:rsidR="004825C7">
        <w:rPr>
          <w:rFonts w:cs="Arial"/>
          <w:bCs/>
          <w:sz w:val="26"/>
          <w:szCs w:val="26"/>
        </w:rPr>
        <w:t>iera a sabiendas de su falsedad.</w:t>
      </w:r>
    </w:p>
    <w:p w14:paraId="3D435509" w14:textId="77777777" w:rsidR="005165E8" w:rsidRDefault="005165E8" w:rsidP="00A14855">
      <w:pPr>
        <w:pStyle w:val="corte4fondo"/>
        <w:tabs>
          <w:tab w:val="left" w:pos="0"/>
        </w:tabs>
        <w:ind w:left="284" w:firstLine="0"/>
        <w:rPr>
          <w:rFonts w:cs="Arial"/>
          <w:bCs/>
          <w:sz w:val="26"/>
          <w:szCs w:val="26"/>
        </w:rPr>
      </w:pPr>
    </w:p>
    <w:p w14:paraId="398BB7FB" w14:textId="0C3673BE" w:rsidR="00A21747" w:rsidRDefault="00A21747" w:rsidP="00A14855">
      <w:pPr>
        <w:pStyle w:val="corte4fondo"/>
        <w:tabs>
          <w:tab w:val="left" w:pos="0"/>
        </w:tabs>
        <w:ind w:left="284" w:firstLine="0"/>
        <w:rPr>
          <w:rFonts w:cs="Arial"/>
          <w:bCs/>
          <w:sz w:val="26"/>
          <w:szCs w:val="26"/>
        </w:rPr>
      </w:pPr>
      <w:r>
        <w:rPr>
          <w:rFonts w:cs="Arial"/>
          <w:bCs/>
          <w:sz w:val="26"/>
          <w:szCs w:val="26"/>
        </w:rPr>
        <w:t xml:space="preserve">De ahí que el partido argumenta que, al prohibir el legislador local las expresiones distintas a las calumnias y algunas de aquellas manifestaciones que no impliquen discriminación prohibida por el artículo 1º de la Constitución o violencia política contra las mujeres en razón de género, tal limitación atenta contra la libertad de expresión en materia política o electoral y se erigen como una suerte de censura previa, particularmente en el </w:t>
      </w:r>
      <w:r w:rsidR="00A72896">
        <w:rPr>
          <w:rFonts w:cs="Arial"/>
          <w:bCs/>
          <w:sz w:val="26"/>
          <w:szCs w:val="26"/>
        </w:rPr>
        <w:t>ma</w:t>
      </w:r>
      <w:r>
        <w:rPr>
          <w:rFonts w:cs="Arial"/>
          <w:bCs/>
          <w:sz w:val="26"/>
          <w:szCs w:val="26"/>
        </w:rPr>
        <w:t>rco de los procesos y campañas o precampañas electorales, porque cualquier</w:t>
      </w:r>
      <w:r w:rsidR="00BC11C9">
        <w:rPr>
          <w:rFonts w:cs="Arial"/>
          <w:bCs/>
          <w:sz w:val="26"/>
          <w:szCs w:val="26"/>
        </w:rPr>
        <w:t>a</w:t>
      </w:r>
      <w:r>
        <w:rPr>
          <w:rFonts w:cs="Arial"/>
          <w:bCs/>
          <w:sz w:val="26"/>
          <w:szCs w:val="26"/>
        </w:rPr>
        <w:t xml:space="preserve"> podría denunciar y eventualmente la autoridad administrativa podría sancionar a </w:t>
      </w:r>
      <w:r w:rsidR="00612719">
        <w:rPr>
          <w:rFonts w:cs="Arial"/>
          <w:bCs/>
          <w:sz w:val="26"/>
          <w:szCs w:val="26"/>
        </w:rPr>
        <w:t xml:space="preserve">un </w:t>
      </w:r>
      <w:r>
        <w:rPr>
          <w:rFonts w:cs="Arial"/>
          <w:bCs/>
          <w:sz w:val="26"/>
          <w:szCs w:val="26"/>
        </w:rPr>
        <w:t>candidato so pretexto de que lo manifestado en el debate político o en la propaganda electoral que dif</w:t>
      </w:r>
      <w:r w:rsidR="007B6238">
        <w:rPr>
          <w:rFonts w:cs="Arial"/>
          <w:bCs/>
          <w:sz w:val="26"/>
          <w:szCs w:val="26"/>
        </w:rPr>
        <w:t xml:space="preserve">unde </w:t>
      </w:r>
      <w:r>
        <w:rPr>
          <w:rFonts w:cs="Arial"/>
          <w:bCs/>
          <w:sz w:val="26"/>
          <w:szCs w:val="26"/>
        </w:rPr>
        <w:t>es “ofensivo” o “degradante”</w:t>
      </w:r>
      <w:r w:rsidR="007B6238">
        <w:rPr>
          <w:rFonts w:cs="Arial"/>
          <w:bCs/>
          <w:sz w:val="26"/>
          <w:szCs w:val="26"/>
        </w:rPr>
        <w:t xml:space="preserve"> aún cuando la difusión de esas expresiones no estén constitucionalmente previstas como reprochables.</w:t>
      </w:r>
    </w:p>
    <w:p w14:paraId="139E56AB" w14:textId="77777777" w:rsidR="005165E8" w:rsidRDefault="005165E8" w:rsidP="00A14855">
      <w:pPr>
        <w:pStyle w:val="corte4fondo"/>
        <w:tabs>
          <w:tab w:val="left" w:pos="0"/>
        </w:tabs>
        <w:ind w:left="284" w:firstLine="0"/>
        <w:rPr>
          <w:rFonts w:cs="Arial"/>
          <w:bCs/>
          <w:sz w:val="26"/>
          <w:szCs w:val="26"/>
        </w:rPr>
      </w:pPr>
    </w:p>
    <w:p w14:paraId="34B37385" w14:textId="22E321B5" w:rsidR="00C77292" w:rsidRDefault="00C77292" w:rsidP="00A14855">
      <w:pPr>
        <w:pStyle w:val="corte4fondo"/>
        <w:tabs>
          <w:tab w:val="left" w:pos="0"/>
        </w:tabs>
        <w:ind w:left="284" w:firstLine="0"/>
        <w:rPr>
          <w:rFonts w:cs="Arial"/>
          <w:bCs/>
          <w:sz w:val="26"/>
          <w:szCs w:val="26"/>
        </w:rPr>
      </w:pPr>
      <w:r>
        <w:rPr>
          <w:rFonts w:cs="Arial"/>
          <w:bCs/>
          <w:sz w:val="26"/>
          <w:szCs w:val="26"/>
        </w:rPr>
        <w:t xml:space="preserve">Bajo esta </w:t>
      </w:r>
      <w:r w:rsidR="00D15103">
        <w:rPr>
          <w:rFonts w:cs="Arial"/>
          <w:bCs/>
          <w:sz w:val="26"/>
          <w:szCs w:val="26"/>
        </w:rPr>
        <w:t>óptica</w:t>
      </w:r>
      <w:r>
        <w:rPr>
          <w:rFonts w:cs="Arial"/>
          <w:bCs/>
          <w:sz w:val="26"/>
          <w:szCs w:val="26"/>
        </w:rPr>
        <w:t xml:space="preserve"> es que el partido</w:t>
      </w:r>
      <w:r w:rsidR="00D15103">
        <w:rPr>
          <w:rFonts w:cs="Arial"/>
          <w:bCs/>
          <w:sz w:val="26"/>
          <w:szCs w:val="26"/>
        </w:rPr>
        <w:t xml:space="preserve"> considera que las demás expresiones, alusiones o manifestaciones que </w:t>
      </w:r>
      <w:r w:rsidR="00D15103" w:rsidRPr="00D15103">
        <w:rPr>
          <w:rFonts w:cs="Arial"/>
          <w:bCs/>
          <w:i/>
          <w:iCs/>
          <w:sz w:val="26"/>
          <w:szCs w:val="26"/>
        </w:rPr>
        <w:t>prima facie</w:t>
      </w:r>
      <w:r w:rsidR="00D15103">
        <w:rPr>
          <w:rFonts w:cs="Arial"/>
          <w:bCs/>
          <w:sz w:val="26"/>
          <w:szCs w:val="26"/>
        </w:rPr>
        <w:t xml:space="preserve"> ofendan, denigren o difamen a otras personas, especialmente cuando se enfoquen hacia otros actores políticos en el contexto del proceso electoral, no deben ser prohibidas en las normas legales electorales impugnadas, si debe ordenarse su abstención como obligaciones a cumplir por esos actores políticos, así como tampoco deben ser tenidas como infracciones ni sancionadas.</w:t>
      </w:r>
    </w:p>
    <w:p w14:paraId="7E90E907" w14:textId="77777777" w:rsidR="005165E8" w:rsidRDefault="005165E8" w:rsidP="00A14855">
      <w:pPr>
        <w:pStyle w:val="corte4fondo"/>
        <w:tabs>
          <w:tab w:val="left" w:pos="0"/>
        </w:tabs>
        <w:ind w:left="284" w:firstLine="0"/>
        <w:rPr>
          <w:rFonts w:cs="Arial"/>
          <w:bCs/>
          <w:sz w:val="26"/>
          <w:szCs w:val="26"/>
        </w:rPr>
      </w:pPr>
    </w:p>
    <w:p w14:paraId="732C7B8E" w14:textId="07764340" w:rsidR="007C3F9C" w:rsidRDefault="005B4CA4" w:rsidP="00605512">
      <w:pPr>
        <w:pStyle w:val="corte4fondo"/>
        <w:tabs>
          <w:tab w:val="left" w:pos="0"/>
        </w:tabs>
        <w:ind w:left="284" w:firstLine="0"/>
        <w:rPr>
          <w:rFonts w:cs="Arial"/>
          <w:bCs/>
          <w:sz w:val="26"/>
          <w:szCs w:val="26"/>
        </w:rPr>
      </w:pPr>
      <w:r>
        <w:rPr>
          <w:rFonts w:cs="Arial"/>
          <w:bCs/>
          <w:sz w:val="26"/>
          <w:szCs w:val="26"/>
        </w:rPr>
        <w:t>En conexión con todo lo anterior, el partido esgrime una violación a los artículos 1 y 2 de la Convención Americana sobre Derechos Humanos, ya que estima que cuando el legislador emite normas generales, éste tiene la obligación de adecuar su proceder a</w:t>
      </w:r>
      <w:r w:rsidR="009D6DD8">
        <w:rPr>
          <w:rFonts w:cs="Arial"/>
          <w:bCs/>
          <w:sz w:val="26"/>
          <w:szCs w:val="26"/>
        </w:rPr>
        <w:t xml:space="preserve"> los mandatos de la Convención a fin de no comprometer la responsabilidad internacional del Estado Mexicano en su conjunto, además, menciona que el deber de progresividad en la promoción, respeto, protección y garantía, obliga a las autoridades competentes a prevenir y en su caso reparar las violaciones a los derechos humanos, con particular referencia a los de contenido político y electoral. De tal forma</w:t>
      </w:r>
      <w:r w:rsidR="00605512">
        <w:rPr>
          <w:rFonts w:cs="Arial"/>
          <w:bCs/>
          <w:sz w:val="26"/>
          <w:szCs w:val="26"/>
        </w:rPr>
        <w:t xml:space="preserve"> que</w:t>
      </w:r>
      <w:r w:rsidR="009D6DD8">
        <w:rPr>
          <w:rFonts w:cs="Arial"/>
          <w:bCs/>
          <w:sz w:val="26"/>
          <w:szCs w:val="26"/>
        </w:rPr>
        <w:t xml:space="preserve">, incluso la modificación o emisión de nuevas normas y su publicación revela la posibilidad del órgano legislativo, y en su oportunidad del Ejecutivo, de mantener o continuar la vigencia de normas inconstitucionales o inconvencionales. Lo cual es contrario a derecho. </w:t>
      </w:r>
    </w:p>
    <w:p w14:paraId="5EFE9F54" w14:textId="77777777" w:rsidR="00605512" w:rsidRDefault="00605512" w:rsidP="00605512">
      <w:pPr>
        <w:pStyle w:val="corte4fondo"/>
        <w:tabs>
          <w:tab w:val="left" w:pos="0"/>
        </w:tabs>
        <w:ind w:left="284" w:firstLine="0"/>
        <w:rPr>
          <w:rFonts w:cs="Arial"/>
          <w:bCs/>
          <w:sz w:val="26"/>
          <w:szCs w:val="26"/>
        </w:rPr>
      </w:pPr>
    </w:p>
    <w:p w14:paraId="482F576F" w14:textId="37538415" w:rsidR="007C3F9C" w:rsidRPr="001A602F" w:rsidRDefault="007C3F9C" w:rsidP="001A602F">
      <w:pPr>
        <w:pStyle w:val="corte4fondo"/>
        <w:tabs>
          <w:tab w:val="left" w:pos="0"/>
        </w:tabs>
        <w:ind w:left="284" w:firstLine="0"/>
        <w:rPr>
          <w:rFonts w:cs="Arial"/>
          <w:bCs/>
          <w:sz w:val="26"/>
          <w:szCs w:val="26"/>
        </w:rPr>
      </w:pPr>
      <w:r>
        <w:rPr>
          <w:rFonts w:cs="Arial"/>
          <w:bCs/>
          <w:sz w:val="26"/>
          <w:szCs w:val="26"/>
        </w:rPr>
        <w:t>En estas condiciones, el partido accionante solicita a este Alt</w:t>
      </w:r>
      <w:r w:rsidR="00605512">
        <w:rPr>
          <w:rFonts w:cs="Arial"/>
          <w:bCs/>
          <w:sz w:val="26"/>
          <w:szCs w:val="26"/>
        </w:rPr>
        <w:t>o</w:t>
      </w:r>
      <w:r>
        <w:rPr>
          <w:rFonts w:cs="Arial"/>
          <w:bCs/>
          <w:sz w:val="26"/>
          <w:szCs w:val="26"/>
        </w:rPr>
        <w:t xml:space="preserve"> Tribunal que declare la invalidez de las porciones normativas impugnadas, sin perjuicio de la interpretación conforme que en su caso proced</w:t>
      </w:r>
      <w:r w:rsidR="00F72B9D">
        <w:rPr>
          <w:rFonts w:cs="Arial"/>
          <w:bCs/>
          <w:sz w:val="26"/>
          <w:szCs w:val="26"/>
        </w:rPr>
        <w:t>a.</w:t>
      </w:r>
    </w:p>
    <w:p w14:paraId="1B18E2EC" w14:textId="77777777" w:rsidR="00C97C72" w:rsidRPr="00C97C72" w:rsidRDefault="00C97C72" w:rsidP="00C97C72">
      <w:pPr>
        <w:pStyle w:val="corte4fondo"/>
        <w:tabs>
          <w:tab w:val="left" w:pos="0"/>
        </w:tabs>
        <w:ind w:left="567" w:firstLine="0"/>
        <w:rPr>
          <w:rFonts w:cs="Arial"/>
          <w:b/>
          <w:sz w:val="26"/>
          <w:szCs w:val="26"/>
          <w:lang w:val="es-ES"/>
        </w:rPr>
      </w:pPr>
    </w:p>
    <w:p w14:paraId="4F90F920" w14:textId="6EC16CEF" w:rsidR="00FB3510" w:rsidRPr="006E737F" w:rsidRDefault="00B67941" w:rsidP="0030750F">
      <w:pPr>
        <w:pStyle w:val="corte4fondo"/>
        <w:numPr>
          <w:ilvl w:val="0"/>
          <w:numId w:val="1"/>
        </w:numPr>
        <w:tabs>
          <w:tab w:val="left" w:pos="0"/>
        </w:tabs>
        <w:ind w:left="0" w:hanging="284"/>
        <w:rPr>
          <w:rFonts w:cs="Arial"/>
          <w:bCs/>
          <w:sz w:val="26"/>
          <w:szCs w:val="26"/>
          <w:lang w:val="es-ES"/>
        </w:rPr>
      </w:pPr>
      <w:r w:rsidRPr="006E737F">
        <w:rPr>
          <w:rFonts w:cs="Arial"/>
          <w:b/>
          <w:sz w:val="26"/>
          <w:szCs w:val="26"/>
          <w:lang w:val="es-ES"/>
        </w:rPr>
        <w:t>A</w:t>
      </w:r>
      <w:r w:rsidR="005140D0" w:rsidRPr="006E737F">
        <w:rPr>
          <w:rFonts w:cs="Arial"/>
          <w:b/>
          <w:sz w:val="26"/>
          <w:szCs w:val="26"/>
          <w:lang w:val="es-ES"/>
        </w:rPr>
        <w:t xml:space="preserve">dmisión y trámite. </w:t>
      </w:r>
      <w:r w:rsidR="005613AD" w:rsidRPr="006E737F">
        <w:rPr>
          <w:rFonts w:cs="Arial"/>
          <w:bCs/>
          <w:sz w:val="26"/>
          <w:szCs w:val="26"/>
          <w:lang w:val="es-ES"/>
        </w:rPr>
        <w:t>P</w:t>
      </w:r>
      <w:r w:rsidR="009A0443" w:rsidRPr="006E737F">
        <w:rPr>
          <w:rFonts w:cs="Arial"/>
          <w:bCs/>
          <w:sz w:val="26"/>
          <w:szCs w:val="26"/>
          <w:lang w:val="es-ES"/>
        </w:rPr>
        <w:t>or acuerdo</w:t>
      </w:r>
      <w:r w:rsidR="00414AE7">
        <w:rPr>
          <w:rFonts w:cs="Arial"/>
          <w:bCs/>
          <w:sz w:val="26"/>
          <w:szCs w:val="26"/>
          <w:lang w:val="es-ES"/>
        </w:rPr>
        <w:t xml:space="preserve"> </w:t>
      </w:r>
      <w:r w:rsidR="00414AE7" w:rsidRPr="00966154">
        <w:rPr>
          <w:rFonts w:cs="Arial"/>
          <w:bCs/>
          <w:sz w:val="26"/>
          <w:szCs w:val="26"/>
          <w:lang w:val="es-ES"/>
        </w:rPr>
        <w:t>de ocho de octubre de dos mil veinte</w:t>
      </w:r>
      <w:r w:rsidR="009A0443" w:rsidRPr="00966154">
        <w:rPr>
          <w:rFonts w:cs="Arial"/>
          <w:bCs/>
          <w:sz w:val="26"/>
          <w:szCs w:val="26"/>
          <w:lang w:val="es-ES"/>
        </w:rPr>
        <w:t>,</w:t>
      </w:r>
      <w:r w:rsidR="00A72896">
        <w:rPr>
          <w:rFonts w:cs="Arial"/>
          <w:bCs/>
          <w:sz w:val="26"/>
          <w:szCs w:val="26"/>
          <w:lang w:val="es-ES"/>
        </w:rPr>
        <w:t xml:space="preserve"> </w:t>
      </w:r>
      <w:r w:rsidR="009A0443" w:rsidRPr="006E737F">
        <w:rPr>
          <w:rFonts w:cs="Arial"/>
          <w:bCs/>
          <w:sz w:val="26"/>
          <w:szCs w:val="26"/>
          <w:lang w:val="es-ES"/>
        </w:rPr>
        <w:t xml:space="preserve">el Ministro Presidente </w:t>
      </w:r>
      <w:r w:rsidR="00FB3510" w:rsidRPr="006E737F">
        <w:rPr>
          <w:rFonts w:cs="Arial"/>
          <w:bCs/>
          <w:sz w:val="26"/>
          <w:szCs w:val="26"/>
          <w:lang w:val="es-ES"/>
        </w:rPr>
        <w:t xml:space="preserve">de esta Suprema Corte </w:t>
      </w:r>
      <w:r w:rsidR="009A0443" w:rsidRPr="006E737F">
        <w:rPr>
          <w:rFonts w:cs="Arial"/>
          <w:bCs/>
          <w:sz w:val="26"/>
          <w:szCs w:val="26"/>
          <w:lang w:val="es-ES"/>
        </w:rPr>
        <w:t xml:space="preserve">tuvo por </w:t>
      </w:r>
      <w:r w:rsidR="0099445E">
        <w:rPr>
          <w:rFonts w:cs="Arial"/>
          <w:bCs/>
          <w:sz w:val="26"/>
          <w:szCs w:val="26"/>
          <w:lang w:val="es-ES"/>
        </w:rPr>
        <w:t>promovida</w:t>
      </w:r>
      <w:r w:rsidR="0099445E" w:rsidRPr="006E737F">
        <w:rPr>
          <w:rFonts w:cs="Arial"/>
          <w:bCs/>
          <w:sz w:val="26"/>
          <w:szCs w:val="26"/>
          <w:lang w:val="es-ES"/>
        </w:rPr>
        <w:t xml:space="preserve"> </w:t>
      </w:r>
      <w:r w:rsidR="00FB3510" w:rsidRPr="006E737F">
        <w:rPr>
          <w:rFonts w:cs="Arial"/>
          <w:bCs/>
          <w:sz w:val="26"/>
          <w:szCs w:val="26"/>
          <w:lang w:val="es-ES"/>
        </w:rPr>
        <w:t>la acci</w:t>
      </w:r>
      <w:r w:rsidR="006E737F" w:rsidRPr="006E737F">
        <w:rPr>
          <w:rFonts w:cs="Arial"/>
          <w:bCs/>
          <w:sz w:val="26"/>
          <w:szCs w:val="26"/>
          <w:lang w:val="es-ES"/>
        </w:rPr>
        <w:t>ón</w:t>
      </w:r>
      <w:r w:rsidR="00FB3510" w:rsidRPr="006E737F">
        <w:rPr>
          <w:rFonts w:cs="Arial"/>
          <w:bCs/>
          <w:sz w:val="26"/>
          <w:szCs w:val="26"/>
          <w:lang w:val="es-ES"/>
        </w:rPr>
        <w:t xml:space="preserve"> de inconstitucionalidad; </w:t>
      </w:r>
      <w:r w:rsidR="0030750F" w:rsidRPr="006E737F">
        <w:rPr>
          <w:rFonts w:cs="Arial"/>
          <w:bCs/>
          <w:sz w:val="26"/>
          <w:szCs w:val="26"/>
          <w:lang w:val="es-ES"/>
        </w:rPr>
        <w:t xml:space="preserve">registrándola bajo </w:t>
      </w:r>
      <w:r w:rsidR="006E737F" w:rsidRPr="006E737F">
        <w:rPr>
          <w:rFonts w:cs="Arial"/>
          <w:bCs/>
          <w:sz w:val="26"/>
          <w:szCs w:val="26"/>
          <w:lang w:val="es-ES"/>
        </w:rPr>
        <w:t>el</w:t>
      </w:r>
      <w:r w:rsidR="0030750F" w:rsidRPr="006E737F">
        <w:rPr>
          <w:rFonts w:cs="Arial"/>
          <w:bCs/>
          <w:sz w:val="26"/>
          <w:szCs w:val="26"/>
          <w:lang w:val="es-ES"/>
        </w:rPr>
        <w:t xml:space="preserve"> número de expediente </w:t>
      </w:r>
      <w:r w:rsidR="006E737F" w:rsidRPr="006E737F">
        <w:rPr>
          <w:rFonts w:cs="Arial"/>
          <w:bCs/>
          <w:sz w:val="26"/>
          <w:szCs w:val="26"/>
          <w:lang w:val="es-ES"/>
        </w:rPr>
        <w:t>273/2020</w:t>
      </w:r>
      <w:r w:rsidR="00346683" w:rsidRPr="006E737F">
        <w:rPr>
          <w:rFonts w:cs="Arial"/>
          <w:bCs/>
          <w:sz w:val="26"/>
          <w:szCs w:val="26"/>
          <w:lang w:val="es-ES"/>
        </w:rPr>
        <w:t xml:space="preserve"> </w:t>
      </w:r>
      <w:r w:rsidR="0030750F" w:rsidRPr="006E737F">
        <w:rPr>
          <w:rFonts w:cs="Arial"/>
          <w:bCs/>
          <w:sz w:val="26"/>
          <w:szCs w:val="26"/>
          <w:lang w:val="es-ES"/>
        </w:rPr>
        <w:t>y designando como instructor al Ministro Alfredo Gutiérrez Ortiz Mena.</w:t>
      </w:r>
    </w:p>
    <w:p w14:paraId="5F8FA278" w14:textId="77777777" w:rsidR="00B6786B" w:rsidRPr="0094221E" w:rsidRDefault="00B6786B" w:rsidP="00B6786B">
      <w:pPr>
        <w:pStyle w:val="corte4fondo"/>
        <w:tabs>
          <w:tab w:val="left" w:pos="0"/>
        </w:tabs>
        <w:ind w:firstLine="0"/>
        <w:rPr>
          <w:rFonts w:cs="Arial"/>
          <w:sz w:val="26"/>
          <w:szCs w:val="26"/>
          <w:lang w:val="es-ES"/>
        </w:rPr>
      </w:pPr>
    </w:p>
    <w:p w14:paraId="1ED15FEB" w14:textId="271263B0" w:rsidR="007B2D5A" w:rsidRPr="00FB1E5D" w:rsidRDefault="00966154" w:rsidP="009D451C">
      <w:pPr>
        <w:pStyle w:val="corte4fondo"/>
        <w:numPr>
          <w:ilvl w:val="0"/>
          <w:numId w:val="1"/>
        </w:numPr>
        <w:tabs>
          <w:tab w:val="left" w:pos="0"/>
        </w:tabs>
        <w:ind w:left="0" w:hanging="284"/>
        <w:rPr>
          <w:rFonts w:cs="Arial"/>
          <w:sz w:val="26"/>
          <w:szCs w:val="26"/>
          <w:u w:val="single"/>
          <w:lang w:val="es-ES"/>
        </w:rPr>
      </w:pPr>
      <w:r>
        <w:rPr>
          <w:rFonts w:cs="Arial"/>
          <w:sz w:val="26"/>
          <w:szCs w:val="26"/>
          <w:lang w:val="es-ES"/>
        </w:rPr>
        <w:t>En la misma fecha</w:t>
      </w:r>
      <w:r w:rsidR="003161D7" w:rsidRPr="006E737F">
        <w:rPr>
          <w:rFonts w:cs="Arial"/>
          <w:sz w:val="26"/>
          <w:szCs w:val="26"/>
          <w:lang w:val="es-ES"/>
        </w:rPr>
        <w:t xml:space="preserve">, </w:t>
      </w:r>
      <w:r w:rsidR="00F07F83" w:rsidRPr="006E737F">
        <w:rPr>
          <w:rFonts w:cs="Arial"/>
          <w:sz w:val="26"/>
          <w:szCs w:val="26"/>
          <w:lang w:val="es-ES"/>
        </w:rPr>
        <w:t xml:space="preserve">el Ministro Instructor la </w:t>
      </w:r>
      <w:r w:rsidR="00F07F83" w:rsidRPr="006E737F">
        <w:rPr>
          <w:rFonts w:cs="Arial"/>
          <w:b/>
          <w:bCs/>
          <w:sz w:val="26"/>
          <w:szCs w:val="26"/>
          <w:lang w:val="es-ES"/>
        </w:rPr>
        <w:t>admitió</w:t>
      </w:r>
      <w:r w:rsidR="00F07F83" w:rsidRPr="006E737F">
        <w:rPr>
          <w:rFonts w:cs="Arial"/>
          <w:sz w:val="26"/>
          <w:szCs w:val="26"/>
          <w:lang w:val="es-ES"/>
        </w:rPr>
        <w:t xml:space="preserve"> a trámite y tuvo a los Poderes Legislativos y Ejecutivo del Estado de </w:t>
      </w:r>
      <w:r w:rsidR="006E737F" w:rsidRPr="006E737F">
        <w:rPr>
          <w:rFonts w:cs="Arial"/>
          <w:sz w:val="26"/>
          <w:szCs w:val="26"/>
          <w:lang w:val="es-ES"/>
        </w:rPr>
        <w:t>Quintana Roo</w:t>
      </w:r>
      <w:r w:rsidR="00F07F83" w:rsidRPr="006E737F">
        <w:rPr>
          <w:rFonts w:cs="Arial"/>
          <w:sz w:val="26"/>
          <w:szCs w:val="26"/>
          <w:lang w:val="es-ES"/>
        </w:rPr>
        <w:t xml:space="preserve"> como la</w:t>
      </w:r>
      <w:r w:rsidR="006E737F" w:rsidRPr="006E737F">
        <w:rPr>
          <w:rFonts w:cs="Arial"/>
          <w:sz w:val="26"/>
          <w:szCs w:val="26"/>
          <w:lang w:val="es-ES"/>
        </w:rPr>
        <w:t xml:space="preserve"> entidad</w:t>
      </w:r>
      <w:r w:rsidR="00F07F83" w:rsidRPr="006E737F">
        <w:rPr>
          <w:rFonts w:cs="Arial"/>
          <w:sz w:val="26"/>
          <w:szCs w:val="26"/>
          <w:lang w:val="es-ES"/>
        </w:rPr>
        <w:t xml:space="preserve"> que emiti</w:t>
      </w:r>
      <w:r w:rsidR="006E737F" w:rsidRPr="006E737F">
        <w:rPr>
          <w:rFonts w:cs="Arial"/>
          <w:sz w:val="26"/>
          <w:szCs w:val="26"/>
          <w:lang w:val="es-ES"/>
        </w:rPr>
        <w:t>ó</w:t>
      </w:r>
      <w:r w:rsidR="00F07F83" w:rsidRPr="006E737F">
        <w:rPr>
          <w:rFonts w:cs="Arial"/>
          <w:sz w:val="26"/>
          <w:szCs w:val="26"/>
          <w:lang w:val="es-ES"/>
        </w:rPr>
        <w:t xml:space="preserve"> y promulg</w:t>
      </w:r>
      <w:r w:rsidR="006E737F" w:rsidRPr="006E737F">
        <w:rPr>
          <w:rFonts w:cs="Arial"/>
          <w:sz w:val="26"/>
          <w:szCs w:val="26"/>
          <w:lang w:val="es-ES"/>
        </w:rPr>
        <w:t>ó</w:t>
      </w:r>
      <w:r w:rsidR="00F07F83" w:rsidRPr="006E737F">
        <w:rPr>
          <w:rFonts w:cs="Arial"/>
          <w:sz w:val="26"/>
          <w:szCs w:val="26"/>
          <w:lang w:val="es-ES"/>
        </w:rPr>
        <w:t xml:space="preserve"> el decreto impugnado</w:t>
      </w:r>
      <w:r w:rsidR="006B1488" w:rsidRPr="006E737F">
        <w:rPr>
          <w:rFonts w:cs="Arial"/>
          <w:sz w:val="26"/>
          <w:szCs w:val="26"/>
          <w:lang w:val="es-ES"/>
        </w:rPr>
        <w:t xml:space="preserve">; </w:t>
      </w:r>
      <w:r w:rsidR="003161D7" w:rsidRPr="006E737F">
        <w:rPr>
          <w:rFonts w:cs="Arial"/>
          <w:sz w:val="26"/>
          <w:szCs w:val="26"/>
          <w:lang w:val="es-ES"/>
        </w:rPr>
        <w:t>asimismo</w:t>
      </w:r>
      <w:r w:rsidR="006B1488" w:rsidRPr="006E737F">
        <w:rPr>
          <w:rFonts w:cs="Arial"/>
          <w:sz w:val="26"/>
          <w:szCs w:val="26"/>
          <w:lang w:val="es-ES"/>
        </w:rPr>
        <w:t xml:space="preserve">, entre otros aspectos, </w:t>
      </w:r>
      <w:r w:rsidR="00F07F83" w:rsidRPr="006E737F">
        <w:rPr>
          <w:rFonts w:cs="Arial"/>
          <w:sz w:val="26"/>
          <w:szCs w:val="26"/>
          <w:lang w:val="es-ES"/>
        </w:rPr>
        <w:t xml:space="preserve">solicitó </w:t>
      </w:r>
      <w:r w:rsidR="006F33BA" w:rsidRPr="006E737F">
        <w:rPr>
          <w:rFonts w:cs="Arial"/>
          <w:sz w:val="26"/>
          <w:szCs w:val="26"/>
          <w:lang w:val="es-ES"/>
        </w:rPr>
        <w:t>el</w:t>
      </w:r>
      <w:r w:rsidR="00F07F83" w:rsidRPr="006E737F">
        <w:rPr>
          <w:rFonts w:cs="Arial"/>
          <w:sz w:val="26"/>
          <w:szCs w:val="26"/>
          <w:lang w:val="es-ES"/>
        </w:rPr>
        <w:t xml:space="preserve"> informe</w:t>
      </w:r>
      <w:r w:rsidR="006F33BA" w:rsidRPr="006E737F">
        <w:rPr>
          <w:rFonts w:cs="Arial"/>
          <w:sz w:val="26"/>
          <w:szCs w:val="26"/>
          <w:lang w:val="es-ES"/>
        </w:rPr>
        <w:t xml:space="preserve"> a estas autoridades</w:t>
      </w:r>
      <w:r w:rsidR="006B1488" w:rsidRPr="006E737F">
        <w:rPr>
          <w:rFonts w:cs="Arial"/>
          <w:sz w:val="26"/>
          <w:szCs w:val="26"/>
          <w:lang w:val="es-ES"/>
        </w:rPr>
        <w:t xml:space="preserve">, </w:t>
      </w:r>
      <w:r w:rsidR="0098451E" w:rsidRPr="006E737F">
        <w:rPr>
          <w:rFonts w:cs="Arial"/>
          <w:sz w:val="26"/>
          <w:szCs w:val="26"/>
          <w:lang w:val="es-ES"/>
        </w:rPr>
        <w:t xml:space="preserve">le dio vista </w:t>
      </w:r>
      <w:r w:rsidR="006B1488" w:rsidRPr="006E737F">
        <w:rPr>
          <w:rFonts w:cs="Arial"/>
          <w:sz w:val="26"/>
          <w:szCs w:val="26"/>
          <w:lang w:val="es-ES"/>
        </w:rPr>
        <w:t xml:space="preserve">del asunto </w:t>
      </w:r>
      <w:r w:rsidR="0098451E" w:rsidRPr="006E737F">
        <w:rPr>
          <w:rFonts w:cs="Arial"/>
          <w:sz w:val="26"/>
          <w:szCs w:val="26"/>
          <w:lang w:val="es-ES"/>
        </w:rPr>
        <w:t>al Fiscal General de la República y al Consejero Jurídico del Gobierno Federal</w:t>
      </w:r>
      <w:r w:rsidR="007338E4">
        <w:rPr>
          <w:rFonts w:cs="Arial"/>
          <w:sz w:val="26"/>
          <w:szCs w:val="26"/>
          <w:lang w:val="es-ES"/>
        </w:rPr>
        <w:t>. R</w:t>
      </w:r>
      <w:r w:rsidR="003161D7" w:rsidRPr="006E737F">
        <w:rPr>
          <w:rFonts w:cs="Arial"/>
          <w:sz w:val="26"/>
          <w:szCs w:val="26"/>
          <w:lang w:val="es-ES"/>
        </w:rPr>
        <w:t xml:space="preserve">equirió </w:t>
      </w:r>
      <w:r w:rsidR="0098451E" w:rsidRPr="006E737F">
        <w:rPr>
          <w:rFonts w:cs="Arial"/>
          <w:sz w:val="26"/>
          <w:szCs w:val="26"/>
          <w:lang w:val="es-ES"/>
        </w:rPr>
        <w:t xml:space="preserve">al Presidente de </w:t>
      </w:r>
      <w:r w:rsidR="00C33DE4" w:rsidRPr="006E737F">
        <w:rPr>
          <w:rFonts w:cs="Arial"/>
          <w:sz w:val="26"/>
          <w:szCs w:val="26"/>
          <w:lang w:val="es-ES"/>
        </w:rPr>
        <w:t>la Sala Superior del Tribunal Electoral del Poder Judicial de la Federación la remisión de su opinión</w:t>
      </w:r>
      <w:r w:rsidR="006F33BA" w:rsidRPr="009915E9">
        <w:rPr>
          <w:rFonts w:cs="Arial"/>
          <w:sz w:val="26"/>
          <w:szCs w:val="26"/>
          <w:lang w:val="es-ES"/>
        </w:rPr>
        <w:t xml:space="preserve">, </w:t>
      </w:r>
      <w:r w:rsidR="008A01FF">
        <w:rPr>
          <w:rFonts w:cs="Arial"/>
          <w:sz w:val="26"/>
          <w:szCs w:val="26"/>
          <w:lang w:val="es-ES"/>
        </w:rPr>
        <w:t>solicitó al Consejero Presidente del Instituto Nacional Electoral</w:t>
      </w:r>
      <w:r w:rsidR="001221FC">
        <w:rPr>
          <w:rFonts w:cs="Arial"/>
          <w:sz w:val="26"/>
          <w:szCs w:val="26"/>
          <w:lang w:val="es-ES"/>
        </w:rPr>
        <w:t xml:space="preserve"> copia certificada de los estatutos vigentes del Partido Político Nacional Morena. Por último, requirió a la Consejera Presidenta del Instituto Electoral de Quintana Roo para que informara la fecha en que inicia el próximo proceso electoral en la entidad. </w:t>
      </w:r>
    </w:p>
    <w:p w14:paraId="6FB95D27" w14:textId="77777777" w:rsidR="00F06FCD" w:rsidRPr="0094221E" w:rsidRDefault="00F06FCD" w:rsidP="009D451C">
      <w:pPr>
        <w:pStyle w:val="corte4fondo"/>
        <w:tabs>
          <w:tab w:val="left" w:pos="0"/>
        </w:tabs>
        <w:ind w:firstLine="0"/>
        <w:rPr>
          <w:rFonts w:cs="Arial"/>
          <w:sz w:val="26"/>
          <w:szCs w:val="26"/>
          <w:lang w:val="es-ES"/>
        </w:rPr>
      </w:pPr>
    </w:p>
    <w:p w14:paraId="3EA1E4F4" w14:textId="6B418738" w:rsidR="003A1E44" w:rsidRPr="0094221E" w:rsidRDefault="00871AAF" w:rsidP="003A1E44">
      <w:pPr>
        <w:pStyle w:val="corte4fondo"/>
        <w:numPr>
          <w:ilvl w:val="0"/>
          <w:numId w:val="1"/>
        </w:numPr>
        <w:tabs>
          <w:tab w:val="left" w:pos="0"/>
        </w:tabs>
        <w:ind w:left="0" w:hanging="284"/>
        <w:rPr>
          <w:rFonts w:cs="Arial"/>
          <w:sz w:val="26"/>
          <w:szCs w:val="26"/>
          <w:lang w:val="es-ES"/>
        </w:rPr>
      </w:pPr>
      <w:r w:rsidRPr="0094221E">
        <w:rPr>
          <w:rFonts w:cs="Arial"/>
          <w:b/>
          <w:sz w:val="26"/>
          <w:szCs w:val="26"/>
          <w:lang w:val="es-ES"/>
        </w:rPr>
        <w:t>I</w:t>
      </w:r>
      <w:r w:rsidR="00C715C4" w:rsidRPr="0094221E">
        <w:rPr>
          <w:rFonts w:cs="Arial"/>
          <w:b/>
          <w:sz w:val="26"/>
          <w:szCs w:val="26"/>
          <w:lang w:val="es-ES"/>
        </w:rPr>
        <w:t>nforme sobre el proceso electoral.</w:t>
      </w:r>
      <w:r w:rsidR="00C715C4" w:rsidRPr="0094221E">
        <w:rPr>
          <w:rFonts w:cs="Arial"/>
          <w:sz w:val="26"/>
          <w:szCs w:val="26"/>
          <w:lang w:val="es-ES"/>
        </w:rPr>
        <w:t xml:space="preserve"> </w:t>
      </w:r>
      <w:r w:rsidR="006D5A17">
        <w:rPr>
          <w:rFonts w:cs="Arial"/>
          <w:sz w:val="26"/>
          <w:szCs w:val="26"/>
          <w:lang w:val="es-ES"/>
        </w:rPr>
        <w:t>Mediante escrito de treinta de octubre de dos mil veinte, l</w:t>
      </w:r>
      <w:r w:rsidR="009B1DAC">
        <w:rPr>
          <w:rFonts w:cs="Arial"/>
          <w:sz w:val="26"/>
          <w:szCs w:val="26"/>
          <w:lang w:val="es-ES"/>
        </w:rPr>
        <w:t>a</w:t>
      </w:r>
      <w:r w:rsidR="00797DD6" w:rsidRPr="009915E9">
        <w:rPr>
          <w:rFonts w:cs="Arial"/>
          <w:sz w:val="26"/>
          <w:szCs w:val="26"/>
          <w:lang w:val="es-ES"/>
        </w:rPr>
        <w:t xml:space="preserve"> Consejer</w:t>
      </w:r>
      <w:r w:rsidR="009B1DAC">
        <w:rPr>
          <w:rFonts w:cs="Arial"/>
          <w:sz w:val="26"/>
          <w:szCs w:val="26"/>
          <w:lang w:val="es-ES"/>
        </w:rPr>
        <w:t>a</w:t>
      </w:r>
      <w:r w:rsidR="00797DD6" w:rsidRPr="009915E9">
        <w:rPr>
          <w:rFonts w:cs="Arial"/>
          <w:sz w:val="26"/>
          <w:szCs w:val="26"/>
          <w:lang w:val="es-ES"/>
        </w:rPr>
        <w:t xml:space="preserve"> President</w:t>
      </w:r>
      <w:r w:rsidR="009B1DAC">
        <w:rPr>
          <w:rFonts w:cs="Arial"/>
          <w:sz w:val="26"/>
          <w:szCs w:val="26"/>
          <w:lang w:val="es-ES"/>
        </w:rPr>
        <w:t>a</w:t>
      </w:r>
      <w:r w:rsidR="00797DD6" w:rsidRPr="009915E9">
        <w:rPr>
          <w:rFonts w:cs="Arial"/>
          <w:sz w:val="26"/>
          <w:szCs w:val="26"/>
          <w:lang w:val="es-ES"/>
        </w:rPr>
        <w:t xml:space="preserve"> del Instituto Electoral de </w:t>
      </w:r>
      <w:r w:rsidR="006E737F" w:rsidRPr="009915E9">
        <w:rPr>
          <w:rFonts w:cs="Arial"/>
          <w:sz w:val="26"/>
          <w:szCs w:val="26"/>
          <w:lang w:val="es-ES"/>
        </w:rPr>
        <w:t>Quintana Roo</w:t>
      </w:r>
      <w:r w:rsidR="00797DD6" w:rsidRPr="009915E9">
        <w:rPr>
          <w:rFonts w:cs="Arial"/>
          <w:sz w:val="26"/>
          <w:szCs w:val="26"/>
          <w:lang w:val="es-ES"/>
        </w:rPr>
        <w:t xml:space="preserve"> informó que</w:t>
      </w:r>
      <w:r w:rsidR="000F5062">
        <w:rPr>
          <w:rFonts w:cs="Arial"/>
          <w:sz w:val="26"/>
          <w:szCs w:val="26"/>
          <w:lang w:val="es-ES"/>
        </w:rPr>
        <w:t xml:space="preserve"> </w:t>
      </w:r>
      <w:r w:rsidR="00797DD6" w:rsidRPr="009915E9">
        <w:rPr>
          <w:rFonts w:cs="Arial"/>
          <w:sz w:val="26"/>
          <w:szCs w:val="26"/>
          <w:lang w:val="es-ES"/>
        </w:rPr>
        <w:t>el próximo proceso electoral en la entidad</w:t>
      </w:r>
      <w:r w:rsidR="000F5062">
        <w:rPr>
          <w:rFonts w:cs="Arial"/>
          <w:sz w:val="26"/>
          <w:szCs w:val="26"/>
          <w:lang w:val="es-ES"/>
        </w:rPr>
        <w:t xml:space="preserve"> </w:t>
      </w:r>
      <w:r w:rsidR="00797DD6" w:rsidRPr="009915E9">
        <w:rPr>
          <w:rFonts w:cs="Arial"/>
          <w:sz w:val="26"/>
          <w:szCs w:val="26"/>
          <w:lang w:val="es-ES"/>
        </w:rPr>
        <w:t xml:space="preserve">dará inicio </w:t>
      </w:r>
      <w:r w:rsidR="006D5A17">
        <w:rPr>
          <w:rFonts w:cs="Arial"/>
          <w:sz w:val="26"/>
          <w:szCs w:val="26"/>
          <w:lang w:val="es-ES"/>
        </w:rPr>
        <w:t xml:space="preserve">el ocho de </w:t>
      </w:r>
      <w:r w:rsidR="006D5A17" w:rsidRPr="00566BE7">
        <w:rPr>
          <w:rFonts w:cs="Arial"/>
          <w:sz w:val="26"/>
          <w:szCs w:val="26"/>
          <w:lang w:val="es-ES"/>
        </w:rPr>
        <w:t>enero de dos mil veintiuno</w:t>
      </w:r>
      <w:r w:rsidR="000F5062" w:rsidRPr="00566BE7">
        <w:rPr>
          <w:rFonts w:cs="Arial"/>
          <w:sz w:val="26"/>
          <w:szCs w:val="26"/>
          <w:lang w:val="es-ES"/>
        </w:rPr>
        <w:t xml:space="preserve">, de conformidad con lo establecido en el artículo </w:t>
      </w:r>
      <w:r w:rsidR="00566BE7" w:rsidRPr="00566BE7">
        <w:rPr>
          <w:rFonts w:cs="Arial"/>
          <w:sz w:val="26"/>
          <w:szCs w:val="26"/>
          <w:lang w:val="es-ES"/>
        </w:rPr>
        <w:t>Décimo Transitorio</w:t>
      </w:r>
      <w:r w:rsidR="00AF3356">
        <w:rPr>
          <w:rFonts w:cs="Arial"/>
          <w:sz w:val="26"/>
          <w:szCs w:val="26"/>
          <w:lang w:val="es-ES"/>
        </w:rPr>
        <w:t xml:space="preserve"> del Decreto número 019 por el que se adicionó el Artículo Décimo Transitorio al Decreto Número 097 denominado “Por el que se expide la Ley de Instituciones y Procedimientos Electorales para el Estado de Quintana Roo” y por lo dispuesto en el Acuerdo IEQROO/CG/A-029-2020. </w:t>
      </w:r>
    </w:p>
    <w:p w14:paraId="63D9424D" w14:textId="77777777" w:rsidR="003A1E44" w:rsidRPr="0094221E" w:rsidRDefault="003A1E44" w:rsidP="003A1E44">
      <w:pPr>
        <w:pStyle w:val="Prrafodelista"/>
        <w:spacing w:line="360" w:lineRule="auto"/>
        <w:rPr>
          <w:rFonts w:ascii="Arial" w:hAnsi="Arial" w:cs="Arial"/>
          <w:b/>
          <w:sz w:val="26"/>
          <w:szCs w:val="26"/>
          <w:lang w:val="es-ES"/>
        </w:rPr>
      </w:pPr>
    </w:p>
    <w:p w14:paraId="6E8195C3" w14:textId="03E4B687" w:rsidR="00F55393" w:rsidRPr="00F55393" w:rsidRDefault="005140D0" w:rsidP="00F55393">
      <w:pPr>
        <w:pStyle w:val="corte4fondo"/>
        <w:numPr>
          <w:ilvl w:val="0"/>
          <w:numId w:val="1"/>
        </w:numPr>
        <w:tabs>
          <w:tab w:val="left" w:pos="0"/>
        </w:tabs>
        <w:ind w:left="0" w:hanging="284"/>
        <w:rPr>
          <w:rFonts w:cs="Arial"/>
          <w:sz w:val="26"/>
          <w:szCs w:val="26"/>
          <w:lang w:val="es-ES"/>
        </w:rPr>
      </w:pPr>
      <w:r w:rsidRPr="0094221E">
        <w:rPr>
          <w:rFonts w:cs="Arial"/>
          <w:b/>
          <w:sz w:val="26"/>
          <w:szCs w:val="26"/>
          <w:lang w:val="es-ES"/>
        </w:rPr>
        <w:t>Informe</w:t>
      </w:r>
      <w:r w:rsidR="00BB3190" w:rsidRPr="0094221E">
        <w:rPr>
          <w:rFonts w:cs="Arial"/>
          <w:b/>
          <w:sz w:val="26"/>
          <w:szCs w:val="26"/>
          <w:lang w:val="es-ES"/>
        </w:rPr>
        <w:t xml:space="preserve"> </w:t>
      </w:r>
      <w:r w:rsidR="008F57A3" w:rsidRPr="0094221E">
        <w:rPr>
          <w:rFonts w:cs="Arial"/>
          <w:b/>
          <w:sz w:val="26"/>
          <w:szCs w:val="26"/>
          <w:lang w:val="es-ES"/>
        </w:rPr>
        <w:t xml:space="preserve">del </w:t>
      </w:r>
      <w:r w:rsidR="00FD31BA" w:rsidRPr="0094221E">
        <w:rPr>
          <w:rFonts w:cs="Arial"/>
          <w:b/>
          <w:sz w:val="26"/>
          <w:szCs w:val="26"/>
          <w:lang w:val="es-ES"/>
        </w:rPr>
        <w:t>Poder Legislativo</w:t>
      </w:r>
      <w:r w:rsidR="00FE4D5B" w:rsidRPr="0094221E">
        <w:rPr>
          <w:rFonts w:cs="Arial"/>
          <w:b/>
          <w:sz w:val="26"/>
          <w:szCs w:val="26"/>
          <w:lang w:val="es-ES"/>
        </w:rPr>
        <w:t>.</w:t>
      </w:r>
      <w:r w:rsidR="00FC05F3" w:rsidRPr="0094221E">
        <w:rPr>
          <w:rFonts w:cs="Arial"/>
          <w:b/>
          <w:sz w:val="26"/>
          <w:szCs w:val="26"/>
          <w:lang w:val="es-ES"/>
        </w:rPr>
        <w:t xml:space="preserve"> </w:t>
      </w:r>
      <w:r w:rsidR="00FC05F3" w:rsidRPr="009915E9">
        <w:rPr>
          <w:rFonts w:cs="Arial"/>
          <w:sz w:val="26"/>
          <w:szCs w:val="26"/>
          <w:lang w:val="es-ES"/>
        </w:rPr>
        <w:t>El Presidente de la</w:t>
      </w:r>
      <w:r w:rsidR="00F55393">
        <w:rPr>
          <w:rFonts w:cs="Arial"/>
          <w:sz w:val="26"/>
          <w:szCs w:val="26"/>
          <w:lang w:val="es-ES"/>
        </w:rPr>
        <w:t xml:space="preserve"> Junta de Gobierno y Coordinación Política de la XVI </w:t>
      </w:r>
      <w:r w:rsidR="005C30F1">
        <w:rPr>
          <w:rFonts w:cs="Arial"/>
          <w:sz w:val="26"/>
          <w:szCs w:val="26"/>
          <w:lang w:val="es-ES"/>
        </w:rPr>
        <w:t>L</w:t>
      </w:r>
      <w:r w:rsidR="00F55393">
        <w:rPr>
          <w:rFonts w:cs="Arial"/>
          <w:sz w:val="26"/>
          <w:szCs w:val="26"/>
          <w:lang w:val="es-ES"/>
        </w:rPr>
        <w:t xml:space="preserve">egislatura del Estado de Quintana Roo, </w:t>
      </w:r>
      <w:r w:rsidR="00DD0D14" w:rsidRPr="009915E9">
        <w:rPr>
          <w:rFonts w:cs="Arial"/>
          <w:sz w:val="26"/>
          <w:szCs w:val="26"/>
          <w:lang w:val="es-ES"/>
        </w:rPr>
        <w:t>por escrito recibido</w:t>
      </w:r>
      <w:r w:rsidR="00F55393">
        <w:rPr>
          <w:rFonts w:cs="Arial"/>
          <w:sz w:val="26"/>
          <w:szCs w:val="26"/>
          <w:lang w:val="es-ES"/>
        </w:rPr>
        <w:t xml:space="preserve"> mediante buzón judicial el doce de noviembre de dos mil veinte</w:t>
      </w:r>
      <w:r w:rsidR="00DD0D14" w:rsidRPr="009915E9">
        <w:rPr>
          <w:rFonts w:cs="Arial"/>
          <w:sz w:val="26"/>
          <w:szCs w:val="26"/>
          <w:lang w:val="es-ES"/>
        </w:rPr>
        <w:t xml:space="preserve">, </w:t>
      </w:r>
      <w:r w:rsidR="00FC05F3" w:rsidRPr="009915E9">
        <w:rPr>
          <w:rFonts w:cs="Arial"/>
          <w:sz w:val="26"/>
          <w:szCs w:val="26"/>
          <w:lang w:val="es-ES"/>
        </w:rPr>
        <w:t>rindió informe y expresó los razonamientos que se detallan a continuación:</w:t>
      </w:r>
    </w:p>
    <w:p w14:paraId="5677D6E1" w14:textId="1842F738" w:rsidR="00F55393" w:rsidRDefault="00F55393" w:rsidP="00F55393">
      <w:pPr>
        <w:pStyle w:val="corte4fondo"/>
        <w:tabs>
          <w:tab w:val="left" w:pos="0"/>
        </w:tabs>
        <w:ind w:firstLine="0"/>
        <w:rPr>
          <w:rFonts w:cs="Arial"/>
          <w:sz w:val="26"/>
          <w:szCs w:val="26"/>
          <w:lang w:val="es-ES"/>
        </w:rPr>
      </w:pPr>
    </w:p>
    <w:p w14:paraId="5C12DB96" w14:textId="49B8FEF6" w:rsidR="00AC5DB4" w:rsidRDefault="00AC5DB4" w:rsidP="00F55393">
      <w:pPr>
        <w:pStyle w:val="corte4fondo"/>
        <w:tabs>
          <w:tab w:val="left" w:pos="0"/>
        </w:tabs>
        <w:ind w:firstLine="0"/>
        <w:rPr>
          <w:rFonts w:cs="Arial"/>
          <w:sz w:val="26"/>
          <w:szCs w:val="26"/>
          <w:lang w:val="es-ES"/>
        </w:rPr>
      </w:pPr>
      <w:r>
        <w:rPr>
          <w:rFonts w:cs="Arial"/>
          <w:sz w:val="26"/>
          <w:szCs w:val="26"/>
          <w:lang w:val="es-ES"/>
        </w:rPr>
        <w:t>En primer lugar, relat</w:t>
      </w:r>
      <w:r w:rsidR="00A72896">
        <w:rPr>
          <w:rFonts w:cs="Arial"/>
          <w:sz w:val="26"/>
          <w:szCs w:val="26"/>
          <w:lang w:val="es-ES"/>
        </w:rPr>
        <w:t>ó</w:t>
      </w:r>
      <w:r>
        <w:rPr>
          <w:rFonts w:cs="Arial"/>
          <w:sz w:val="26"/>
          <w:szCs w:val="26"/>
          <w:lang w:val="es-ES"/>
        </w:rPr>
        <w:t xml:space="preserve"> los antecedentes legislativos </w:t>
      </w:r>
      <w:r w:rsidR="00A72896">
        <w:rPr>
          <w:rFonts w:cs="Arial"/>
          <w:sz w:val="26"/>
          <w:szCs w:val="26"/>
          <w:lang w:val="es-ES"/>
        </w:rPr>
        <w:t>y, por otro lado, hizo</w:t>
      </w:r>
      <w:r>
        <w:rPr>
          <w:rFonts w:cs="Arial"/>
          <w:sz w:val="26"/>
          <w:szCs w:val="26"/>
          <w:lang w:val="es-ES"/>
        </w:rPr>
        <w:t xml:space="preserve"> valer las siguientes causales de improcedencia: </w:t>
      </w:r>
    </w:p>
    <w:p w14:paraId="22BABE1C" w14:textId="77777777" w:rsidR="00AC5DB4" w:rsidRPr="00AC5DB4" w:rsidRDefault="00AC5DB4" w:rsidP="001D0590">
      <w:pPr>
        <w:pStyle w:val="corte4fondo"/>
        <w:numPr>
          <w:ilvl w:val="0"/>
          <w:numId w:val="23"/>
        </w:numPr>
        <w:tabs>
          <w:tab w:val="left" w:pos="0"/>
        </w:tabs>
        <w:rPr>
          <w:rFonts w:cs="Arial"/>
          <w:sz w:val="26"/>
          <w:szCs w:val="26"/>
          <w:u w:val="single"/>
          <w:lang w:val="es-ES"/>
        </w:rPr>
      </w:pPr>
      <w:r>
        <w:rPr>
          <w:rFonts w:cs="Arial"/>
          <w:b/>
          <w:bCs/>
          <w:sz w:val="26"/>
          <w:szCs w:val="26"/>
          <w:lang w:val="es-ES"/>
        </w:rPr>
        <w:t>Presentación de la demanda fuera de los plazos previstos</w:t>
      </w:r>
      <w:r w:rsidR="001D0590" w:rsidRPr="001D0590">
        <w:rPr>
          <w:rFonts w:cs="Arial"/>
          <w:b/>
          <w:bCs/>
          <w:sz w:val="26"/>
          <w:szCs w:val="26"/>
          <w:lang w:val="es-ES"/>
        </w:rPr>
        <w:t>.</w:t>
      </w:r>
      <w:r w:rsidR="001D0590">
        <w:rPr>
          <w:rFonts w:cs="Arial"/>
          <w:b/>
          <w:bCs/>
          <w:sz w:val="26"/>
          <w:szCs w:val="26"/>
          <w:lang w:val="es-ES"/>
        </w:rPr>
        <w:t xml:space="preserve"> </w:t>
      </w:r>
    </w:p>
    <w:p w14:paraId="0AD96EE1" w14:textId="783B1E33" w:rsidR="00FA24EC" w:rsidRDefault="00AC5DB4" w:rsidP="005C30F1">
      <w:pPr>
        <w:pStyle w:val="corte4fondo"/>
        <w:tabs>
          <w:tab w:val="left" w:pos="0"/>
        </w:tabs>
        <w:ind w:left="720" w:firstLine="0"/>
        <w:rPr>
          <w:rFonts w:cs="Arial"/>
          <w:sz w:val="26"/>
          <w:szCs w:val="26"/>
          <w:lang w:val="es-ES"/>
        </w:rPr>
      </w:pPr>
      <w:r>
        <w:rPr>
          <w:rFonts w:cs="Arial"/>
          <w:sz w:val="26"/>
          <w:szCs w:val="26"/>
          <w:lang w:val="es-ES"/>
        </w:rPr>
        <w:t xml:space="preserve">El </w:t>
      </w:r>
      <w:r w:rsidR="00460E6D">
        <w:rPr>
          <w:rFonts w:cs="Arial"/>
          <w:sz w:val="26"/>
          <w:szCs w:val="26"/>
          <w:lang w:val="es-ES"/>
        </w:rPr>
        <w:t>P</w:t>
      </w:r>
      <w:r>
        <w:rPr>
          <w:rFonts w:cs="Arial"/>
          <w:sz w:val="26"/>
          <w:szCs w:val="26"/>
          <w:lang w:val="es-ES"/>
        </w:rPr>
        <w:t xml:space="preserve">oder </w:t>
      </w:r>
      <w:r w:rsidR="00460E6D">
        <w:rPr>
          <w:rFonts w:cs="Arial"/>
          <w:sz w:val="26"/>
          <w:szCs w:val="26"/>
          <w:lang w:val="es-ES"/>
        </w:rPr>
        <w:t>L</w:t>
      </w:r>
      <w:r>
        <w:rPr>
          <w:rFonts w:cs="Arial"/>
          <w:sz w:val="26"/>
          <w:szCs w:val="26"/>
          <w:lang w:val="es-ES"/>
        </w:rPr>
        <w:t xml:space="preserve">egislativo </w:t>
      </w:r>
      <w:r w:rsidR="00460E6D">
        <w:rPr>
          <w:rFonts w:cs="Arial"/>
          <w:sz w:val="26"/>
          <w:szCs w:val="26"/>
          <w:lang w:val="es-ES"/>
        </w:rPr>
        <w:t>del Estado de Quintana Roo consi</w:t>
      </w:r>
      <w:r w:rsidR="00C1207F">
        <w:rPr>
          <w:rFonts w:cs="Arial"/>
          <w:sz w:val="26"/>
          <w:szCs w:val="26"/>
          <w:lang w:val="es-ES"/>
        </w:rPr>
        <w:t>d</w:t>
      </w:r>
      <w:r w:rsidR="00460E6D">
        <w:rPr>
          <w:rFonts w:cs="Arial"/>
          <w:sz w:val="26"/>
          <w:szCs w:val="26"/>
          <w:lang w:val="es-ES"/>
        </w:rPr>
        <w:t xml:space="preserve">era que se actualiza la </w:t>
      </w:r>
      <w:r w:rsidR="00C1207F">
        <w:rPr>
          <w:rFonts w:cs="Arial"/>
          <w:sz w:val="26"/>
          <w:szCs w:val="26"/>
          <w:lang w:val="es-ES"/>
        </w:rPr>
        <w:t>causal de improcedencia prevista en el artículo 19 fracción VIII</w:t>
      </w:r>
      <w:r w:rsidR="00C1207F">
        <w:rPr>
          <w:rStyle w:val="Refdenotaalpie"/>
          <w:rFonts w:cs="Arial"/>
          <w:sz w:val="26"/>
          <w:szCs w:val="26"/>
          <w:lang w:val="es-ES"/>
        </w:rPr>
        <w:footnoteReference w:id="47"/>
      </w:r>
      <w:r w:rsidR="00C1207F">
        <w:rPr>
          <w:rFonts w:cs="Arial"/>
          <w:sz w:val="26"/>
          <w:szCs w:val="26"/>
          <w:lang w:val="es-ES"/>
        </w:rPr>
        <w:t>, en relación con el artículo 60</w:t>
      </w:r>
      <w:r w:rsidR="00C1207F">
        <w:rPr>
          <w:rStyle w:val="Refdenotaalpie"/>
          <w:rFonts w:cs="Arial"/>
          <w:sz w:val="26"/>
          <w:szCs w:val="26"/>
          <w:lang w:val="es-ES"/>
        </w:rPr>
        <w:footnoteReference w:id="48"/>
      </w:r>
      <w:r w:rsidR="00C1207F">
        <w:rPr>
          <w:rFonts w:cs="Arial"/>
          <w:sz w:val="26"/>
          <w:szCs w:val="26"/>
          <w:lang w:val="es-ES"/>
        </w:rPr>
        <w:t>, ambos de la ley reglamentaria de las fracciones I y II del artículo 105 de la Constitución Política de los Estados Unidos Mexicanos</w:t>
      </w:r>
      <w:r w:rsidR="00673B60">
        <w:rPr>
          <w:rFonts w:cs="Arial"/>
          <w:sz w:val="26"/>
          <w:szCs w:val="26"/>
          <w:lang w:val="es-ES"/>
        </w:rPr>
        <w:t>, toda vez que las reformas que impugna el partido político actor</w:t>
      </w:r>
      <w:r w:rsidR="002B69D5">
        <w:rPr>
          <w:rFonts w:cs="Arial"/>
          <w:sz w:val="26"/>
          <w:szCs w:val="26"/>
          <w:lang w:val="es-ES"/>
        </w:rPr>
        <w:t xml:space="preserve"> no constituyen una modificación sustantiva o material, pues no se dieron cambios normativos que m</w:t>
      </w:r>
      <w:r w:rsidR="006A0408">
        <w:rPr>
          <w:rFonts w:cs="Arial"/>
          <w:sz w:val="26"/>
          <w:szCs w:val="26"/>
          <w:lang w:val="es-ES"/>
        </w:rPr>
        <w:t>odifiquen</w:t>
      </w:r>
      <w:r w:rsidR="002B69D5">
        <w:rPr>
          <w:rFonts w:cs="Arial"/>
          <w:sz w:val="26"/>
          <w:szCs w:val="26"/>
          <w:lang w:val="es-ES"/>
        </w:rPr>
        <w:t xml:space="preserve"> la trascendencia</w:t>
      </w:r>
      <w:r w:rsidR="006A0408">
        <w:rPr>
          <w:rFonts w:cs="Arial"/>
          <w:sz w:val="26"/>
          <w:szCs w:val="26"/>
          <w:lang w:val="es-ES"/>
        </w:rPr>
        <w:t xml:space="preserve">, el contenido o el alcance </w:t>
      </w:r>
      <w:r w:rsidR="002B69D5">
        <w:rPr>
          <w:rFonts w:cs="Arial"/>
          <w:sz w:val="26"/>
          <w:szCs w:val="26"/>
          <w:lang w:val="es-ES"/>
        </w:rPr>
        <w:t>de los preceptos</w:t>
      </w:r>
      <w:r w:rsidR="002A5BCD">
        <w:rPr>
          <w:rFonts w:cs="Arial"/>
          <w:sz w:val="26"/>
          <w:szCs w:val="26"/>
          <w:lang w:val="es-ES"/>
        </w:rPr>
        <w:t xml:space="preserve">, ya que, a su parecer, </w:t>
      </w:r>
      <w:r w:rsidR="00C00AD7">
        <w:rPr>
          <w:rFonts w:cs="Arial"/>
          <w:sz w:val="26"/>
          <w:szCs w:val="26"/>
          <w:lang w:val="es-ES"/>
        </w:rPr>
        <w:t xml:space="preserve">la reforma únicamente obedece a modificar expresiones a fin de </w:t>
      </w:r>
      <w:r w:rsidR="002A5BCD">
        <w:rPr>
          <w:rFonts w:cs="Arial"/>
          <w:sz w:val="26"/>
          <w:szCs w:val="26"/>
          <w:lang w:val="es-ES"/>
        </w:rPr>
        <w:t>implementar</w:t>
      </w:r>
      <w:r w:rsidR="00C00AD7">
        <w:rPr>
          <w:rFonts w:cs="Arial"/>
          <w:sz w:val="26"/>
          <w:szCs w:val="26"/>
          <w:lang w:val="es-ES"/>
        </w:rPr>
        <w:t xml:space="preserve"> lenguaje de género. </w:t>
      </w:r>
      <w:r w:rsidR="00A72896">
        <w:rPr>
          <w:rFonts w:cs="Arial"/>
          <w:sz w:val="26"/>
          <w:szCs w:val="26"/>
          <w:lang w:val="es-ES"/>
        </w:rPr>
        <w:t>Así</w:t>
      </w:r>
      <w:r w:rsidR="002A5BCD">
        <w:rPr>
          <w:rFonts w:cs="Arial"/>
          <w:sz w:val="26"/>
          <w:szCs w:val="26"/>
          <w:lang w:val="es-ES"/>
        </w:rPr>
        <w:t xml:space="preserve">, al estimar que no existe un cambio normativo sustantivo en las normas impugnadas, el poder legislativo local considera que el accionante realmente está impugnando las reformas realizadas </w:t>
      </w:r>
      <w:r w:rsidR="002A5BCD" w:rsidRPr="00B64D7A">
        <w:rPr>
          <w:rFonts w:cs="Arial"/>
          <w:sz w:val="26"/>
          <w:szCs w:val="26"/>
          <w:lang w:val="es-ES"/>
        </w:rPr>
        <w:t>mediante el decreto número 97, aprobado en fecha quince de septiembre de dos mil diecisiete</w:t>
      </w:r>
      <w:r w:rsidR="002A5BCD">
        <w:rPr>
          <w:rFonts w:cs="Arial"/>
          <w:sz w:val="26"/>
          <w:szCs w:val="26"/>
          <w:lang w:val="es-ES"/>
        </w:rPr>
        <w:t xml:space="preserve"> y publicado en el periódico oficial el veintiuno de septiembre de dos mil diecisiete. Por lo tanto, sostiene que el plazo para impugnar dichas normas ha fenecido y se actualiza la causal de improcedencia aducida. </w:t>
      </w:r>
    </w:p>
    <w:p w14:paraId="40C991EA" w14:textId="0FEF84D1" w:rsidR="009712B8" w:rsidRDefault="009712B8" w:rsidP="0022615C">
      <w:pPr>
        <w:pStyle w:val="corte4fondo"/>
        <w:tabs>
          <w:tab w:val="left" w:pos="0"/>
        </w:tabs>
        <w:ind w:left="720" w:firstLine="0"/>
        <w:rPr>
          <w:rFonts w:cs="Arial"/>
          <w:sz w:val="26"/>
          <w:szCs w:val="26"/>
          <w:lang w:val="es-ES"/>
        </w:rPr>
      </w:pPr>
    </w:p>
    <w:p w14:paraId="72C7125A" w14:textId="4380B402" w:rsidR="009712B8" w:rsidRDefault="009712B8" w:rsidP="009712B8">
      <w:pPr>
        <w:pStyle w:val="corte4fondo"/>
        <w:tabs>
          <w:tab w:val="left" w:pos="0"/>
        </w:tabs>
        <w:ind w:firstLine="0"/>
        <w:rPr>
          <w:rFonts w:cs="Arial"/>
          <w:sz w:val="26"/>
          <w:szCs w:val="26"/>
          <w:lang w:val="es-ES"/>
        </w:rPr>
      </w:pPr>
      <w:r>
        <w:rPr>
          <w:rFonts w:cs="Arial"/>
          <w:sz w:val="26"/>
          <w:szCs w:val="26"/>
          <w:lang w:val="es-ES"/>
        </w:rPr>
        <w:t xml:space="preserve">Respecto a los conceptos de invalidez hechos valer por el accionante, expresa lo siguiente: </w:t>
      </w:r>
    </w:p>
    <w:p w14:paraId="0F027D78" w14:textId="77777777" w:rsidR="005C30F1" w:rsidRDefault="005C30F1" w:rsidP="009712B8">
      <w:pPr>
        <w:pStyle w:val="corte4fondo"/>
        <w:tabs>
          <w:tab w:val="left" w:pos="0"/>
        </w:tabs>
        <w:ind w:firstLine="0"/>
        <w:rPr>
          <w:rFonts w:cs="Arial"/>
          <w:sz w:val="26"/>
          <w:szCs w:val="26"/>
          <w:lang w:val="es-ES"/>
        </w:rPr>
      </w:pPr>
    </w:p>
    <w:p w14:paraId="3B86992D" w14:textId="0BE8C5C1" w:rsidR="009712B8" w:rsidRDefault="009712B8" w:rsidP="009712B8">
      <w:pPr>
        <w:pStyle w:val="corte4fondo"/>
        <w:numPr>
          <w:ilvl w:val="0"/>
          <w:numId w:val="23"/>
        </w:numPr>
        <w:tabs>
          <w:tab w:val="left" w:pos="0"/>
        </w:tabs>
        <w:rPr>
          <w:rFonts w:cs="Arial"/>
          <w:sz w:val="26"/>
          <w:szCs w:val="26"/>
          <w:lang w:val="es-ES"/>
        </w:rPr>
      </w:pPr>
      <w:r>
        <w:rPr>
          <w:rFonts w:cs="Arial"/>
          <w:sz w:val="26"/>
          <w:szCs w:val="26"/>
          <w:lang w:val="es-ES"/>
        </w:rPr>
        <w:t>Por lo que hace al primer concepto de invalidez, sostiene que no se limita el derecho de la ciudadanía a ser nombrado para dichos cargos</w:t>
      </w:r>
      <w:r w:rsidR="00780E08">
        <w:rPr>
          <w:rFonts w:cs="Arial"/>
          <w:sz w:val="26"/>
          <w:szCs w:val="26"/>
          <w:lang w:val="es-ES"/>
        </w:rPr>
        <w:t xml:space="preserve"> al no prever la emisión de una convocatoria</w:t>
      </w:r>
      <w:r>
        <w:rPr>
          <w:rFonts w:cs="Arial"/>
          <w:sz w:val="26"/>
          <w:szCs w:val="26"/>
          <w:lang w:val="es-ES"/>
        </w:rPr>
        <w:t xml:space="preserve">, </w:t>
      </w:r>
      <w:r w:rsidR="00780E08">
        <w:rPr>
          <w:rFonts w:cs="Arial"/>
          <w:sz w:val="26"/>
          <w:szCs w:val="26"/>
          <w:lang w:val="es-ES"/>
        </w:rPr>
        <w:t xml:space="preserve">toda vez que la misma Constitución no establece dicho requisito, como tampoco lo establece para la mayoría de los cargos públicos existentes en los órganos administrativos de los tres poderes de la </w:t>
      </w:r>
      <w:r w:rsidR="00790919">
        <w:rPr>
          <w:rFonts w:cs="Arial"/>
          <w:sz w:val="26"/>
          <w:szCs w:val="26"/>
          <w:lang w:val="es-ES"/>
        </w:rPr>
        <w:t>U</w:t>
      </w:r>
      <w:r w:rsidR="00780E08">
        <w:rPr>
          <w:rFonts w:cs="Arial"/>
          <w:sz w:val="26"/>
          <w:szCs w:val="26"/>
          <w:lang w:val="es-ES"/>
        </w:rPr>
        <w:t>nión ni de los organismos autónomos.</w:t>
      </w:r>
    </w:p>
    <w:p w14:paraId="7BF7244C" w14:textId="77777777" w:rsidR="003C31E6" w:rsidRDefault="003C31E6" w:rsidP="003C31E6">
      <w:pPr>
        <w:pStyle w:val="corte4fondo"/>
        <w:tabs>
          <w:tab w:val="left" w:pos="0"/>
        </w:tabs>
        <w:ind w:left="720" w:firstLine="0"/>
        <w:rPr>
          <w:rFonts w:cs="Arial"/>
          <w:sz w:val="26"/>
          <w:szCs w:val="26"/>
          <w:lang w:val="es-ES"/>
        </w:rPr>
      </w:pPr>
    </w:p>
    <w:p w14:paraId="2ECF4744" w14:textId="01FD8541" w:rsidR="00FE1F9A" w:rsidRDefault="00FE1F9A" w:rsidP="009712B8">
      <w:pPr>
        <w:pStyle w:val="corte4fondo"/>
        <w:numPr>
          <w:ilvl w:val="0"/>
          <w:numId w:val="23"/>
        </w:numPr>
        <w:tabs>
          <w:tab w:val="left" w:pos="0"/>
        </w:tabs>
        <w:rPr>
          <w:rFonts w:cs="Arial"/>
          <w:sz w:val="26"/>
          <w:szCs w:val="26"/>
          <w:lang w:val="es-ES"/>
        </w:rPr>
      </w:pPr>
      <w:r>
        <w:rPr>
          <w:rFonts w:cs="Arial"/>
          <w:sz w:val="26"/>
          <w:szCs w:val="26"/>
          <w:lang w:val="es-ES"/>
        </w:rPr>
        <w:t xml:space="preserve">Respecto a la violación al principio de paridad de género, expresa que la finalidad del Decreto 042 es, precisamente, actualizar la legislación estatal en materia de violencia política contra las mujeres como parte de la reforma político electoral de trece de abril de dos mil veinte. </w:t>
      </w:r>
    </w:p>
    <w:p w14:paraId="0C319F26" w14:textId="77777777" w:rsidR="00FE1F9A" w:rsidRDefault="00FE1F9A" w:rsidP="00FE1F9A">
      <w:pPr>
        <w:pStyle w:val="corte4fondo"/>
        <w:tabs>
          <w:tab w:val="left" w:pos="0"/>
        </w:tabs>
        <w:ind w:left="720" w:firstLine="0"/>
        <w:rPr>
          <w:rFonts w:cs="Arial"/>
          <w:sz w:val="26"/>
          <w:szCs w:val="26"/>
          <w:lang w:val="es-ES"/>
        </w:rPr>
      </w:pPr>
    </w:p>
    <w:p w14:paraId="3CD6F4BD" w14:textId="38565884" w:rsidR="00790919" w:rsidRDefault="00B41D66" w:rsidP="009712B8">
      <w:pPr>
        <w:pStyle w:val="corte4fondo"/>
        <w:numPr>
          <w:ilvl w:val="0"/>
          <w:numId w:val="23"/>
        </w:numPr>
        <w:tabs>
          <w:tab w:val="left" w:pos="0"/>
        </w:tabs>
        <w:rPr>
          <w:rFonts w:cs="Arial"/>
          <w:sz w:val="26"/>
          <w:szCs w:val="26"/>
          <w:lang w:val="es-ES"/>
        </w:rPr>
      </w:pPr>
      <w:r>
        <w:rPr>
          <w:rFonts w:cs="Arial"/>
          <w:sz w:val="26"/>
          <w:szCs w:val="26"/>
          <w:lang w:val="es-ES"/>
        </w:rPr>
        <w:t>En</w:t>
      </w:r>
      <w:r w:rsidR="00790919">
        <w:rPr>
          <w:rFonts w:cs="Arial"/>
          <w:sz w:val="26"/>
          <w:szCs w:val="26"/>
          <w:lang w:val="es-ES"/>
        </w:rPr>
        <w:t xml:space="preserve"> relación </w:t>
      </w:r>
      <w:r>
        <w:rPr>
          <w:rFonts w:cs="Arial"/>
          <w:sz w:val="26"/>
          <w:szCs w:val="26"/>
          <w:lang w:val="es-ES"/>
        </w:rPr>
        <w:t>con</w:t>
      </w:r>
      <w:r w:rsidR="00790919">
        <w:rPr>
          <w:rFonts w:cs="Arial"/>
          <w:sz w:val="26"/>
          <w:szCs w:val="26"/>
          <w:lang w:val="es-ES"/>
        </w:rPr>
        <w:t xml:space="preserve"> </w:t>
      </w:r>
      <w:r>
        <w:rPr>
          <w:rFonts w:cs="Arial"/>
          <w:sz w:val="26"/>
          <w:szCs w:val="26"/>
          <w:lang w:val="es-ES"/>
        </w:rPr>
        <w:t xml:space="preserve">el </w:t>
      </w:r>
      <w:r w:rsidR="00790919">
        <w:rPr>
          <w:rFonts w:cs="Arial"/>
          <w:sz w:val="26"/>
          <w:szCs w:val="26"/>
          <w:lang w:val="es-ES"/>
        </w:rPr>
        <w:t xml:space="preserve">segundo concepto de invalidez, manifiesta que </w:t>
      </w:r>
      <w:r w:rsidR="00FE1F9A">
        <w:rPr>
          <w:rFonts w:cs="Arial"/>
          <w:sz w:val="26"/>
          <w:szCs w:val="26"/>
          <w:lang w:val="es-ES"/>
        </w:rPr>
        <w:t>la expresión “debates”</w:t>
      </w:r>
      <w:r w:rsidR="00A274B4">
        <w:rPr>
          <w:rFonts w:cs="Arial"/>
          <w:sz w:val="26"/>
          <w:szCs w:val="26"/>
          <w:lang w:val="es-ES"/>
        </w:rPr>
        <w:t xml:space="preserve">, </w:t>
      </w:r>
      <w:r w:rsidR="009D7BB8">
        <w:rPr>
          <w:rFonts w:cs="Arial"/>
          <w:sz w:val="26"/>
          <w:szCs w:val="26"/>
          <w:lang w:val="es-ES"/>
        </w:rPr>
        <w:t xml:space="preserve">utilizada en el inciso d) de la fracción II del artículo segundo transitorio de reformas constitucionales de diez de febrero de dos mil catorce, </w:t>
      </w:r>
      <w:r w:rsidR="00FE1F9A">
        <w:rPr>
          <w:rFonts w:cs="Arial"/>
          <w:sz w:val="26"/>
          <w:szCs w:val="26"/>
          <w:lang w:val="es-ES"/>
        </w:rPr>
        <w:t xml:space="preserve">es enunciativa y no pretende condicionar, de ninguna manera, la cantidad de eventos a realizarse en determinado proceso electoral. </w:t>
      </w:r>
      <w:r w:rsidR="00B43B1A">
        <w:rPr>
          <w:rFonts w:cs="Arial"/>
          <w:sz w:val="26"/>
          <w:szCs w:val="26"/>
          <w:lang w:val="es-ES"/>
        </w:rPr>
        <w:t>Menciona que el párrafo cuarto del artículo 218</w:t>
      </w:r>
      <w:r w:rsidR="00B43B1A">
        <w:rPr>
          <w:rStyle w:val="Refdenotaalpie"/>
          <w:rFonts w:cs="Arial"/>
          <w:sz w:val="26"/>
          <w:szCs w:val="26"/>
          <w:lang w:val="es-ES"/>
        </w:rPr>
        <w:footnoteReference w:id="49"/>
      </w:r>
      <w:r w:rsidR="00B43B1A">
        <w:rPr>
          <w:rFonts w:cs="Arial"/>
          <w:sz w:val="26"/>
          <w:szCs w:val="26"/>
          <w:lang w:val="es-ES"/>
        </w:rPr>
        <w:t xml:space="preserve"> de la LGIPE otorga plena libertad </w:t>
      </w:r>
      <w:r w:rsidR="009D7BB8">
        <w:rPr>
          <w:rFonts w:cs="Arial"/>
          <w:sz w:val="26"/>
          <w:szCs w:val="26"/>
          <w:lang w:val="es-ES"/>
        </w:rPr>
        <w:t xml:space="preserve">configurativa </w:t>
      </w:r>
      <w:r w:rsidR="00B43B1A">
        <w:rPr>
          <w:rFonts w:cs="Arial"/>
          <w:sz w:val="26"/>
          <w:szCs w:val="26"/>
          <w:lang w:val="es-ES"/>
        </w:rPr>
        <w:t xml:space="preserve">a los congresos estatales para legislar sobre el particular, </w:t>
      </w:r>
      <w:r w:rsidR="00A274B4">
        <w:rPr>
          <w:rFonts w:cs="Arial"/>
          <w:sz w:val="26"/>
          <w:szCs w:val="26"/>
          <w:lang w:val="es-ES"/>
        </w:rPr>
        <w:t xml:space="preserve">usando </w:t>
      </w:r>
      <w:r w:rsidR="00B43B1A">
        <w:rPr>
          <w:rFonts w:cs="Arial"/>
          <w:sz w:val="26"/>
          <w:szCs w:val="26"/>
          <w:lang w:val="es-ES"/>
        </w:rPr>
        <w:t xml:space="preserve">de manera genérica el término “debates”, </w:t>
      </w:r>
      <w:r w:rsidR="009D7BB8">
        <w:rPr>
          <w:rFonts w:cs="Arial"/>
          <w:sz w:val="26"/>
          <w:szCs w:val="26"/>
          <w:lang w:val="es-ES"/>
        </w:rPr>
        <w:t>sin señalar el número mínimo o máximo que deberán realizarse</w:t>
      </w:r>
      <w:r w:rsidR="00A274B4">
        <w:rPr>
          <w:rFonts w:cs="Arial"/>
          <w:sz w:val="26"/>
          <w:szCs w:val="26"/>
          <w:lang w:val="es-ES"/>
        </w:rPr>
        <w:t xml:space="preserve">. </w:t>
      </w:r>
    </w:p>
    <w:p w14:paraId="25BEE4EF" w14:textId="77777777" w:rsidR="00B41D66" w:rsidRDefault="00B41D66" w:rsidP="00B41D66">
      <w:pPr>
        <w:pStyle w:val="Prrafodelista"/>
        <w:rPr>
          <w:rFonts w:cs="Arial"/>
          <w:sz w:val="26"/>
          <w:szCs w:val="26"/>
          <w:lang w:val="es-ES"/>
        </w:rPr>
      </w:pPr>
    </w:p>
    <w:p w14:paraId="02804DDD" w14:textId="3D509457" w:rsidR="00B41D66" w:rsidRDefault="00B41D66" w:rsidP="009712B8">
      <w:pPr>
        <w:pStyle w:val="corte4fondo"/>
        <w:numPr>
          <w:ilvl w:val="0"/>
          <w:numId w:val="23"/>
        </w:numPr>
        <w:tabs>
          <w:tab w:val="left" w:pos="0"/>
        </w:tabs>
        <w:rPr>
          <w:rFonts w:cs="Arial"/>
          <w:sz w:val="26"/>
          <w:szCs w:val="26"/>
          <w:lang w:val="es-ES"/>
        </w:rPr>
      </w:pPr>
      <w:r>
        <w:rPr>
          <w:rFonts w:cs="Arial"/>
          <w:sz w:val="26"/>
          <w:szCs w:val="26"/>
          <w:lang w:val="es-ES"/>
        </w:rPr>
        <w:t>En lo correspondiente al tercer concepto de invalidez,</w:t>
      </w:r>
      <w:r w:rsidR="00A417DC">
        <w:rPr>
          <w:rFonts w:cs="Arial"/>
          <w:sz w:val="26"/>
          <w:szCs w:val="26"/>
          <w:lang w:val="es-ES"/>
        </w:rPr>
        <w:t xml:space="preserve"> </w:t>
      </w:r>
      <w:r>
        <w:rPr>
          <w:rFonts w:cs="Arial"/>
          <w:sz w:val="26"/>
          <w:szCs w:val="26"/>
          <w:lang w:val="es-ES"/>
        </w:rPr>
        <w:t>estima que el término “electos” hace referencia a la vía de postulación de las candidaturas en cuestión, m</w:t>
      </w:r>
      <w:r w:rsidR="00A64695">
        <w:rPr>
          <w:rFonts w:cs="Arial"/>
          <w:sz w:val="26"/>
          <w:szCs w:val="26"/>
          <w:lang w:val="es-ES"/>
        </w:rPr>
        <w:t>a</w:t>
      </w:r>
      <w:r>
        <w:rPr>
          <w:rFonts w:cs="Arial"/>
          <w:sz w:val="26"/>
          <w:szCs w:val="26"/>
          <w:lang w:val="es-ES"/>
        </w:rPr>
        <w:t>s no a</w:t>
      </w:r>
      <w:r w:rsidR="00A417DC">
        <w:rPr>
          <w:rFonts w:cs="Arial"/>
          <w:sz w:val="26"/>
          <w:szCs w:val="26"/>
          <w:lang w:val="es-ES"/>
        </w:rPr>
        <w:t xml:space="preserve"> las personas </w:t>
      </w:r>
      <w:r>
        <w:rPr>
          <w:rFonts w:cs="Arial"/>
          <w:sz w:val="26"/>
          <w:szCs w:val="26"/>
          <w:lang w:val="es-ES"/>
        </w:rPr>
        <w:t>reconocidas como ganadoras de la contienda. Respecto a la limitación impuesta</w:t>
      </w:r>
      <w:r w:rsidR="00AD54A9">
        <w:rPr>
          <w:rFonts w:cs="Arial"/>
          <w:sz w:val="26"/>
          <w:szCs w:val="26"/>
          <w:lang w:val="es-ES"/>
        </w:rPr>
        <w:t xml:space="preserve"> a la realización de actos de campaña por las personas </w:t>
      </w:r>
      <w:r w:rsidR="00570B73">
        <w:rPr>
          <w:rFonts w:cs="Arial"/>
          <w:sz w:val="26"/>
          <w:szCs w:val="26"/>
          <w:lang w:val="es-ES"/>
        </w:rPr>
        <w:t xml:space="preserve">candidatas por representación proporcional </w:t>
      </w:r>
      <w:r w:rsidR="00AD54A9">
        <w:rPr>
          <w:rFonts w:cs="Arial"/>
          <w:sz w:val="26"/>
          <w:szCs w:val="26"/>
          <w:lang w:val="es-ES"/>
        </w:rPr>
        <w:t>siempre y cuando no eroguen</w:t>
      </w:r>
      <w:r w:rsidR="00570B73">
        <w:rPr>
          <w:rFonts w:cs="Arial"/>
          <w:sz w:val="26"/>
          <w:szCs w:val="26"/>
          <w:lang w:val="es-ES"/>
        </w:rPr>
        <w:t xml:space="preserve"> gastos de campaña</w:t>
      </w:r>
      <w:r w:rsidR="00AD54A9">
        <w:rPr>
          <w:rFonts w:cs="Arial"/>
          <w:sz w:val="26"/>
          <w:szCs w:val="26"/>
          <w:lang w:val="es-ES"/>
        </w:rPr>
        <w:t>, considera que dicha disposición</w:t>
      </w:r>
      <w:r w:rsidR="009A7572">
        <w:rPr>
          <w:rFonts w:cs="Arial"/>
          <w:sz w:val="26"/>
          <w:szCs w:val="26"/>
          <w:lang w:val="es-ES"/>
        </w:rPr>
        <w:t xml:space="preserve"> </w:t>
      </w:r>
      <w:r w:rsidR="00AD54A9">
        <w:rPr>
          <w:rFonts w:cs="Arial"/>
          <w:sz w:val="26"/>
          <w:szCs w:val="26"/>
          <w:lang w:val="es-ES"/>
        </w:rPr>
        <w:t xml:space="preserve">pretende </w:t>
      </w:r>
      <w:r w:rsidR="002544F9">
        <w:rPr>
          <w:rFonts w:cs="Arial"/>
          <w:sz w:val="26"/>
          <w:szCs w:val="26"/>
          <w:lang w:val="es-ES"/>
        </w:rPr>
        <w:t>evitar</w:t>
      </w:r>
      <w:r w:rsidR="00FB1579">
        <w:rPr>
          <w:rFonts w:cs="Arial"/>
          <w:sz w:val="26"/>
          <w:szCs w:val="26"/>
          <w:lang w:val="es-ES"/>
        </w:rPr>
        <w:t xml:space="preserve"> </w:t>
      </w:r>
      <w:r w:rsidR="002544F9">
        <w:rPr>
          <w:rFonts w:cs="Arial"/>
          <w:sz w:val="26"/>
          <w:szCs w:val="26"/>
          <w:lang w:val="es-ES"/>
        </w:rPr>
        <w:t xml:space="preserve">que las </w:t>
      </w:r>
      <w:r w:rsidR="00FB1579">
        <w:rPr>
          <w:rFonts w:cs="Arial"/>
          <w:sz w:val="26"/>
          <w:szCs w:val="26"/>
          <w:lang w:val="es-ES"/>
        </w:rPr>
        <w:t>candidaturas por representación proporcional</w:t>
      </w:r>
      <w:r w:rsidR="002544F9">
        <w:rPr>
          <w:rFonts w:cs="Arial"/>
          <w:sz w:val="26"/>
          <w:szCs w:val="26"/>
          <w:lang w:val="es-ES"/>
        </w:rPr>
        <w:t xml:space="preserve"> se sumen a </w:t>
      </w:r>
      <w:r w:rsidR="00FB1579">
        <w:rPr>
          <w:rFonts w:cs="Arial"/>
          <w:sz w:val="26"/>
          <w:szCs w:val="26"/>
          <w:lang w:val="es-ES"/>
        </w:rPr>
        <w:t>las campañas de los demás candidatos contendiendo en un mismo proceso electoral</w:t>
      </w:r>
      <w:r w:rsidR="00FC74BA">
        <w:rPr>
          <w:rFonts w:cs="Arial"/>
          <w:sz w:val="26"/>
          <w:szCs w:val="26"/>
          <w:lang w:val="es-ES"/>
        </w:rPr>
        <w:t>, en los términos dispuestos por el artículo 243</w:t>
      </w:r>
      <w:r w:rsidR="00444052">
        <w:rPr>
          <w:rStyle w:val="Refdenotaalpie"/>
          <w:rFonts w:cs="Arial"/>
          <w:sz w:val="26"/>
          <w:szCs w:val="26"/>
          <w:lang w:val="es-ES"/>
        </w:rPr>
        <w:footnoteReference w:id="50"/>
      </w:r>
      <w:r w:rsidR="00FC74BA">
        <w:rPr>
          <w:rFonts w:cs="Arial"/>
          <w:sz w:val="26"/>
          <w:szCs w:val="26"/>
          <w:lang w:val="es-ES"/>
        </w:rPr>
        <w:t xml:space="preserve"> del Reglamento de Fiscalización del Instituto Nacional Electoral, agregándose tales gastos a la campaña que resulte beneficiada</w:t>
      </w:r>
      <w:r w:rsidR="00505CF7">
        <w:rPr>
          <w:rFonts w:cs="Arial"/>
          <w:sz w:val="26"/>
          <w:szCs w:val="26"/>
          <w:lang w:val="es-ES"/>
        </w:rPr>
        <w:t xml:space="preserve"> por dichas actividades. </w:t>
      </w:r>
    </w:p>
    <w:p w14:paraId="2EDF9EEA" w14:textId="77777777" w:rsidR="000637C8" w:rsidRDefault="000637C8" w:rsidP="000637C8">
      <w:pPr>
        <w:pStyle w:val="Prrafodelista"/>
        <w:rPr>
          <w:rFonts w:cs="Arial"/>
          <w:sz w:val="26"/>
          <w:szCs w:val="26"/>
          <w:lang w:val="es-ES"/>
        </w:rPr>
      </w:pPr>
    </w:p>
    <w:p w14:paraId="747E5DC1" w14:textId="272D94E7" w:rsidR="000637C8" w:rsidRDefault="00E12F20" w:rsidP="009712B8">
      <w:pPr>
        <w:pStyle w:val="corte4fondo"/>
        <w:numPr>
          <w:ilvl w:val="0"/>
          <w:numId w:val="23"/>
        </w:numPr>
        <w:tabs>
          <w:tab w:val="left" w:pos="0"/>
        </w:tabs>
        <w:rPr>
          <w:rFonts w:cs="Arial"/>
          <w:sz w:val="26"/>
          <w:szCs w:val="26"/>
          <w:lang w:val="es-ES"/>
        </w:rPr>
      </w:pPr>
      <w:r>
        <w:rPr>
          <w:rFonts w:cs="Arial"/>
          <w:sz w:val="26"/>
          <w:szCs w:val="26"/>
          <w:lang w:val="es-ES"/>
        </w:rPr>
        <w:t>Por lo que hace al cuarto concepto de invalidez, menciona que, si bien la norma reclamada adolece de una deficiencia de técnica legislativa al no prever la suplencias de los representantes de los partidos políticos en los consejos distritales y municipales</w:t>
      </w:r>
      <w:r w:rsidR="00083F65">
        <w:rPr>
          <w:rFonts w:cs="Arial"/>
          <w:sz w:val="26"/>
          <w:szCs w:val="26"/>
          <w:lang w:val="es-ES"/>
        </w:rPr>
        <w:t>, s</w:t>
      </w:r>
      <w:r>
        <w:rPr>
          <w:rFonts w:cs="Arial"/>
          <w:sz w:val="26"/>
          <w:szCs w:val="26"/>
          <w:lang w:val="es-ES"/>
        </w:rPr>
        <w:t xml:space="preserve">in embargo, señala que la LGIPE igualmente contiene inconsistencias similares sin que haya sido impugnada, pues la deficiencia ya ha sido solventada en la práctica por el INE, reconociendo el derecho que asiste no solo a los partidos políticos, sino a los demás actores del proceso electoral, de nombrar representantes suplentes en los diversos órganos colegiados previstos en la normatividad. </w:t>
      </w:r>
      <w:r w:rsidR="001349E6">
        <w:rPr>
          <w:rFonts w:cs="Arial"/>
          <w:sz w:val="26"/>
          <w:szCs w:val="26"/>
          <w:lang w:val="es-ES"/>
        </w:rPr>
        <w:t xml:space="preserve">Asimismo, tal y como refiere el accionante, los artículos 170, 171 y 357 de la Ley de Instituciones y Procedimientos Electorales para el Estado de Quintana Roo, prevén la posibilidad de que los partidos políticos puedan nombrar suplentes en los Consejos Distritales y Municipales. </w:t>
      </w:r>
    </w:p>
    <w:p w14:paraId="3AEF7A9D" w14:textId="77777777" w:rsidR="001349E6" w:rsidRDefault="001349E6" w:rsidP="001349E6">
      <w:pPr>
        <w:pStyle w:val="Prrafodelista"/>
        <w:rPr>
          <w:rFonts w:cs="Arial"/>
          <w:sz w:val="26"/>
          <w:szCs w:val="26"/>
          <w:lang w:val="es-ES"/>
        </w:rPr>
      </w:pPr>
    </w:p>
    <w:p w14:paraId="0E219F78" w14:textId="2AF32CEB" w:rsidR="001349E6" w:rsidRDefault="001349E6" w:rsidP="009712B8">
      <w:pPr>
        <w:pStyle w:val="corte4fondo"/>
        <w:numPr>
          <w:ilvl w:val="0"/>
          <w:numId w:val="23"/>
        </w:numPr>
        <w:tabs>
          <w:tab w:val="left" w:pos="0"/>
        </w:tabs>
        <w:rPr>
          <w:rFonts w:cs="Arial"/>
          <w:sz w:val="26"/>
          <w:szCs w:val="26"/>
          <w:lang w:val="es-ES"/>
        </w:rPr>
      </w:pPr>
      <w:r>
        <w:rPr>
          <w:rFonts w:cs="Arial"/>
          <w:sz w:val="26"/>
          <w:szCs w:val="26"/>
          <w:lang w:val="es-ES"/>
        </w:rPr>
        <w:t>En relación con la exigencia de la firma autógrafa del presidente del partido o su equivalente en el registro de candidaturas a cargos de elección popular, considera que esta no entraña</w:t>
      </w:r>
      <w:r w:rsidR="00935C75">
        <w:rPr>
          <w:rFonts w:cs="Arial"/>
          <w:sz w:val="26"/>
          <w:szCs w:val="26"/>
          <w:lang w:val="es-ES"/>
        </w:rPr>
        <w:t xml:space="preserve"> </w:t>
      </w:r>
      <w:r>
        <w:rPr>
          <w:rFonts w:cs="Arial"/>
          <w:sz w:val="26"/>
          <w:szCs w:val="26"/>
          <w:lang w:val="es-ES"/>
        </w:rPr>
        <w:t xml:space="preserve">una violación directa a las libertades de autodeterminación y </w:t>
      </w:r>
      <w:r w:rsidR="0015523E">
        <w:rPr>
          <w:rFonts w:cs="Arial"/>
          <w:sz w:val="26"/>
          <w:szCs w:val="26"/>
          <w:lang w:val="es-ES"/>
        </w:rPr>
        <w:t>autoorganización</w:t>
      </w:r>
      <w:r>
        <w:rPr>
          <w:rFonts w:cs="Arial"/>
          <w:sz w:val="26"/>
          <w:szCs w:val="26"/>
          <w:lang w:val="es-ES"/>
        </w:rPr>
        <w:t xml:space="preserve"> de los partidos políticos, toda vez que</w:t>
      </w:r>
      <w:r w:rsidR="00935C75">
        <w:rPr>
          <w:rFonts w:cs="Arial"/>
          <w:sz w:val="26"/>
          <w:szCs w:val="26"/>
          <w:lang w:val="es-ES"/>
        </w:rPr>
        <w:t>,</w:t>
      </w:r>
      <w:r w:rsidR="00DC2B43">
        <w:rPr>
          <w:rFonts w:cs="Arial"/>
          <w:sz w:val="26"/>
          <w:szCs w:val="26"/>
          <w:lang w:val="es-ES"/>
        </w:rPr>
        <w:t xml:space="preserve"> siempre y cuando la designación de sus candidatos se haya realizado cumpliendo con todos</w:t>
      </w:r>
      <w:r w:rsidR="00935C75">
        <w:rPr>
          <w:rFonts w:cs="Arial"/>
          <w:sz w:val="26"/>
          <w:szCs w:val="26"/>
          <w:lang w:val="es-ES"/>
        </w:rPr>
        <w:t xml:space="preserve"> </w:t>
      </w:r>
      <w:r w:rsidR="00DC2B43">
        <w:rPr>
          <w:rFonts w:cs="Arial"/>
          <w:sz w:val="26"/>
          <w:szCs w:val="26"/>
          <w:lang w:val="es-ES"/>
        </w:rPr>
        <w:t>los requisitos establecidos por los estatutos, resulta irrelevante</w:t>
      </w:r>
      <w:r w:rsidR="00935C75">
        <w:rPr>
          <w:rFonts w:cs="Arial"/>
          <w:sz w:val="26"/>
          <w:szCs w:val="26"/>
          <w:lang w:val="es-ES"/>
        </w:rPr>
        <w:t xml:space="preserve">, </w:t>
      </w:r>
      <w:r w:rsidR="00DC2B43">
        <w:rPr>
          <w:rFonts w:cs="Arial"/>
          <w:sz w:val="26"/>
          <w:szCs w:val="26"/>
          <w:lang w:val="es-ES"/>
        </w:rPr>
        <w:t>en términos prácticos</w:t>
      </w:r>
      <w:r w:rsidR="00935C75">
        <w:rPr>
          <w:rFonts w:cs="Arial"/>
          <w:sz w:val="26"/>
          <w:szCs w:val="26"/>
          <w:lang w:val="es-ES"/>
        </w:rPr>
        <w:t>,</w:t>
      </w:r>
      <w:r w:rsidR="00DC2B43">
        <w:rPr>
          <w:rFonts w:cs="Arial"/>
          <w:sz w:val="26"/>
          <w:szCs w:val="26"/>
          <w:lang w:val="es-ES"/>
        </w:rPr>
        <w:t xml:space="preserve"> la persona que lleve a cabo en última instancia el registro correspondient</w:t>
      </w:r>
      <w:r w:rsidR="00935C75">
        <w:rPr>
          <w:rFonts w:cs="Arial"/>
          <w:sz w:val="26"/>
          <w:szCs w:val="26"/>
          <w:lang w:val="es-ES"/>
        </w:rPr>
        <w:t xml:space="preserve">e, pues en estricto sentido se estaría cumpliendo con la voluntad expresada por la militancia del partido que se trate. </w:t>
      </w:r>
    </w:p>
    <w:p w14:paraId="0BA4C6B9" w14:textId="77777777" w:rsidR="0013018B" w:rsidRDefault="0013018B" w:rsidP="0013018B">
      <w:pPr>
        <w:pStyle w:val="Prrafodelista"/>
        <w:rPr>
          <w:rFonts w:cs="Arial"/>
          <w:sz w:val="26"/>
          <w:szCs w:val="26"/>
          <w:lang w:val="es-ES"/>
        </w:rPr>
      </w:pPr>
    </w:p>
    <w:p w14:paraId="1507B5F1" w14:textId="5D4034B6" w:rsidR="00E13E8B" w:rsidRDefault="0013018B" w:rsidP="00E13E8B">
      <w:pPr>
        <w:pStyle w:val="corte4fondo"/>
        <w:numPr>
          <w:ilvl w:val="0"/>
          <w:numId w:val="23"/>
        </w:numPr>
        <w:tabs>
          <w:tab w:val="left" w:pos="0"/>
        </w:tabs>
        <w:rPr>
          <w:rFonts w:cs="Arial"/>
          <w:sz w:val="26"/>
          <w:szCs w:val="26"/>
          <w:lang w:val="es-ES"/>
        </w:rPr>
      </w:pPr>
      <w:r>
        <w:rPr>
          <w:rFonts w:cs="Arial"/>
          <w:sz w:val="26"/>
          <w:szCs w:val="26"/>
          <w:lang w:val="es-ES"/>
        </w:rPr>
        <w:t>Respecto al sexto concepto de invalidez</w:t>
      </w:r>
      <w:r w:rsidR="0013045E">
        <w:rPr>
          <w:rFonts w:cs="Arial"/>
          <w:sz w:val="26"/>
          <w:szCs w:val="26"/>
          <w:lang w:val="es-ES"/>
        </w:rPr>
        <w:t>, considera</w:t>
      </w:r>
      <w:r w:rsidR="002E235F">
        <w:rPr>
          <w:rFonts w:cs="Arial"/>
          <w:sz w:val="26"/>
          <w:szCs w:val="26"/>
          <w:lang w:val="es-ES"/>
        </w:rPr>
        <w:t xml:space="preserve"> que no se vulnera el principio de libertad de expresión en materia electoral, ni tampoco el derecho a la información de los electores</w:t>
      </w:r>
      <w:r w:rsidR="004764AE">
        <w:rPr>
          <w:rFonts w:cs="Arial"/>
          <w:sz w:val="26"/>
          <w:szCs w:val="26"/>
          <w:lang w:val="es-ES"/>
        </w:rPr>
        <w:t xml:space="preserve">, toda vez que </w:t>
      </w:r>
      <w:r w:rsidR="00931598">
        <w:rPr>
          <w:rFonts w:cs="Arial"/>
          <w:sz w:val="26"/>
          <w:szCs w:val="26"/>
          <w:lang w:val="es-ES"/>
        </w:rPr>
        <w:t>de acuerdo con lo establecido en los artículos 380</w:t>
      </w:r>
      <w:r w:rsidR="009F081F">
        <w:rPr>
          <w:rFonts w:cs="Arial"/>
          <w:sz w:val="26"/>
          <w:szCs w:val="26"/>
          <w:lang w:val="es-ES"/>
        </w:rPr>
        <w:t>,</w:t>
      </w:r>
      <w:r w:rsidR="00931598">
        <w:rPr>
          <w:rFonts w:cs="Arial"/>
          <w:sz w:val="26"/>
          <w:szCs w:val="26"/>
          <w:lang w:val="es-ES"/>
        </w:rPr>
        <w:t xml:space="preserve"> inciso f)</w:t>
      </w:r>
      <w:r w:rsidR="0044049C">
        <w:rPr>
          <w:rStyle w:val="Refdenotaalpie"/>
          <w:rFonts w:cs="Arial"/>
          <w:sz w:val="26"/>
          <w:szCs w:val="26"/>
          <w:lang w:val="es-ES"/>
        </w:rPr>
        <w:footnoteReference w:id="51"/>
      </w:r>
      <w:r w:rsidR="009F081F">
        <w:rPr>
          <w:rFonts w:cs="Arial"/>
          <w:sz w:val="26"/>
          <w:szCs w:val="26"/>
          <w:lang w:val="es-ES"/>
        </w:rPr>
        <w:t>;</w:t>
      </w:r>
      <w:r w:rsidR="00931598">
        <w:rPr>
          <w:rFonts w:cs="Arial"/>
          <w:sz w:val="26"/>
          <w:szCs w:val="26"/>
          <w:lang w:val="es-ES"/>
        </w:rPr>
        <w:t xml:space="preserve"> 394</w:t>
      </w:r>
      <w:r w:rsidR="009F081F">
        <w:rPr>
          <w:rFonts w:cs="Arial"/>
          <w:sz w:val="26"/>
          <w:szCs w:val="26"/>
          <w:lang w:val="es-ES"/>
        </w:rPr>
        <w:t>,</w:t>
      </w:r>
      <w:r w:rsidR="00931598">
        <w:rPr>
          <w:rFonts w:cs="Arial"/>
          <w:sz w:val="26"/>
          <w:szCs w:val="26"/>
          <w:lang w:val="es-ES"/>
        </w:rPr>
        <w:t xml:space="preserve"> inciso i)</w:t>
      </w:r>
      <w:r w:rsidR="009F081F">
        <w:rPr>
          <w:rFonts w:cs="Arial"/>
          <w:sz w:val="26"/>
          <w:szCs w:val="26"/>
          <w:lang w:val="es-ES"/>
        </w:rPr>
        <w:t>;</w:t>
      </w:r>
      <w:r w:rsidR="0044049C">
        <w:rPr>
          <w:rStyle w:val="Refdenotaalpie"/>
          <w:rFonts w:cs="Arial"/>
          <w:sz w:val="26"/>
          <w:szCs w:val="26"/>
          <w:lang w:val="es-ES"/>
        </w:rPr>
        <w:footnoteReference w:id="52"/>
      </w:r>
      <w:r w:rsidR="00931598">
        <w:rPr>
          <w:rFonts w:cs="Arial"/>
          <w:sz w:val="26"/>
          <w:szCs w:val="26"/>
          <w:lang w:val="es-ES"/>
        </w:rPr>
        <w:t xml:space="preserve"> y 443</w:t>
      </w:r>
      <w:r w:rsidR="009F081F">
        <w:rPr>
          <w:rFonts w:cs="Arial"/>
          <w:sz w:val="26"/>
          <w:szCs w:val="26"/>
          <w:lang w:val="es-ES"/>
        </w:rPr>
        <w:t>,</w:t>
      </w:r>
      <w:r w:rsidR="00931598">
        <w:rPr>
          <w:rFonts w:cs="Arial"/>
          <w:sz w:val="26"/>
          <w:szCs w:val="26"/>
          <w:lang w:val="es-ES"/>
        </w:rPr>
        <w:t xml:space="preserve"> inciso j)</w:t>
      </w:r>
      <w:r w:rsidR="009F081F">
        <w:rPr>
          <w:rFonts w:cs="Arial"/>
          <w:sz w:val="26"/>
          <w:szCs w:val="26"/>
          <w:lang w:val="es-ES"/>
        </w:rPr>
        <w:t>;</w:t>
      </w:r>
      <w:r w:rsidR="0044049C">
        <w:rPr>
          <w:rStyle w:val="Refdenotaalpie"/>
          <w:rFonts w:cs="Arial"/>
          <w:sz w:val="26"/>
          <w:szCs w:val="26"/>
          <w:lang w:val="es-ES"/>
        </w:rPr>
        <w:footnoteReference w:id="53"/>
      </w:r>
      <w:r w:rsidR="00931598">
        <w:rPr>
          <w:rFonts w:cs="Arial"/>
          <w:sz w:val="26"/>
          <w:szCs w:val="26"/>
          <w:lang w:val="es-ES"/>
        </w:rPr>
        <w:t xml:space="preserve"> de la LGIPE, </w:t>
      </w:r>
      <w:r w:rsidR="004764AE">
        <w:rPr>
          <w:rFonts w:cs="Arial"/>
          <w:sz w:val="26"/>
          <w:szCs w:val="26"/>
          <w:lang w:val="es-ES"/>
        </w:rPr>
        <w:t>los partidos políticos, candidatos y aspirantes deberán abstenerse de incluir en su propaganda electoral</w:t>
      </w:r>
      <w:r w:rsidR="0044049C">
        <w:rPr>
          <w:rFonts w:cs="Arial"/>
          <w:sz w:val="26"/>
          <w:szCs w:val="26"/>
          <w:lang w:val="es-ES"/>
        </w:rPr>
        <w:t>, además de calumnias,</w:t>
      </w:r>
      <w:r w:rsidR="004764AE">
        <w:rPr>
          <w:rFonts w:cs="Arial"/>
          <w:sz w:val="26"/>
          <w:szCs w:val="26"/>
          <w:lang w:val="es-ES"/>
        </w:rPr>
        <w:t xml:space="preserve"> manifestaciones que impliquen cualquier tipo de expresión tendiente a denigrar o degradar a los demás actores políticos.</w:t>
      </w:r>
      <w:r w:rsidR="00E13E8B">
        <w:rPr>
          <w:rFonts w:cs="Arial"/>
          <w:sz w:val="26"/>
          <w:szCs w:val="26"/>
          <w:lang w:val="es-ES"/>
        </w:rPr>
        <w:t xml:space="preserve"> En este sentido, señala que este Alto Tribunal ha sostenido que la libertad de expresión no </w:t>
      </w:r>
      <w:r w:rsidR="00931598">
        <w:rPr>
          <w:rFonts w:cs="Arial"/>
          <w:sz w:val="26"/>
          <w:szCs w:val="26"/>
          <w:lang w:val="es-ES"/>
        </w:rPr>
        <w:t>es</w:t>
      </w:r>
      <w:r w:rsidR="00E13E8B">
        <w:rPr>
          <w:rFonts w:cs="Arial"/>
          <w:sz w:val="26"/>
          <w:szCs w:val="26"/>
          <w:lang w:val="es-ES"/>
        </w:rPr>
        <w:t xml:space="preserve"> un derecho irrestricto o absoluto</w:t>
      </w:r>
      <w:r w:rsidR="00931598">
        <w:rPr>
          <w:rFonts w:cs="Arial"/>
          <w:sz w:val="26"/>
          <w:szCs w:val="26"/>
          <w:lang w:val="es-ES"/>
        </w:rPr>
        <w:t xml:space="preserve">, ya que se sus limitaciones comprenden la protección a la dignidad, la reputación y el honor de los demás contendientes en un proceso democrático, cuando estos resulten ajenos al debate público propio del contraste de propuestas de campaña así como a la idoneidad de los candidatos de los que se trate. </w:t>
      </w:r>
    </w:p>
    <w:p w14:paraId="20287580" w14:textId="77777777" w:rsidR="00714DA1" w:rsidRDefault="00714DA1" w:rsidP="00714DA1">
      <w:pPr>
        <w:pStyle w:val="Prrafodelista"/>
        <w:rPr>
          <w:rFonts w:cs="Arial"/>
          <w:sz w:val="26"/>
          <w:szCs w:val="26"/>
          <w:lang w:val="es-ES"/>
        </w:rPr>
      </w:pPr>
    </w:p>
    <w:p w14:paraId="0A30E773" w14:textId="7D6F81A8" w:rsidR="006A0408" w:rsidRPr="000178F6" w:rsidRDefault="00714DA1" w:rsidP="000178F6">
      <w:pPr>
        <w:pStyle w:val="corte4fondo"/>
        <w:numPr>
          <w:ilvl w:val="0"/>
          <w:numId w:val="23"/>
        </w:numPr>
        <w:tabs>
          <w:tab w:val="left" w:pos="0"/>
        </w:tabs>
        <w:rPr>
          <w:rFonts w:cs="Arial"/>
          <w:sz w:val="26"/>
          <w:szCs w:val="26"/>
          <w:lang w:val="es-ES"/>
        </w:rPr>
      </w:pPr>
      <w:r>
        <w:rPr>
          <w:rFonts w:cs="Arial"/>
          <w:sz w:val="26"/>
          <w:szCs w:val="26"/>
          <w:lang w:val="es-ES"/>
        </w:rPr>
        <w:t>Finalmente, en relación con el séptimo concepto de invalidez, el poder legislativo local aduce que, si bien es cierto que tanto la Ley de Instituciones y Procedimientos Electorales</w:t>
      </w:r>
      <w:r w:rsidR="00AF2186">
        <w:rPr>
          <w:rFonts w:cs="Arial"/>
          <w:sz w:val="26"/>
          <w:szCs w:val="26"/>
          <w:lang w:val="es-ES"/>
        </w:rPr>
        <w:t xml:space="preserve"> para el Estado de Quintana Roo</w:t>
      </w:r>
      <w:r>
        <w:rPr>
          <w:rFonts w:cs="Arial"/>
          <w:sz w:val="26"/>
          <w:szCs w:val="26"/>
          <w:lang w:val="es-ES"/>
        </w:rPr>
        <w:t xml:space="preserve">, previa a la reforma, así como el dictamen presentado ante el pleno legislativo del día catorce de agosto de dos mil veinte, en efecto, establecían requisitos distintos a los contemplados por la </w:t>
      </w:r>
      <w:r w:rsidR="00536E5F">
        <w:rPr>
          <w:rFonts w:cs="Arial"/>
          <w:sz w:val="26"/>
          <w:szCs w:val="26"/>
          <w:lang w:val="es-ES"/>
        </w:rPr>
        <w:t xml:space="preserve">LGIPE </w:t>
      </w:r>
      <w:r w:rsidR="00AF2186">
        <w:rPr>
          <w:rFonts w:cs="Arial"/>
          <w:sz w:val="26"/>
          <w:szCs w:val="26"/>
          <w:lang w:val="es-ES"/>
        </w:rPr>
        <w:t>para la designación de los integrantes del órgano superior de dirección del organismo público local, también es cierto que dicha deficiencia fue subsanada por el Congreso local al modificar las porciones normativas para homologarlas con los requisitos</w:t>
      </w:r>
      <w:r w:rsidR="00536E5F">
        <w:rPr>
          <w:rFonts w:cs="Arial"/>
          <w:sz w:val="26"/>
          <w:szCs w:val="26"/>
          <w:lang w:val="es-ES"/>
        </w:rPr>
        <w:t xml:space="preserve"> previstos por la </w:t>
      </w:r>
      <w:r w:rsidR="00AF2186">
        <w:rPr>
          <w:rFonts w:cs="Arial"/>
          <w:sz w:val="26"/>
          <w:szCs w:val="26"/>
          <w:lang w:val="es-ES"/>
        </w:rPr>
        <w:t xml:space="preserve">ley federal. </w:t>
      </w:r>
    </w:p>
    <w:p w14:paraId="60EDCA26" w14:textId="77777777" w:rsidR="00FB1E5D" w:rsidRPr="0094221E" w:rsidRDefault="00FB1E5D" w:rsidP="00FB1E5D">
      <w:pPr>
        <w:pStyle w:val="Prrafodelista"/>
        <w:spacing w:line="360" w:lineRule="auto"/>
        <w:ind w:left="567"/>
        <w:jc w:val="both"/>
        <w:rPr>
          <w:rFonts w:ascii="Arial" w:hAnsi="Arial" w:cs="Arial"/>
          <w:sz w:val="26"/>
          <w:szCs w:val="26"/>
          <w:lang w:val="es-ES"/>
        </w:rPr>
      </w:pPr>
    </w:p>
    <w:p w14:paraId="5F71A662" w14:textId="16889717" w:rsidR="00797DD6" w:rsidRPr="00D25BC2" w:rsidRDefault="00797DD6" w:rsidP="00797DD6">
      <w:pPr>
        <w:pStyle w:val="corte4fondo"/>
        <w:numPr>
          <w:ilvl w:val="0"/>
          <w:numId w:val="1"/>
        </w:numPr>
        <w:tabs>
          <w:tab w:val="left" w:pos="0"/>
        </w:tabs>
        <w:ind w:left="0" w:hanging="284"/>
        <w:rPr>
          <w:rFonts w:cs="Arial"/>
          <w:sz w:val="26"/>
          <w:szCs w:val="26"/>
          <w:u w:val="single"/>
          <w:lang w:val="es-ES"/>
        </w:rPr>
      </w:pPr>
      <w:r w:rsidRPr="00D25BC2">
        <w:rPr>
          <w:rFonts w:cs="Arial"/>
          <w:b/>
          <w:bCs/>
          <w:sz w:val="26"/>
          <w:szCs w:val="26"/>
          <w:lang w:val="es-ES"/>
        </w:rPr>
        <w:t xml:space="preserve">Informe del Poder </w:t>
      </w:r>
      <w:r w:rsidR="002B4743" w:rsidRPr="00D25BC2">
        <w:rPr>
          <w:rFonts w:cs="Arial"/>
          <w:b/>
          <w:bCs/>
          <w:sz w:val="26"/>
          <w:szCs w:val="26"/>
          <w:lang w:val="es-ES"/>
        </w:rPr>
        <w:t>Ejecutivo.</w:t>
      </w:r>
      <w:r w:rsidR="002B4743" w:rsidRPr="00D25BC2">
        <w:rPr>
          <w:rFonts w:cs="Arial"/>
          <w:sz w:val="26"/>
          <w:szCs w:val="26"/>
          <w:lang w:val="es-ES"/>
        </w:rPr>
        <w:t xml:space="preserve"> </w:t>
      </w:r>
      <w:r w:rsidR="000A552C" w:rsidRPr="00D25BC2">
        <w:rPr>
          <w:rFonts w:cs="Arial"/>
          <w:sz w:val="26"/>
          <w:szCs w:val="26"/>
          <w:lang w:val="es-ES"/>
        </w:rPr>
        <w:t xml:space="preserve">El </w:t>
      </w:r>
      <w:r w:rsidR="003961B4" w:rsidRPr="00D25BC2">
        <w:rPr>
          <w:rFonts w:cs="Arial"/>
          <w:sz w:val="26"/>
          <w:szCs w:val="26"/>
          <w:lang w:val="es-ES"/>
        </w:rPr>
        <w:t xml:space="preserve">Consejero Jurídico del Poder Ejecutivo del Estado de Quinta Roo, actuando en nombre y representación del Poder Ejecutivo de dicho Estado, </w:t>
      </w:r>
      <w:r w:rsidR="000A552C" w:rsidRPr="00D25BC2">
        <w:rPr>
          <w:rFonts w:cs="Arial"/>
          <w:sz w:val="26"/>
          <w:szCs w:val="26"/>
          <w:lang w:val="es-ES"/>
        </w:rPr>
        <w:t xml:space="preserve">por escrito recibido </w:t>
      </w:r>
      <w:r w:rsidR="003961B4" w:rsidRPr="00D25BC2">
        <w:rPr>
          <w:rFonts w:cs="Arial"/>
          <w:sz w:val="26"/>
          <w:szCs w:val="26"/>
          <w:lang w:val="es-ES"/>
        </w:rPr>
        <w:t xml:space="preserve">en la Oficina de Certificación Judicial y Correspondencia el diecinueve de noviembre de dos mil veinte, manifestó </w:t>
      </w:r>
      <w:r w:rsidR="00D25BC2" w:rsidRPr="00D25BC2">
        <w:rPr>
          <w:rFonts w:cs="Arial"/>
          <w:sz w:val="26"/>
          <w:szCs w:val="26"/>
          <w:lang w:val="es-ES"/>
        </w:rPr>
        <w:t>lo siguiente:</w:t>
      </w:r>
      <w:r w:rsidR="003961B4" w:rsidRPr="00D25BC2">
        <w:rPr>
          <w:rFonts w:cs="Arial"/>
          <w:sz w:val="26"/>
          <w:szCs w:val="26"/>
          <w:lang w:val="es-ES"/>
        </w:rPr>
        <w:t xml:space="preserve"> </w:t>
      </w:r>
    </w:p>
    <w:p w14:paraId="7BFC7FA0" w14:textId="20BC492C" w:rsidR="006F33BA" w:rsidRPr="00D25BC2" w:rsidRDefault="006F33BA" w:rsidP="003961B4">
      <w:pPr>
        <w:spacing w:line="360" w:lineRule="auto"/>
        <w:jc w:val="both"/>
        <w:rPr>
          <w:rFonts w:ascii="Arial" w:hAnsi="Arial" w:cs="Arial"/>
          <w:b/>
          <w:sz w:val="26"/>
          <w:szCs w:val="26"/>
          <w:u w:val="single"/>
          <w:lang w:val="es-ES"/>
        </w:rPr>
      </w:pPr>
    </w:p>
    <w:p w14:paraId="724FDEC5" w14:textId="25287A49" w:rsidR="003961B4" w:rsidRPr="00D25BC2" w:rsidRDefault="003961B4" w:rsidP="003961B4">
      <w:pPr>
        <w:pStyle w:val="Prrafodelista"/>
        <w:numPr>
          <w:ilvl w:val="0"/>
          <w:numId w:val="24"/>
        </w:numPr>
        <w:spacing w:line="360" w:lineRule="auto"/>
        <w:jc w:val="both"/>
        <w:rPr>
          <w:rFonts w:ascii="Arial" w:hAnsi="Arial" w:cs="Arial"/>
          <w:bCs/>
          <w:sz w:val="26"/>
          <w:szCs w:val="26"/>
          <w:lang w:val="es-ES"/>
        </w:rPr>
      </w:pPr>
      <w:r w:rsidRPr="00D25BC2">
        <w:rPr>
          <w:rFonts w:ascii="Arial" w:hAnsi="Arial" w:cs="Arial"/>
          <w:bCs/>
          <w:sz w:val="26"/>
          <w:szCs w:val="26"/>
          <w:lang w:val="es-ES"/>
        </w:rPr>
        <w:t>Que promulgó</w:t>
      </w:r>
      <w:r w:rsidR="007A1048" w:rsidRPr="00D25BC2">
        <w:rPr>
          <w:rFonts w:ascii="Arial" w:hAnsi="Arial" w:cs="Arial"/>
          <w:bCs/>
          <w:sz w:val="26"/>
          <w:szCs w:val="26"/>
          <w:lang w:val="es-ES"/>
        </w:rPr>
        <w:t xml:space="preserve"> </w:t>
      </w:r>
      <w:r w:rsidRPr="00D25BC2">
        <w:rPr>
          <w:rFonts w:ascii="Arial" w:hAnsi="Arial" w:cs="Arial"/>
          <w:bCs/>
          <w:sz w:val="26"/>
          <w:szCs w:val="26"/>
          <w:lang w:val="es-ES"/>
        </w:rPr>
        <w:t>el decreto 042 por el que se reforman, adicionan y derogan diversas disposiciones de la ley de institucionales y procedimientos electorales para el Estado de Quintana Roo</w:t>
      </w:r>
      <w:r w:rsidR="007A1048" w:rsidRPr="00D25BC2">
        <w:rPr>
          <w:rFonts w:ascii="Arial" w:hAnsi="Arial" w:cs="Arial"/>
          <w:bCs/>
          <w:sz w:val="26"/>
          <w:szCs w:val="26"/>
          <w:lang w:val="es-ES"/>
        </w:rPr>
        <w:t xml:space="preserve"> y lo publicó en el Periódico Oficial del Estado de Quintana Roo en fecha ocho de septiembre del años dos mil veinte. </w:t>
      </w:r>
    </w:p>
    <w:p w14:paraId="1CE81851" w14:textId="77777777" w:rsidR="00FA44D5" w:rsidRPr="00D25BC2" w:rsidRDefault="00FA44D5" w:rsidP="00FA44D5">
      <w:pPr>
        <w:pStyle w:val="Prrafodelista"/>
        <w:spacing w:line="360" w:lineRule="auto"/>
        <w:ind w:left="720"/>
        <w:jc w:val="both"/>
        <w:rPr>
          <w:rFonts w:ascii="Arial" w:hAnsi="Arial" w:cs="Arial"/>
          <w:bCs/>
          <w:sz w:val="26"/>
          <w:szCs w:val="26"/>
          <w:lang w:val="es-ES"/>
        </w:rPr>
      </w:pPr>
    </w:p>
    <w:p w14:paraId="7EDA1341" w14:textId="4A8DC809" w:rsidR="00FA44D5" w:rsidRPr="00D25BC2" w:rsidRDefault="00FA44D5" w:rsidP="003961B4">
      <w:pPr>
        <w:pStyle w:val="Prrafodelista"/>
        <w:numPr>
          <w:ilvl w:val="0"/>
          <w:numId w:val="24"/>
        </w:numPr>
        <w:spacing w:line="360" w:lineRule="auto"/>
        <w:jc w:val="both"/>
        <w:rPr>
          <w:rFonts w:ascii="Arial" w:hAnsi="Arial" w:cs="Arial"/>
          <w:bCs/>
          <w:sz w:val="26"/>
          <w:szCs w:val="26"/>
          <w:lang w:val="es-ES"/>
        </w:rPr>
      </w:pPr>
      <w:r w:rsidRPr="00D25BC2">
        <w:rPr>
          <w:rFonts w:ascii="Arial" w:hAnsi="Arial" w:cs="Arial"/>
          <w:bCs/>
          <w:sz w:val="26"/>
          <w:szCs w:val="26"/>
          <w:lang w:val="es-ES"/>
        </w:rPr>
        <w:t>Que se actualiza la causal de improcedencia establecida en el artículo 65, en relación con los artículos 19, fracciones VII y VIII y 60 de la Ley Reglamentaria de las Fracciones I y ii del artículo 105 de la Constitución Política de los Estados Unidos Mexicanos</w:t>
      </w:r>
      <w:r w:rsidR="00910C60" w:rsidRPr="00D25BC2">
        <w:rPr>
          <w:rFonts w:ascii="Arial" w:hAnsi="Arial" w:cs="Arial"/>
          <w:bCs/>
          <w:sz w:val="26"/>
          <w:szCs w:val="26"/>
          <w:lang w:val="es-ES"/>
        </w:rPr>
        <w:t xml:space="preserve">, ya que la demanda fue presentada de manera extemporánea. Esto, por las mismas razones que hizo valer en su informe el Poder Legislativo local. </w:t>
      </w:r>
    </w:p>
    <w:p w14:paraId="78249A15" w14:textId="77777777" w:rsidR="00910C60" w:rsidRPr="00D25BC2" w:rsidRDefault="00910C60" w:rsidP="00910C60">
      <w:pPr>
        <w:pStyle w:val="Prrafodelista"/>
        <w:rPr>
          <w:rFonts w:ascii="Arial" w:hAnsi="Arial" w:cs="Arial"/>
          <w:bCs/>
          <w:sz w:val="26"/>
          <w:szCs w:val="26"/>
          <w:lang w:val="es-ES"/>
        </w:rPr>
      </w:pPr>
    </w:p>
    <w:p w14:paraId="669FB322" w14:textId="234C882C" w:rsidR="00AE1450" w:rsidRPr="00D25BC2" w:rsidRDefault="00910C60" w:rsidP="00AE1450">
      <w:pPr>
        <w:pStyle w:val="Prrafodelista"/>
        <w:numPr>
          <w:ilvl w:val="0"/>
          <w:numId w:val="24"/>
        </w:numPr>
        <w:spacing w:line="360" w:lineRule="auto"/>
        <w:jc w:val="both"/>
        <w:rPr>
          <w:rFonts w:ascii="Arial" w:hAnsi="Arial" w:cs="Arial"/>
          <w:bCs/>
          <w:sz w:val="26"/>
          <w:szCs w:val="26"/>
          <w:lang w:val="es-ES"/>
        </w:rPr>
      </w:pPr>
      <w:r w:rsidRPr="00D25BC2">
        <w:rPr>
          <w:rFonts w:ascii="Arial" w:hAnsi="Arial" w:cs="Arial"/>
          <w:bCs/>
          <w:sz w:val="26"/>
          <w:szCs w:val="26"/>
          <w:lang w:val="es-ES"/>
        </w:rPr>
        <w:t>Que la promulgación y publicación de la norma reclamada se realizó en estricta observancia y cumplimiento de las obligaciones que a esta autoridad le impone la Ley Suprema del Estado de Quintana Roo</w:t>
      </w:r>
      <w:r w:rsidR="00AE1450" w:rsidRPr="00D25BC2">
        <w:rPr>
          <w:rFonts w:ascii="Arial" w:hAnsi="Arial" w:cs="Arial"/>
          <w:bCs/>
          <w:sz w:val="26"/>
          <w:szCs w:val="26"/>
          <w:lang w:val="es-ES"/>
        </w:rPr>
        <w:t xml:space="preserve">, en concordancia con la Constitución Política de los Estados Unidos Mexicanos. </w:t>
      </w:r>
    </w:p>
    <w:p w14:paraId="7E09644D" w14:textId="77777777" w:rsidR="00FB3A38" w:rsidRPr="00D25BC2" w:rsidRDefault="00FB3A38" w:rsidP="00FB3A38">
      <w:pPr>
        <w:pStyle w:val="Prrafodelista"/>
        <w:rPr>
          <w:rFonts w:ascii="Arial" w:hAnsi="Arial" w:cs="Arial"/>
          <w:bCs/>
          <w:sz w:val="26"/>
          <w:szCs w:val="26"/>
          <w:lang w:val="es-ES"/>
        </w:rPr>
      </w:pPr>
    </w:p>
    <w:p w14:paraId="753967FA" w14:textId="28B70C5F" w:rsidR="000919D8" w:rsidRPr="009F081F" w:rsidRDefault="00FB3A38" w:rsidP="009F081F">
      <w:pPr>
        <w:pStyle w:val="Prrafodelista"/>
        <w:numPr>
          <w:ilvl w:val="0"/>
          <w:numId w:val="24"/>
        </w:numPr>
        <w:spacing w:line="360" w:lineRule="auto"/>
        <w:jc w:val="both"/>
        <w:rPr>
          <w:rFonts w:ascii="Arial" w:hAnsi="Arial" w:cs="Arial"/>
          <w:bCs/>
          <w:sz w:val="26"/>
          <w:szCs w:val="26"/>
          <w:lang w:val="es-ES"/>
        </w:rPr>
      </w:pPr>
      <w:r w:rsidRPr="00D25BC2">
        <w:rPr>
          <w:rFonts w:ascii="Arial" w:hAnsi="Arial" w:cs="Arial"/>
          <w:bCs/>
          <w:sz w:val="26"/>
          <w:szCs w:val="26"/>
          <w:lang w:val="es-ES"/>
        </w:rPr>
        <w:t xml:space="preserve">Respecto a los conceptos de invalidez aducidos por el partido accionante, se expresó en los mismos términos que el Poder Legislativo del Estado de Quintana Roo. </w:t>
      </w:r>
    </w:p>
    <w:p w14:paraId="1F4C20C8" w14:textId="77777777" w:rsidR="000919D8" w:rsidRPr="0094221E" w:rsidRDefault="000919D8" w:rsidP="00797DD6">
      <w:pPr>
        <w:spacing w:line="360" w:lineRule="auto"/>
        <w:rPr>
          <w:rFonts w:ascii="Arial" w:hAnsi="Arial" w:cs="Arial"/>
          <w:b/>
          <w:sz w:val="26"/>
          <w:szCs w:val="26"/>
          <w:lang w:val="es-ES"/>
        </w:rPr>
      </w:pPr>
    </w:p>
    <w:p w14:paraId="081463D9" w14:textId="11625282" w:rsidR="00797DD6" w:rsidRPr="0094221E" w:rsidRDefault="00797DD6" w:rsidP="009A50DF">
      <w:pPr>
        <w:pStyle w:val="corte4fondo"/>
        <w:numPr>
          <w:ilvl w:val="0"/>
          <w:numId w:val="1"/>
        </w:numPr>
        <w:tabs>
          <w:tab w:val="left" w:pos="0"/>
        </w:tabs>
        <w:ind w:left="0" w:hanging="426"/>
        <w:rPr>
          <w:rFonts w:cs="Arial"/>
          <w:sz w:val="26"/>
          <w:szCs w:val="26"/>
          <w:lang w:val="es-ES"/>
        </w:rPr>
      </w:pPr>
      <w:r w:rsidRPr="0094221E">
        <w:rPr>
          <w:rFonts w:cs="Arial"/>
          <w:b/>
          <w:bCs/>
          <w:sz w:val="26"/>
          <w:szCs w:val="26"/>
          <w:lang w:val="es-ES"/>
        </w:rPr>
        <w:t>Opinión especializada.</w:t>
      </w:r>
      <w:r w:rsidRPr="0094221E">
        <w:rPr>
          <w:rFonts w:cs="Arial"/>
          <w:sz w:val="26"/>
          <w:szCs w:val="26"/>
          <w:lang w:val="es-ES"/>
        </w:rPr>
        <w:t xml:space="preserve"> </w:t>
      </w:r>
      <w:r w:rsidRPr="006E737F">
        <w:rPr>
          <w:rFonts w:cs="Arial"/>
          <w:sz w:val="26"/>
          <w:szCs w:val="26"/>
          <w:lang w:val="es-ES"/>
        </w:rPr>
        <w:t>La Sala Superior del Tribunal Electoral del Poder Judicial de la Federación presentó su opinión especializada</w:t>
      </w:r>
      <w:r w:rsidR="00F04161">
        <w:rPr>
          <w:rFonts w:cs="Arial"/>
          <w:sz w:val="26"/>
          <w:szCs w:val="26"/>
          <w:lang w:val="es-ES"/>
        </w:rPr>
        <w:t xml:space="preserve"> en escrito de veintiuno de octubre de dos mil veinte</w:t>
      </w:r>
      <w:r w:rsidR="009A50DF" w:rsidRPr="006E737F">
        <w:rPr>
          <w:rFonts w:cs="Arial"/>
          <w:sz w:val="26"/>
          <w:szCs w:val="26"/>
          <w:lang w:val="es-ES"/>
        </w:rPr>
        <w:t>; misma que se encuentra agregada al expediente</w:t>
      </w:r>
      <w:r w:rsidRPr="006E737F">
        <w:rPr>
          <w:rFonts w:cs="Arial"/>
          <w:sz w:val="26"/>
          <w:szCs w:val="26"/>
          <w:lang w:val="es-ES"/>
        </w:rPr>
        <w:t>.</w:t>
      </w:r>
    </w:p>
    <w:p w14:paraId="724DC29C" w14:textId="77777777" w:rsidR="00797DD6" w:rsidRPr="0094221E" w:rsidRDefault="00797DD6" w:rsidP="009A50DF">
      <w:pPr>
        <w:pStyle w:val="corte4fondo"/>
        <w:tabs>
          <w:tab w:val="left" w:pos="0"/>
        </w:tabs>
        <w:ind w:firstLine="0"/>
        <w:rPr>
          <w:rFonts w:cs="Arial"/>
          <w:sz w:val="26"/>
          <w:szCs w:val="26"/>
          <w:lang w:val="es-ES"/>
        </w:rPr>
      </w:pPr>
    </w:p>
    <w:p w14:paraId="635AD81D" w14:textId="11472B1D" w:rsidR="00CD21AF" w:rsidRPr="0094221E" w:rsidRDefault="00FD31BA" w:rsidP="009A50DF">
      <w:pPr>
        <w:pStyle w:val="corte4fondo"/>
        <w:numPr>
          <w:ilvl w:val="0"/>
          <w:numId w:val="1"/>
        </w:numPr>
        <w:tabs>
          <w:tab w:val="left" w:pos="0"/>
        </w:tabs>
        <w:ind w:left="0" w:hanging="426"/>
        <w:rPr>
          <w:rFonts w:cs="Arial"/>
          <w:sz w:val="26"/>
          <w:szCs w:val="26"/>
          <w:lang w:val="es-ES"/>
        </w:rPr>
      </w:pPr>
      <w:r w:rsidRPr="0094221E">
        <w:rPr>
          <w:rFonts w:cs="Arial"/>
          <w:b/>
          <w:sz w:val="26"/>
          <w:szCs w:val="26"/>
          <w:lang w:val="es-ES"/>
        </w:rPr>
        <w:t>Pedimento.</w:t>
      </w:r>
      <w:r w:rsidRPr="0094221E">
        <w:rPr>
          <w:rFonts w:cs="Arial"/>
          <w:sz w:val="26"/>
          <w:szCs w:val="26"/>
          <w:lang w:val="es-ES"/>
        </w:rPr>
        <w:t xml:space="preserve"> </w:t>
      </w:r>
      <w:r w:rsidRPr="009915E9">
        <w:rPr>
          <w:rFonts w:cs="Arial"/>
          <w:sz w:val="26"/>
          <w:szCs w:val="26"/>
          <w:lang w:val="es-ES"/>
        </w:rPr>
        <w:t>E</w:t>
      </w:r>
      <w:r w:rsidR="0098023C" w:rsidRPr="009915E9">
        <w:rPr>
          <w:rFonts w:cs="Arial"/>
          <w:sz w:val="26"/>
          <w:szCs w:val="26"/>
          <w:lang w:val="es-ES"/>
        </w:rPr>
        <w:t xml:space="preserve">l </w:t>
      </w:r>
      <w:r w:rsidR="00ED7F7B" w:rsidRPr="009915E9">
        <w:rPr>
          <w:rFonts w:cs="Arial"/>
          <w:sz w:val="26"/>
          <w:szCs w:val="26"/>
          <w:lang w:val="es-ES"/>
        </w:rPr>
        <w:t xml:space="preserve">Fiscal </w:t>
      </w:r>
      <w:r w:rsidR="002F270B" w:rsidRPr="009915E9">
        <w:rPr>
          <w:rFonts w:cs="Arial"/>
          <w:sz w:val="26"/>
          <w:szCs w:val="26"/>
          <w:lang w:val="es-ES"/>
        </w:rPr>
        <w:t>General de la República</w:t>
      </w:r>
      <w:r w:rsidR="006F33BA" w:rsidRPr="009915E9">
        <w:rPr>
          <w:rFonts w:cs="Arial"/>
          <w:sz w:val="26"/>
          <w:szCs w:val="26"/>
          <w:lang w:val="es-ES"/>
        </w:rPr>
        <w:t xml:space="preserve"> y el Consejero Jurídico del Gobierno Federal</w:t>
      </w:r>
      <w:r w:rsidR="002F270B" w:rsidRPr="009915E9">
        <w:rPr>
          <w:rFonts w:cs="Arial"/>
          <w:sz w:val="26"/>
          <w:szCs w:val="26"/>
          <w:lang w:val="es-ES"/>
        </w:rPr>
        <w:t xml:space="preserve"> </w:t>
      </w:r>
      <w:r w:rsidRPr="009915E9">
        <w:rPr>
          <w:rFonts w:cs="Arial"/>
          <w:sz w:val="26"/>
          <w:szCs w:val="26"/>
          <w:lang w:val="es-ES"/>
        </w:rPr>
        <w:t>no formul</w:t>
      </w:r>
      <w:r w:rsidR="006F33BA" w:rsidRPr="009915E9">
        <w:rPr>
          <w:rFonts w:cs="Arial"/>
          <w:sz w:val="26"/>
          <w:szCs w:val="26"/>
          <w:lang w:val="es-ES"/>
        </w:rPr>
        <w:t>aron</w:t>
      </w:r>
      <w:r w:rsidRPr="009915E9">
        <w:rPr>
          <w:rFonts w:cs="Arial"/>
          <w:sz w:val="26"/>
          <w:szCs w:val="26"/>
          <w:lang w:val="es-ES"/>
        </w:rPr>
        <w:t xml:space="preserve"> pedimento en el presente asunto.</w:t>
      </w:r>
      <w:r w:rsidRPr="0094221E">
        <w:rPr>
          <w:rFonts w:cs="Arial"/>
          <w:sz w:val="26"/>
          <w:szCs w:val="26"/>
          <w:lang w:val="es-ES"/>
        </w:rPr>
        <w:t xml:space="preserve"> </w:t>
      </w:r>
    </w:p>
    <w:p w14:paraId="2F21B3E4" w14:textId="77777777" w:rsidR="00FD31BA" w:rsidRPr="0094221E" w:rsidRDefault="00FD31BA" w:rsidP="009A50DF">
      <w:pPr>
        <w:pStyle w:val="Cuadrculamediana1-nfasis21"/>
        <w:rPr>
          <w:rFonts w:cs="Arial"/>
          <w:sz w:val="26"/>
          <w:szCs w:val="26"/>
          <w:lang w:val="es-ES"/>
        </w:rPr>
      </w:pPr>
    </w:p>
    <w:p w14:paraId="3AFF0620" w14:textId="2D78001F" w:rsidR="005140D0" w:rsidRPr="0094221E" w:rsidRDefault="00A96011" w:rsidP="00B45DA0">
      <w:pPr>
        <w:pStyle w:val="corte4fondo"/>
        <w:numPr>
          <w:ilvl w:val="0"/>
          <w:numId w:val="1"/>
        </w:numPr>
        <w:tabs>
          <w:tab w:val="left" w:pos="0"/>
        </w:tabs>
        <w:ind w:left="0" w:hanging="426"/>
        <w:rPr>
          <w:rFonts w:cs="Arial"/>
          <w:sz w:val="26"/>
          <w:szCs w:val="26"/>
          <w:lang w:val="es-ES"/>
        </w:rPr>
      </w:pPr>
      <w:r w:rsidRPr="0094221E">
        <w:rPr>
          <w:rFonts w:cs="Arial"/>
          <w:b/>
          <w:sz w:val="26"/>
          <w:szCs w:val="26"/>
          <w:lang w:val="es-ES"/>
        </w:rPr>
        <w:t>Cierre de la instrucción</w:t>
      </w:r>
      <w:r w:rsidR="005140D0" w:rsidRPr="0094221E">
        <w:rPr>
          <w:rFonts w:cs="Arial"/>
          <w:b/>
          <w:sz w:val="26"/>
          <w:szCs w:val="26"/>
          <w:lang w:val="es-ES"/>
        </w:rPr>
        <w:t>.</w:t>
      </w:r>
      <w:r w:rsidR="005140D0" w:rsidRPr="0094221E">
        <w:rPr>
          <w:rFonts w:cs="Arial"/>
          <w:sz w:val="26"/>
          <w:szCs w:val="26"/>
          <w:lang w:val="es-ES"/>
        </w:rPr>
        <w:t xml:space="preserve"> </w:t>
      </w:r>
      <w:r w:rsidR="00C969F1" w:rsidRPr="009915E9">
        <w:rPr>
          <w:rFonts w:cs="Arial"/>
          <w:sz w:val="26"/>
          <w:szCs w:val="26"/>
          <w:lang w:val="es-ES"/>
        </w:rPr>
        <w:t xml:space="preserve">Tras el trámite legal correspondiente y la presentación de alegatos, </w:t>
      </w:r>
      <w:r w:rsidR="009A50DF" w:rsidRPr="009915E9">
        <w:rPr>
          <w:rFonts w:cs="Arial"/>
          <w:sz w:val="26"/>
          <w:szCs w:val="26"/>
          <w:lang w:val="es-ES"/>
        </w:rPr>
        <w:t xml:space="preserve">por </w:t>
      </w:r>
      <w:r w:rsidR="009A50DF" w:rsidRPr="009157EB">
        <w:rPr>
          <w:rFonts w:cs="Arial"/>
          <w:sz w:val="26"/>
          <w:szCs w:val="26"/>
          <w:lang w:val="es-ES"/>
        </w:rPr>
        <w:t>acuerdo</w:t>
      </w:r>
      <w:r w:rsidR="009157EB" w:rsidRPr="009157EB">
        <w:rPr>
          <w:rFonts w:cs="Arial"/>
          <w:sz w:val="26"/>
          <w:szCs w:val="26"/>
          <w:lang w:val="es-ES"/>
        </w:rPr>
        <w:t xml:space="preserve"> </w:t>
      </w:r>
      <w:r w:rsidR="009157EB" w:rsidRPr="00966154">
        <w:rPr>
          <w:rFonts w:cs="Arial"/>
          <w:sz w:val="26"/>
          <w:szCs w:val="26"/>
          <w:lang w:val="es-ES"/>
        </w:rPr>
        <w:t xml:space="preserve">de </w:t>
      </w:r>
      <w:r w:rsidR="006F4F4C">
        <w:rPr>
          <w:rFonts w:cs="Arial"/>
          <w:sz w:val="26"/>
          <w:szCs w:val="26"/>
          <w:lang w:val="es-ES"/>
        </w:rPr>
        <w:t xml:space="preserve">treinta de noviembre </w:t>
      </w:r>
      <w:r w:rsidR="009157EB" w:rsidRPr="00966154">
        <w:rPr>
          <w:rFonts w:cs="Arial"/>
          <w:sz w:val="26"/>
          <w:szCs w:val="26"/>
          <w:lang w:val="es-ES"/>
        </w:rPr>
        <w:t>del dos mil veinte</w:t>
      </w:r>
      <w:r w:rsidR="00B45DA0" w:rsidRPr="00966154">
        <w:rPr>
          <w:rFonts w:cs="Arial"/>
          <w:sz w:val="26"/>
          <w:szCs w:val="26"/>
          <w:lang w:val="es-ES"/>
        </w:rPr>
        <w:t>,</w:t>
      </w:r>
      <w:r w:rsidR="00B45DA0" w:rsidRPr="009915E9">
        <w:rPr>
          <w:rFonts w:cs="Arial"/>
          <w:sz w:val="26"/>
          <w:szCs w:val="26"/>
          <w:lang w:val="es-ES"/>
        </w:rPr>
        <w:t xml:space="preserve"> </w:t>
      </w:r>
      <w:r w:rsidR="000C7F8B" w:rsidRPr="009915E9">
        <w:rPr>
          <w:rFonts w:cs="Arial"/>
          <w:sz w:val="26"/>
          <w:szCs w:val="26"/>
          <w:lang w:val="es-ES"/>
        </w:rPr>
        <w:t xml:space="preserve">se declaró </w:t>
      </w:r>
      <w:r w:rsidR="005140D0" w:rsidRPr="009915E9">
        <w:rPr>
          <w:rFonts w:cs="Arial"/>
          <w:sz w:val="26"/>
          <w:szCs w:val="26"/>
          <w:lang w:val="es-ES"/>
        </w:rPr>
        <w:t xml:space="preserve">cerrada la instrucción </w:t>
      </w:r>
      <w:r w:rsidR="000C7F8B" w:rsidRPr="009915E9">
        <w:rPr>
          <w:rFonts w:cs="Arial"/>
          <w:sz w:val="26"/>
          <w:szCs w:val="26"/>
          <w:lang w:val="es-ES"/>
        </w:rPr>
        <w:t xml:space="preserve">del asunto y </w:t>
      </w:r>
      <w:r w:rsidR="005140D0" w:rsidRPr="009915E9">
        <w:rPr>
          <w:rFonts w:cs="Arial"/>
          <w:sz w:val="26"/>
          <w:szCs w:val="26"/>
          <w:lang w:val="es-ES"/>
        </w:rPr>
        <w:t>se envió el ex</w:t>
      </w:r>
      <w:r w:rsidR="002A678D" w:rsidRPr="009915E9">
        <w:rPr>
          <w:rFonts w:cs="Arial"/>
          <w:sz w:val="26"/>
          <w:szCs w:val="26"/>
          <w:lang w:val="es-ES"/>
        </w:rPr>
        <w:t>pediente al Ministro I</w:t>
      </w:r>
      <w:r w:rsidR="00C969F1" w:rsidRPr="009915E9">
        <w:rPr>
          <w:rFonts w:cs="Arial"/>
          <w:sz w:val="26"/>
          <w:szCs w:val="26"/>
          <w:lang w:val="es-ES"/>
        </w:rPr>
        <w:t>nstructor</w:t>
      </w:r>
      <w:r w:rsidR="005140D0" w:rsidRPr="009915E9">
        <w:rPr>
          <w:rFonts w:cs="Arial"/>
          <w:sz w:val="26"/>
          <w:szCs w:val="26"/>
          <w:lang w:val="es-ES"/>
        </w:rPr>
        <w:t xml:space="preserve"> para la elaboración del proyecto de resolución.</w:t>
      </w:r>
    </w:p>
    <w:p w14:paraId="649ABA5C" w14:textId="77777777" w:rsidR="00A06720" w:rsidRDefault="00A06720" w:rsidP="00B45DA0">
      <w:pPr>
        <w:pStyle w:val="TEXTONORMAL"/>
        <w:rPr>
          <w:sz w:val="26"/>
          <w:szCs w:val="26"/>
          <w:lang w:val="es-ES"/>
        </w:rPr>
      </w:pPr>
    </w:p>
    <w:p w14:paraId="42BEC1D4" w14:textId="77777777" w:rsidR="005A0633" w:rsidRDefault="005A0633" w:rsidP="00B45DA0">
      <w:pPr>
        <w:pStyle w:val="TEXTONORMAL"/>
        <w:rPr>
          <w:sz w:val="26"/>
          <w:szCs w:val="26"/>
          <w:lang w:val="es-ES"/>
        </w:rPr>
      </w:pPr>
    </w:p>
    <w:p w14:paraId="2B1EC885" w14:textId="77777777" w:rsidR="005A0633" w:rsidRDefault="005A0633" w:rsidP="00B45DA0">
      <w:pPr>
        <w:pStyle w:val="TEXTONORMAL"/>
        <w:rPr>
          <w:sz w:val="26"/>
          <w:szCs w:val="26"/>
          <w:lang w:val="es-ES"/>
        </w:rPr>
      </w:pPr>
    </w:p>
    <w:p w14:paraId="56FF5C60" w14:textId="77777777" w:rsidR="005A0633" w:rsidRPr="0094221E" w:rsidRDefault="005A0633" w:rsidP="00B45DA0">
      <w:pPr>
        <w:pStyle w:val="TEXTONORMAL"/>
        <w:rPr>
          <w:sz w:val="26"/>
          <w:szCs w:val="26"/>
          <w:lang w:val="es-ES"/>
        </w:rPr>
      </w:pPr>
    </w:p>
    <w:p w14:paraId="1EEC593B" w14:textId="77777777" w:rsidR="005140D0" w:rsidRPr="0094221E" w:rsidRDefault="00C87FB4" w:rsidP="00B45DA0">
      <w:pPr>
        <w:pStyle w:val="TEXTONORMAL"/>
        <w:numPr>
          <w:ilvl w:val="0"/>
          <w:numId w:val="2"/>
        </w:numPr>
        <w:tabs>
          <w:tab w:val="left" w:pos="567"/>
        </w:tabs>
        <w:ind w:left="0" w:firstLine="0"/>
        <w:jc w:val="center"/>
        <w:rPr>
          <w:b/>
          <w:sz w:val="26"/>
          <w:szCs w:val="26"/>
          <w:lang w:val="es-ES"/>
        </w:rPr>
      </w:pPr>
      <w:r w:rsidRPr="0094221E">
        <w:rPr>
          <w:b/>
          <w:sz w:val="26"/>
          <w:szCs w:val="26"/>
          <w:lang w:val="es-ES"/>
        </w:rPr>
        <w:t>COMPETENCIA</w:t>
      </w:r>
    </w:p>
    <w:p w14:paraId="6C27DEEF" w14:textId="77777777" w:rsidR="005140D0" w:rsidRPr="0094221E" w:rsidRDefault="005140D0" w:rsidP="00B45DA0">
      <w:pPr>
        <w:pStyle w:val="TEXTONORMAL"/>
        <w:rPr>
          <w:sz w:val="26"/>
          <w:szCs w:val="26"/>
          <w:lang w:val="es-ES"/>
        </w:rPr>
      </w:pPr>
    </w:p>
    <w:p w14:paraId="33B5FF50" w14:textId="3B32F489" w:rsidR="00493998" w:rsidRPr="00D25BC2" w:rsidRDefault="000B5992" w:rsidP="00B45DA0">
      <w:pPr>
        <w:pStyle w:val="corte4fondo"/>
        <w:numPr>
          <w:ilvl w:val="0"/>
          <w:numId w:val="1"/>
        </w:numPr>
        <w:tabs>
          <w:tab w:val="left" w:pos="0"/>
        </w:tabs>
        <w:ind w:left="0" w:hanging="426"/>
        <w:rPr>
          <w:rFonts w:cs="Arial"/>
          <w:b/>
          <w:sz w:val="26"/>
          <w:szCs w:val="26"/>
          <w:lang w:val="es-ES"/>
        </w:rPr>
      </w:pPr>
      <w:r w:rsidRPr="0094221E">
        <w:rPr>
          <w:rFonts w:cs="Arial"/>
          <w:sz w:val="26"/>
          <w:szCs w:val="26"/>
          <w:lang w:val="es-ES"/>
        </w:rPr>
        <w:t>Est</w:t>
      </w:r>
      <w:r w:rsidR="001C732A" w:rsidRPr="0094221E">
        <w:rPr>
          <w:rFonts w:cs="Arial"/>
          <w:sz w:val="26"/>
          <w:szCs w:val="26"/>
          <w:lang w:val="es-ES"/>
        </w:rPr>
        <w:t xml:space="preserve">e Tribunal Pleno </w:t>
      </w:r>
      <w:r w:rsidRPr="0094221E">
        <w:rPr>
          <w:rFonts w:cs="Arial"/>
          <w:sz w:val="26"/>
          <w:szCs w:val="26"/>
          <w:lang w:val="es-ES"/>
        </w:rPr>
        <w:t>de la Suprema Corte de Justicia de la Nación es competente para resolver la presente acción de inconstitucionalidad, de conformidad con lo dispuesto por los artí</w:t>
      </w:r>
      <w:r w:rsidR="00FD31BA" w:rsidRPr="0094221E">
        <w:rPr>
          <w:rFonts w:cs="Arial"/>
          <w:sz w:val="26"/>
          <w:szCs w:val="26"/>
          <w:lang w:val="es-ES"/>
        </w:rPr>
        <w:t>culos 105, fracción II, inciso</w:t>
      </w:r>
      <w:r w:rsidR="003731FE" w:rsidRPr="0094221E">
        <w:rPr>
          <w:rFonts w:cs="Arial"/>
          <w:sz w:val="26"/>
          <w:szCs w:val="26"/>
          <w:lang w:val="es-ES"/>
        </w:rPr>
        <w:t xml:space="preserve"> </w:t>
      </w:r>
      <w:r w:rsidR="00FD31BA" w:rsidRPr="0094221E">
        <w:rPr>
          <w:rFonts w:cs="Arial"/>
          <w:sz w:val="26"/>
          <w:szCs w:val="26"/>
          <w:lang w:val="es-ES"/>
        </w:rPr>
        <w:t>f</w:t>
      </w:r>
      <w:r w:rsidRPr="0094221E">
        <w:rPr>
          <w:rFonts w:cs="Arial"/>
          <w:sz w:val="26"/>
          <w:szCs w:val="26"/>
          <w:lang w:val="es-ES"/>
        </w:rPr>
        <w:t>)</w:t>
      </w:r>
      <w:r w:rsidR="00C969F1" w:rsidRPr="0094221E">
        <w:rPr>
          <w:rFonts w:cs="Arial"/>
          <w:sz w:val="26"/>
          <w:szCs w:val="26"/>
          <w:lang w:val="es-ES"/>
        </w:rPr>
        <w:t>,</w:t>
      </w:r>
      <w:r w:rsidRPr="0094221E">
        <w:rPr>
          <w:rFonts w:cs="Arial"/>
          <w:sz w:val="26"/>
          <w:szCs w:val="26"/>
          <w:lang w:val="es-ES"/>
        </w:rPr>
        <w:t xml:space="preserve"> de la Constitución </w:t>
      </w:r>
      <w:r w:rsidR="003950A7" w:rsidRPr="0094221E">
        <w:rPr>
          <w:rFonts w:cs="Arial"/>
          <w:sz w:val="26"/>
          <w:szCs w:val="26"/>
          <w:lang w:val="es-ES"/>
        </w:rPr>
        <w:t xml:space="preserve">General </w:t>
      </w:r>
      <w:r w:rsidRPr="0094221E">
        <w:rPr>
          <w:rFonts w:cs="Arial"/>
          <w:sz w:val="26"/>
          <w:szCs w:val="26"/>
          <w:lang w:val="es-ES"/>
        </w:rPr>
        <w:t>y 10, fracción I</w:t>
      </w:r>
      <w:r w:rsidR="004C370F" w:rsidRPr="0094221E">
        <w:rPr>
          <w:rFonts w:cs="Arial"/>
          <w:sz w:val="26"/>
          <w:szCs w:val="26"/>
          <w:lang w:val="es-ES"/>
        </w:rPr>
        <w:t>,</w:t>
      </w:r>
      <w:r w:rsidRPr="0094221E">
        <w:rPr>
          <w:rFonts w:cs="Arial"/>
          <w:sz w:val="26"/>
          <w:szCs w:val="26"/>
          <w:lang w:val="es-ES"/>
        </w:rPr>
        <w:t xml:space="preserve"> de la Ley Orgánica del Poder Judicial de la Federación, toda vez que </w:t>
      </w:r>
      <w:r w:rsidR="00F93A58">
        <w:rPr>
          <w:rFonts w:cs="Arial"/>
          <w:sz w:val="26"/>
          <w:szCs w:val="26"/>
          <w:lang w:val="es-ES"/>
        </w:rPr>
        <w:t>el partido político accionante</w:t>
      </w:r>
      <w:r w:rsidR="00D96E2B" w:rsidRPr="0094221E">
        <w:rPr>
          <w:rFonts w:cs="Arial"/>
          <w:sz w:val="26"/>
          <w:szCs w:val="26"/>
          <w:lang w:val="es-ES"/>
        </w:rPr>
        <w:t xml:space="preserve"> plantea</w:t>
      </w:r>
      <w:r w:rsidR="00FD31BA" w:rsidRPr="0094221E">
        <w:rPr>
          <w:rFonts w:cs="Arial"/>
          <w:sz w:val="26"/>
          <w:szCs w:val="26"/>
          <w:lang w:val="es-ES"/>
        </w:rPr>
        <w:t xml:space="preserve"> la posible contradicción</w:t>
      </w:r>
      <w:r w:rsidR="00CF7C43" w:rsidRPr="0094221E">
        <w:rPr>
          <w:rFonts w:cs="Arial"/>
          <w:sz w:val="26"/>
          <w:szCs w:val="26"/>
          <w:lang w:val="es-ES"/>
        </w:rPr>
        <w:t xml:space="preserve"> </w:t>
      </w:r>
      <w:r w:rsidR="002E44C8" w:rsidRPr="0094221E">
        <w:rPr>
          <w:rFonts w:cs="Arial"/>
          <w:sz w:val="26"/>
          <w:szCs w:val="26"/>
          <w:lang w:val="es-ES"/>
        </w:rPr>
        <w:t>entre</w:t>
      </w:r>
      <w:r w:rsidR="008D0AA5">
        <w:rPr>
          <w:rFonts w:cs="Arial"/>
          <w:sz w:val="26"/>
          <w:szCs w:val="26"/>
          <w:lang w:val="es-ES"/>
        </w:rPr>
        <w:t xml:space="preserve"> diversos artículos de la Ley de Instituciones y Procedimientos Electorales para el Estado de Quintana Roo y la Constitución Política de los Estados Unidos Mexicanos</w:t>
      </w:r>
      <w:r w:rsidR="00D92330">
        <w:rPr>
          <w:rFonts w:cs="Arial"/>
          <w:sz w:val="26"/>
          <w:szCs w:val="26"/>
          <w:lang w:val="es-ES"/>
        </w:rPr>
        <w:t xml:space="preserve">; dicha ley electoral local corresponde a la reformada, adicionada y derogada </w:t>
      </w:r>
      <w:r w:rsidR="00A830BB">
        <w:rPr>
          <w:rFonts w:cs="Arial"/>
          <w:sz w:val="26"/>
          <w:szCs w:val="26"/>
          <w:lang w:val="es-ES"/>
        </w:rPr>
        <w:t xml:space="preserve">mediante Decreto publicado en el Periódico Oficial de </w:t>
      </w:r>
      <w:r w:rsidR="00A830BB" w:rsidRPr="00D25BC2">
        <w:rPr>
          <w:rFonts w:cs="Arial"/>
          <w:sz w:val="26"/>
          <w:szCs w:val="26"/>
          <w:lang w:val="es-ES"/>
        </w:rPr>
        <w:t>esa entidad el ocho de s</w:t>
      </w:r>
      <w:r w:rsidR="009157EB" w:rsidRPr="00D25BC2">
        <w:rPr>
          <w:rFonts w:cs="Arial"/>
          <w:sz w:val="26"/>
          <w:szCs w:val="26"/>
          <w:lang w:val="es-ES"/>
        </w:rPr>
        <w:t xml:space="preserve">eptiembre de dos mil veinte. </w:t>
      </w:r>
    </w:p>
    <w:p w14:paraId="0E439881" w14:textId="77777777" w:rsidR="005165E8" w:rsidRPr="00D25BC2" w:rsidRDefault="005165E8" w:rsidP="00A10ED7">
      <w:pPr>
        <w:pStyle w:val="corte4fondo"/>
        <w:tabs>
          <w:tab w:val="left" w:pos="0"/>
        </w:tabs>
        <w:ind w:left="1134" w:firstLine="0"/>
        <w:rPr>
          <w:rFonts w:cs="Arial"/>
          <w:sz w:val="26"/>
          <w:szCs w:val="26"/>
          <w:lang w:val="es-ES"/>
        </w:rPr>
      </w:pPr>
    </w:p>
    <w:p w14:paraId="5AE6C54B" w14:textId="77777777" w:rsidR="004475C4" w:rsidRPr="00D25BC2" w:rsidRDefault="007962DC" w:rsidP="00E24D7F">
      <w:pPr>
        <w:pStyle w:val="TEXTONORMAL"/>
        <w:numPr>
          <w:ilvl w:val="0"/>
          <w:numId w:val="2"/>
        </w:numPr>
        <w:tabs>
          <w:tab w:val="left" w:pos="567"/>
        </w:tabs>
        <w:ind w:left="0" w:firstLine="0"/>
        <w:jc w:val="center"/>
        <w:rPr>
          <w:b/>
          <w:sz w:val="26"/>
          <w:szCs w:val="26"/>
          <w:lang w:val="es-ES"/>
        </w:rPr>
      </w:pPr>
      <w:r w:rsidRPr="00D25BC2">
        <w:rPr>
          <w:b/>
          <w:sz w:val="26"/>
          <w:szCs w:val="26"/>
          <w:lang w:val="es-ES"/>
        </w:rPr>
        <w:t>OPORTUNIDAD</w:t>
      </w:r>
    </w:p>
    <w:p w14:paraId="622BBEC9" w14:textId="77777777" w:rsidR="004475C4" w:rsidRPr="00D25BC2" w:rsidRDefault="004475C4" w:rsidP="004475C4">
      <w:pPr>
        <w:pStyle w:val="TEXTONORMAL"/>
        <w:ind w:firstLine="0"/>
        <w:rPr>
          <w:b/>
          <w:sz w:val="26"/>
          <w:szCs w:val="26"/>
          <w:lang w:val="es-ES"/>
        </w:rPr>
      </w:pPr>
    </w:p>
    <w:p w14:paraId="385AF107" w14:textId="0DBC03C7" w:rsidR="00B950A3" w:rsidRDefault="00B950A3" w:rsidP="007977C0">
      <w:pPr>
        <w:pStyle w:val="corte4fondo"/>
        <w:numPr>
          <w:ilvl w:val="0"/>
          <w:numId w:val="1"/>
        </w:numPr>
        <w:tabs>
          <w:tab w:val="left" w:pos="0"/>
        </w:tabs>
        <w:ind w:left="0" w:hanging="426"/>
        <w:rPr>
          <w:rFonts w:cs="Arial"/>
          <w:sz w:val="26"/>
          <w:szCs w:val="26"/>
          <w:lang w:val="es-ES"/>
        </w:rPr>
      </w:pPr>
      <w:r w:rsidRPr="00D25BC2">
        <w:rPr>
          <w:rFonts w:cs="Arial"/>
          <w:sz w:val="26"/>
          <w:szCs w:val="26"/>
          <w:lang w:val="es-ES"/>
        </w:rPr>
        <w:t xml:space="preserve">Por razón de orden, en primer lugar, se debe analizar si la acción de inconstitucionalidad fue presentada oportunamente. </w:t>
      </w:r>
    </w:p>
    <w:p w14:paraId="00E9B02E" w14:textId="77777777" w:rsidR="00D25BC2" w:rsidRPr="00D25BC2" w:rsidRDefault="00D25BC2" w:rsidP="00D25BC2">
      <w:pPr>
        <w:pStyle w:val="corte4fondo"/>
        <w:tabs>
          <w:tab w:val="left" w:pos="0"/>
        </w:tabs>
        <w:ind w:firstLine="0"/>
        <w:rPr>
          <w:rFonts w:cs="Arial"/>
          <w:sz w:val="26"/>
          <w:szCs w:val="26"/>
          <w:lang w:val="es-ES"/>
        </w:rPr>
      </w:pPr>
    </w:p>
    <w:p w14:paraId="48210FAE" w14:textId="58D8A126" w:rsidR="00B950A3" w:rsidRPr="00D25BC2" w:rsidRDefault="00B950A3" w:rsidP="007977C0">
      <w:pPr>
        <w:pStyle w:val="corte4fondo"/>
        <w:numPr>
          <w:ilvl w:val="0"/>
          <w:numId w:val="1"/>
        </w:numPr>
        <w:tabs>
          <w:tab w:val="left" w:pos="0"/>
        </w:tabs>
        <w:ind w:left="0" w:hanging="426"/>
        <w:rPr>
          <w:rFonts w:cs="Arial"/>
          <w:sz w:val="26"/>
          <w:szCs w:val="26"/>
          <w:lang w:val="es-ES"/>
        </w:rPr>
      </w:pPr>
      <w:r w:rsidRPr="00D25BC2">
        <w:rPr>
          <w:rFonts w:cs="Arial"/>
          <w:sz w:val="26"/>
          <w:szCs w:val="26"/>
          <w:lang w:val="es-ES"/>
        </w:rPr>
        <w:t>El decreto número 042 que reforma, adiciona y deroga disposiciones de la Ley Electoral de Quintana Roo fue publicado el ocho de septiembre de dos mil veinte</w:t>
      </w:r>
      <w:r w:rsidR="0025314F" w:rsidRPr="00D25BC2">
        <w:rPr>
          <w:rFonts w:cs="Arial"/>
          <w:sz w:val="26"/>
          <w:szCs w:val="26"/>
          <w:lang w:val="es-ES"/>
        </w:rPr>
        <w:t xml:space="preserve"> en el Periódico Oficial de dicha entidad. </w:t>
      </w:r>
    </w:p>
    <w:p w14:paraId="48309567" w14:textId="77777777" w:rsidR="00B950A3" w:rsidRPr="00D25BC2" w:rsidRDefault="00B950A3" w:rsidP="00B950A3">
      <w:pPr>
        <w:pStyle w:val="corte4fondo"/>
        <w:tabs>
          <w:tab w:val="left" w:pos="0"/>
        </w:tabs>
        <w:ind w:firstLine="0"/>
        <w:rPr>
          <w:rFonts w:cs="Arial"/>
          <w:sz w:val="26"/>
          <w:szCs w:val="26"/>
          <w:lang w:val="es-ES"/>
        </w:rPr>
      </w:pPr>
    </w:p>
    <w:p w14:paraId="43431E7A" w14:textId="2ACCFC02" w:rsidR="005140D0" w:rsidRPr="00D25BC2" w:rsidRDefault="007B4721" w:rsidP="007977C0">
      <w:pPr>
        <w:pStyle w:val="corte4fondo"/>
        <w:numPr>
          <w:ilvl w:val="0"/>
          <w:numId w:val="1"/>
        </w:numPr>
        <w:tabs>
          <w:tab w:val="left" w:pos="0"/>
        </w:tabs>
        <w:ind w:left="0" w:hanging="426"/>
        <w:rPr>
          <w:rFonts w:cs="Arial"/>
          <w:sz w:val="26"/>
          <w:szCs w:val="26"/>
          <w:lang w:val="es-ES"/>
        </w:rPr>
      </w:pPr>
      <w:r w:rsidRPr="00D25BC2">
        <w:rPr>
          <w:rFonts w:cs="Arial"/>
          <w:sz w:val="26"/>
          <w:szCs w:val="26"/>
          <w:lang w:val="es-ES"/>
        </w:rPr>
        <w:t>Por regla general, e</w:t>
      </w:r>
      <w:r w:rsidR="005140D0" w:rsidRPr="00D25BC2">
        <w:rPr>
          <w:rFonts w:cs="Arial"/>
          <w:sz w:val="26"/>
          <w:szCs w:val="26"/>
          <w:lang w:val="es-ES"/>
        </w:rPr>
        <w:t>l párrafo primero del artículo 60</w:t>
      </w:r>
      <w:r w:rsidR="00246472" w:rsidRPr="00D25BC2">
        <w:rPr>
          <w:rFonts w:cs="Arial"/>
          <w:sz w:val="26"/>
          <w:szCs w:val="26"/>
          <w:lang w:val="es-ES"/>
        </w:rPr>
        <w:t xml:space="preserve"> </w:t>
      </w:r>
      <w:r w:rsidR="005140D0" w:rsidRPr="00D25BC2">
        <w:rPr>
          <w:rFonts w:cs="Arial"/>
          <w:sz w:val="26"/>
          <w:szCs w:val="26"/>
          <w:lang w:val="es-ES"/>
        </w:rPr>
        <w:t>de la Ley Reglamentaria de las Fracciones I y II del Artículo 105 de la Constitución Federal</w:t>
      </w:r>
      <w:r w:rsidR="00E65657" w:rsidRPr="00D25BC2">
        <w:rPr>
          <w:rFonts w:cs="Arial"/>
          <w:sz w:val="26"/>
          <w:szCs w:val="26"/>
          <w:vertAlign w:val="superscript"/>
          <w:lang w:val="es-ES"/>
        </w:rPr>
        <w:footnoteReference w:id="54"/>
      </w:r>
      <w:r w:rsidR="00E65657" w:rsidRPr="00D25BC2">
        <w:rPr>
          <w:rFonts w:cs="Arial"/>
          <w:sz w:val="26"/>
          <w:szCs w:val="26"/>
          <w:lang w:val="es-ES"/>
        </w:rPr>
        <w:t xml:space="preserve"> </w:t>
      </w:r>
      <w:r w:rsidR="00FD31BA" w:rsidRPr="00D25BC2">
        <w:rPr>
          <w:rFonts w:cs="Arial"/>
          <w:sz w:val="26"/>
          <w:szCs w:val="26"/>
          <w:lang w:val="es-ES"/>
        </w:rPr>
        <w:t xml:space="preserve">(de ahora en adelante </w:t>
      </w:r>
      <w:r w:rsidR="001B258B" w:rsidRPr="00D25BC2">
        <w:rPr>
          <w:rFonts w:cs="Arial"/>
          <w:sz w:val="26"/>
          <w:szCs w:val="26"/>
          <w:lang w:val="es-ES"/>
        </w:rPr>
        <w:t xml:space="preserve">la </w:t>
      </w:r>
      <w:r w:rsidR="00FD31BA" w:rsidRPr="00D25BC2">
        <w:rPr>
          <w:rFonts w:cs="Arial"/>
          <w:sz w:val="26"/>
          <w:szCs w:val="26"/>
          <w:lang w:val="es-ES"/>
        </w:rPr>
        <w:t xml:space="preserve">“Ley Reglamentaria de la materia”) </w:t>
      </w:r>
      <w:r w:rsidR="005140D0" w:rsidRPr="00D25BC2">
        <w:rPr>
          <w:rFonts w:cs="Arial"/>
          <w:sz w:val="26"/>
          <w:szCs w:val="26"/>
          <w:lang w:val="es-ES"/>
        </w:rPr>
        <w:t xml:space="preserve">dispone que el plazo para promover la acción de inconstitucionalidad es de treinta días naturales y su cómputo debe iniciarse a partir del día siguiente a la fecha en que la norma general sea publicada en el correspondiente medio oficial, </w:t>
      </w:r>
      <w:r w:rsidR="00FD31BA" w:rsidRPr="00D25BC2">
        <w:rPr>
          <w:rFonts w:cs="Arial"/>
          <w:sz w:val="26"/>
          <w:szCs w:val="26"/>
          <w:lang w:val="es-ES"/>
        </w:rPr>
        <w:t>precisando que en materia electoral todos los días y horas son hábiles</w:t>
      </w:r>
      <w:r w:rsidR="009F081F">
        <w:rPr>
          <w:rFonts w:cs="Arial"/>
          <w:sz w:val="26"/>
          <w:szCs w:val="26"/>
          <w:lang w:val="es-ES"/>
        </w:rPr>
        <w:t>. De manera que</w:t>
      </w:r>
      <w:r w:rsidR="00B950A3" w:rsidRPr="00D25BC2">
        <w:rPr>
          <w:rFonts w:cs="Arial"/>
          <w:sz w:val="26"/>
          <w:szCs w:val="26"/>
          <w:lang w:val="es-ES"/>
        </w:rPr>
        <w:t xml:space="preserve"> el cómputo de la oportunidad de una acción de inconstitucionalidad debe realizarse en el entendido de que la demanda debe presentarse antes o durante el día treinta del plazo correspondiente, incluso si se trata de un día que ordinariamente es inhábil</w:t>
      </w:r>
      <w:r w:rsidR="00B950A3" w:rsidRPr="00D25BC2">
        <w:rPr>
          <w:rStyle w:val="Refdenotaalpie"/>
          <w:rFonts w:cs="Arial"/>
          <w:sz w:val="26"/>
          <w:szCs w:val="26"/>
          <w:lang w:val="es-ES"/>
        </w:rPr>
        <w:footnoteReference w:id="55"/>
      </w:r>
      <w:r w:rsidR="00B950A3" w:rsidRPr="00D25BC2">
        <w:rPr>
          <w:rFonts w:cs="Arial"/>
          <w:sz w:val="26"/>
          <w:szCs w:val="26"/>
          <w:lang w:val="es-ES"/>
        </w:rPr>
        <w:t xml:space="preserve">. </w:t>
      </w:r>
    </w:p>
    <w:p w14:paraId="3A26C565" w14:textId="77777777" w:rsidR="007B4721" w:rsidRPr="0094221E" w:rsidRDefault="007B4721" w:rsidP="007B4721">
      <w:pPr>
        <w:pStyle w:val="corte4fondo"/>
        <w:tabs>
          <w:tab w:val="left" w:pos="0"/>
        </w:tabs>
        <w:ind w:firstLine="0"/>
        <w:rPr>
          <w:rFonts w:cs="Arial"/>
          <w:sz w:val="26"/>
          <w:szCs w:val="26"/>
          <w:lang w:val="es-ES"/>
        </w:rPr>
      </w:pPr>
    </w:p>
    <w:p w14:paraId="14218C61" w14:textId="5D2FCC43" w:rsidR="00E623DF" w:rsidRPr="0094221E" w:rsidRDefault="00D25BC2" w:rsidP="00871AAF">
      <w:pPr>
        <w:pStyle w:val="corte4fondo"/>
        <w:numPr>
          <w:ilvl w:val="0"/>
          <w:numId w:val="1"/>
        </w:numPr>
        <w:tabs>
          <w:tab w:val="left" w:pos="0"/>
        </w:tabs>
        <w:ind w:left="0" w:hanging="426"/>
        <w:rPr>
          <w:rFonts w:cs="Arial"/>
          <w:sz w:val="26"/>
          <w:szCs w:val="26"/>
          <w:lang w:val="es-ES"/>
        </w:rPr>
      </w:pPr>
      <w:r>
        <w:rPr>
          <w:rFonts w:cs="Arial"/>
          <w:sz w:val="26"/>
          <w:szCs w:val="26"/>
          <w:lang w:val="es-ES"/>
        </w:rPr>
        <w:t>Sobre el particular</w:t>
      </w:r>
      <w:r w:rsidR="007B4721" w:rsidRPr="0094221E">
        <w:rPr>
          <w:rFonts w:cs="Arial"/>
          <w:sz w:val="26"/>
          <w:szCs w:val="26"/>
          <w:lang w:val="es-ES"/>
        </w:rPr>
        <w:t xml:space="preserve">, </w:t>
      </w:r>
      <w:r w:rsidR="00871AAF" w:rsidRPr="0094221E">
        <w:rPr>
          <w:rFonts w:cs="Arial"/>
          <w:sz w:val="26"/>
          <w:szCs w:val="26"/>
          <w:lang w:val="es-ES"/>
        </w:rPr>
        <w:t xml:space="preserve">debe destacarse que </w:t>
      </w:r>
      <w:r w:rsidR="007B4721" w:rsidRPr="0094221E">
        <w:rPr>
          <w:rFonts w:cs="Arial"/>
          <w:sz w:val="26"/>
          <w:szCs w:val="26"/>
          <w:lang w:val="es-ES"/>
        </w:rPr>
        <w:t xml:space="preserve">en atención a las circunstancias extraordinarias por la pandemia provocada por el virus </w:t>
      </w:r>
      <w:r w:rsidR="003027DB" w:rsidRPr="0094221E">
        <w:rPr>
          <w:rFonts w:cs="Arial"/>
          <w:sz w:val="26"/>
          <w:szCs w:val="26"/>
          <w:lang w:val="es-ES"/>
        </w:rPr>
        <w:t xml:space="preserve">SARS-CoV2-COVID-19, el Pleno de esta Suprema Corte aprobó los </w:t>
      </w:r>
      <w:r w:rsidR="003027DB" w:rsidRPr="0094221E">
        <w:rPr>
          <w:rFonts w:cs="Arial"/>
          <w:b/>
          <w:bCs/>
          <w:sz w:val="26"/>
          <w:szCs w:val="26"/>
          <w:lang w:val="es-ES"/>
        </w:rPr>
        <w:t xml:space="preserve">Acuerdos Generales </w:t>
      </w:r>
      <w:r w:rsidR="007A2F3F" w:rsidRPr="0094221E">
        <w:rPr>
          <w:rFonts w:cs="Arial"/>
          <w:b/>
          <w:bCs/>
          <w:sz w:val="26"/>
          <w:szCs w:val="26"/>
          <w:lang w:val="es-ES"/>
        </w:rPr>
        <w:t xml:space="preserve">3/2020, </w:t>
      </w:r>
      <w:r w:rsidR="006B65ED" w:rsidRPr="0094221E">
        <w:rPr>
          <w:rFonts w:cs="Arial"/>
          <w:b/>
          <w:bCs/>
          <w:sz w:val="26"/>
          <w:szCs w:val="26"/>
          <w:lang w:val="es-ES"/>
        </w:rPr>
        <w:t>6/2020, 7/2020</w:t>
      </w:r>
      <w:r w:rsidR="005361EB" w:rsidRPr="0094221E">
        <w:rPr>
          <w:rFonts w:cs="Arial"/>
          <w:b/>
          <w:bCs/>
          <w:sz w:val="26"/>
          <w:szCs w:val="26"/>
          <w:lang w:val="es-ES"/>
        </w:rPr>
        <w:t xml:space="preserve">, </w:t>
      </w:r>
      <w:r w:rsidR="006B65ED" w:rsidRPr="0094221E">
        <w:rPr>
          <w:rFonts w:cs="Arial"/>
          <w:b/>
          <w:bCs/>
          <w:sz w:val="26"/>
          <w:szCs w:val="26"/>
          <w:lang w:val="es-ES"/>
        </w:rPr>
        <w:t>10/2020</w:t>
      </w:r>
      <w:r w:rsidR="00650BFA" w:rsidRPr="0094221E">
        <w:rPr>
          <w:rFonts w:cs="Arial"/>
          <w:b/>
          <w:bCs/>
          <w:sz w:val="26"/>
          <w:szCs w:val="26"/>
          <w:lang w:val="es-ES"/>
        </w:rPr>
        <w:t xml:space="preserve">, </w:t>
      </w:r>
      <w:r w:rsidR="005361EB" w:rsidRPr="0094221E">
        <w:rPr>
          <w:rFonts w:cs="Arial"/>
          <w:b/>
          <w:bCs/>
          <w:sz w:val="26"/>
          <w:szCs w:val="26"/>
          <w:lang w:val="es-ES"/>
        </w:rPr>
        <w:t>12/2020</w:t>
      </w:r>
      <w:r w:rsidR="00650BFA" w:rsidRPr="0094221E">
        <w:rPr>
          <w:rFonts w:cs="Arial"/>
          <w:b/>
          <w:bCs/>
          <w:sz w:val="26"/>
          <w:szCs w:val="26"/>
          <w:lang w:val="es-ES"/>
        </w:rPr>
        <w:t xml:space="preserve"> y 13/2020</w:t>
      </w:r>
      <w:r w:rsidR="00525580" w:rsidRPr="0094221E">
        <w:rPr>
          <w:rFonts w:cs="Arial"/>
          <w:sz w:val="26"/>
          <w:szCs w:val="26"/>
          <w:lang w:val="es-ES"/>
        </w:rPr>
        <w:t>,</w:t>
      </w:r>
      <w:r w:rsidR="007965B7" w:rsidRPr="0094221E">
        <w:rPr>
          <w:rFonts w:cs="Arial"/>
          <w:sz w:val="26"/>
          <w:szCs w:val="26"/>
          <w:lang w:val="es-ES"/>
        </w:rPr>
        <w:t xml:space="preserve"> a través de los cuales se </w:t>
      </w:r>
      <w:r w:rsidR="007965B7" w:rsidRPr="0094221E">
        <w:rPr>
          <w:rFonts w:cs="Arial"/>
          <w:b/>
          <w:bCs/>
          <w:sz w:val="26"/>
          <w:szCs w:val="26"/>
          <w:lang w:val="es-ES"/>
        </w:rPr>
        <w:t>declar</w:t>
      </w:r>
      <w:r w:rsidR="00A5691F" w:rsidRPr="0094221E">
        <w:rPr>
          <w:rFonts w:cs="Arial"/>
          <w:b/>
          <w:bCs/>
          <w:sz w:val="26"/>
          <w:szCs w:val="26"/>
          <w:lang w:val="es-ES"/>
        </w:rPr>
        <w:t>aron</w:t>
      </w:r>
      <w:r w:rsidR="007965B7" w:rsidRPr="0094221E">
        <w:rPr>
          <w:rFonts w:cs="Arial"/>
          <w:b/>
          <w:bCs/>
          <w:sz w:val="26"/>
          <w:szCs w:val="26"/>
          <w:lang w:val="es-ES"/>
        </w:rPr>
        <w:t xml:space="preserve"> inhábiles</w:t>
      </w:r>
      <w:r w:rsidR="00871AAF" w:rsidRPr="0094221E">
        <w:rPr>
          <w:rFonts w:cs="Arial"/>
          <w:b/>
          <w:bCs/>
          <w:sz w:val="26"/>
          <w:szCs w:val="26"/>
          <w:lang w:val="es-ES"/>
        </w:rPr>
        <w:t xml:space="preserve"> </w:t>
      </w:r>
      <w:r w:rsidR="00871AAF" w:rsidRPr="0094221E">
        <w:rPr>
          <w:rFonts w:cs="Arial"/>
          <w:sz w:val="26"/>
          <w:szCs w:val="26"/>
          <w:lang w:val="es-ES"/>
        </w:rPr>
        <w:t>para</w:t>
      </w:r>
      <w:r w:rsidR="00871AAF" w:rsidRPr="0094221E">
        <w:rPr>
          <w:rFonts w:cs="Arial"/>
          <w:b/>
          <w:bCs/>
          <w:sz w:val="26"/>
          <w:szCs w:val="26"/>
          <w:lang w:val="es-ES"/>
        </w:rPr>
        <w:t xml:space="preserve"> </w:t>
      </w:r>
      <w:r w:rsidR="00871AAF" w:rsidRPr="0094221E">
        <w:rPr>
          <w:rFonts w:cs="Arial"/>
          <w:sz w:val="26"/>
          <w:szCs w:val="26"/>
          <w:lang w:val="es-ES"/>
        </w:rPr>
        <w:t>la Suprema Corte</w:t>
      </w:r>
      <w:r w:rsidR="007965B7" w:rsidRPr="0094221E">
        <w:rPr>
          <w:rFonts w:cs="Arial"/>
          <w:sz w:val="26"/>
          <w:szCs w:val="26"/>
          <w:lang w:val="es-ES"/>
        </w:rPr>
        <w:t xml:space="preserve"> </w:t>
      </w:r>
      <w:r w:rsidR="00823818" w:rsidRPr="0094221E">
        <w:rPr>
          <w:rFonts w:cs="Arial"/>
          <w:sz w:val="26"/>
          <w:szCs w:val="26"/>
          <w:lang w:val="es-ES"/>
        </w:rPr>
        <w:t>los días comprendidos</w:t>
      </w:r>
      <w:r w:rsidR="00A5691F" w:rsidRPr="0094221E">
        <w:rPr>
          <w:rFonts w:cs="Arial"/>
          <w:sz w:val="26"/>
          <w:szCs w:val="26"/>
          <w:lang w:val="es-ES"/>
        </w:rPr>
        <w:t xml:space="preserve"> entre </w:t>
      </w:r>
      <w:r w:rsidR="00525580" w:rsidRPr="0094221E">
        <w:rPr>
          <w:rFonts w:cs="Arial"/>
          <w:sz w:val="26"/>
          <w:szCs w:val="26"/>
          <w:lang w:val="es-ES"/>
        </w:rPr>
        <w:t xml:space="preserve">el dieciocho de marzo al </w:t>
      </w:r>
      <w:r w:rsidR="005361EB" w:rsidRPr="0094221E">
        <w:rPr>
          <w:rFonts w:cs="Arial"/>
          <w:sz w:val="26"/>
          <w:szCs w:val="26"/>
          <w:lang w:val="es-ES"/>
        </w:rPr>
        <w:t xml:space="preserve">quince de julio </w:t>
      </w:r>
      <w:r w:rsidR="00525580" w:rsidRPr="0094221E">
        <w:rPr>
          <w:rFonts w:cs="Arial"/>
          <w:sz w:val="26"/>
          <w:szCs w:val="26"/>
          <w:lang w:val="es-ES"/>
        </w:rPr>
        <w:t>de dos mil veinte</w:t>
      </w:r>
      <w:r w:rsidR="00FF0383" w:rsidRPr="0094221E">
        <w:rPr>
          <w:rFonts w:cs="Arial"/>
          <w:sz w:val="26"/>
          <w:szCs w:val="26"/>
          <w:lang w:val="es-ES"/>
        </w:rPr>
        <w:t xml:space="preserve">; cancelándose el periodo de receso y </w:t>
      </w:r>
      <w:r w:rsidR="00EB34D7" w:rsidRPr="0094221E">
        <w:rPr>
          <w:rFonts w:cs="Arial"/>
          <w:sz w:val="26"/>
          <w:szCs w:val="26"/>
          <w:lang w:val="es-ES"/>
        </w:rPr>
        <w:t xml:space="preserve">prorrogándose la suspensión de plazos </w:t>
      </w:r>
      <w:r w:rsidR="005C6BE3" w:rsidRPr="0094221E">
        <w:rPr>
          <w:rFonts w:cs="Arial"/>
          <w:sz w:val="26"/>
          <w:szCs w:val="26"/>
          <w:lang w:val="es-ES"/>
        </w:rPr>
        <w:t>entre el</w:t>
      </w:r>
      <w:r w:rsidR="00EB34D7" w:rsidRPr="0094221E">
        <w:rPr>
          <w:rFonts w:cs="Arial"/>
          <w:sz w:val="26"/>
          <w:szCs w:val="26"/>
          <w:lang w:val="es-ES"/>
        </w:rPr>
        <w:t xml:space="preserve"> dieciséis de julio </w:t>
      </w:r>
      <w:r w:rsidR="005C6BE3" w:rsidRPr="0094221E">
        <w:rPr>
          <w:rFonts w:cs="Arial"/>
          <w:sz w:val="26"/>
          <w:szCs w:val="26"/>
          <w:lang w:val="es-ES"/>
        </w:rPr>
        <w:t>al dos de agosto de dos mil veinte</w:t>
      </w:r>
      <w:r w:rsidR="00525580" w:rsidRPr="0094221E">
        <w:rPr>
          <w:rFonts w:cs="Arial"/>
          <w:sz w:val="26"/>
          <w:szCs w:val="26"/>
          <w:lang w:val="es-ES"/>
        </w:rPr>
        <w:t xml:space="preserve">. </w:t>
      </w:r>
    </w:p>
    <w:p w14:paraId="54A19C5B" w14:textId="77777777" w:rsidR="00E623DF" w:rsidRPr="0094221E" w:rsidRDefault="00E623DF" w:rsidP="00E623DF">
      <w:pPr>
        <w:pStyle w:val="corte4fondo"/>
        <w:tabs>
          <w:tab w:val="left" w:pos="0"/>
        </w:tabs>
        <w:ind w:firstLine="0"/>
        <w:rPr>
          <w:rFonts w:cs="Arial"/>
          <w:sz w:val="26"/>
          <w:szCs w:val="26"/>
          <w:lang w:val="es-ES"/>
        </w:rPr>
      </w:pPr>
    </w:p>
    <w:p w14:paraId="07C82C79" w14:textId="3BAF1D14" w:rsidR="00452CBF" w:rsidRPr="0094221E" w:rsidRDefault="000A740A" w:rsidP="00E623DF">
      <w:pPr>
        <w:pStyle w:val="corte4fondo"/>
        <w:numPr>
          <w:ilvl w:val="0"/>
          <w:numId w:val="1"/>
        </w:numPr>
        <w:tabs>
          <w:tab w:val="left" w:pos="0"/>
        </w:tabs>
        <w:ind w:left="0" w:hanging="426"/>
        <w:rPr>
          <w:rFonts w:cs="Arial"/>
          <w:sz w:val="26"/>
          <w:szCs w:val="26"/>
          <w:lang w:val="es-ES"/>
        </w:rPr>
      </w:pPr>
      <w:r w:rsidRPr="0094221E">
        <w:rPr>
          <w:rFonts w:cs="Arial"/>
          <w:sz w:val="26"/>
          <w:szCs w:val="26"/>
          <w:lang w:val="es-ES"/>
        </w:rPr>
        <w:t>En particular,</w:t>
      </w:r>
      <w:r w:rsidR="00452CBF" w:rsidRPr="0094221E">
        <w:rPr>
          <w:rFonts w:cs="Arial"/>
          <w:sz w:val="26"/>
          <w:szCs w:val="26"/>
          <w:lang w:val="es-ES"/>
        </w:rPr>
        <w:t xml:space="preserve"> en </w:t>
      </w:r>
      <w:r w:rsidR="0022747E" w:rsidRPr="0094221E">
        <w:rPr>
          <w:rFonts w:cs="Arial"/>
          <w:sz w:val="26"/>
          <w:szCs w:val="26"/>
          <w:lang w:val="es-ES"/>
        </w:rPr>
        <w:t>los</w:t>
      </w:r>
      <w:r w:rsidR="00452CBF" w:rsidRPr="0094221E">
        <w:rPr>
          <w:rFonts w:cs="Arial"/>
          <w:sz w:val="26"/>
          <w:szCs w:val="26"/>
          <w:lang w:val="es-ES"/>
        </w:rPr>
        <w:t xml:space="preserve"> </w:t>
      </w:r>
      <w:r w:rsidR="00452CBF" w:rsidRPr="0094221E">
        <w:rPr>
          <w:rFonts w:cs="Arial"/>
          <w:b/>
          <w:bCs/>
          <w:sz w:val="26"/>
          <w:szCs w:val="26"/>
          <w:lang w:val="es-ES"/>
        </w:rPr>
        <w:t>Acuerdo</w:t>
      </w:r>
      <w:r w:rsidR="0022747E" w:rsidRPr="0094221E">
        <w:rPr>
          <w:rFonts w:cs="Arial"/>
          <w:b/>
          <w:bCs/>
          <w:sz w:val="26"/>
          <w:szCs w:val="26"/>
          <w:lang w:val="es-ES"/>
        </w:rPr>
        <w:t>s</w:t>
      </w:r>
      <w:r w:rsidR="00452CBF" w:rsidRPr="0094221E">
        <w:rPr>
          <w:rFonts w:cs="Arial"/>
          <w:b/>
          <w:bCs/>
          <w:sz w:val="26"/>
          <w:szCs w:val="26"/>
          <w:lang w:val="es-ES"/>
        </w:rPr>
        <w:t xml:space="preserve"> 10/2020</w:t>
      </w:r>
      <w:r w:rsidR="0022747E" w:rsidRPr="0094221E">
        <w:rPr>
          <w:rFonts w:cs="Arial"/>
          <w:b/>
          <w:bCs/>
          <w:sz w:val="26"/>
          <w:szCs w:val="26"/>
          <w:lang w:val="es-ES"/>
        </w:rPr>
        <w:t xml:space="preserve"> y 12/2020</w:t>
      </w:r>
      <w:r w:rsidR="00452CBF" w:rsidRPr="0094221E">
        <w:rPr>
          <w:rFonts w:cs="Arial"/>
          <w:sz w:val="26"/>
          <w:szCs w:val="26"/>
          <w:lang w:val="es-ES"/>
        </w:rPr>
        <w:t>, en su</w:t>
      </w:r>
      <w:r w:rsidR="0022747E" w:rsidRPr="0094221E">
        <w:rPr>
          <w:rFonts w:cs="Arial"/>
          <w:sz w:val="26"/>
          <w:szCs w:val="26"/>
          <w:lang w:val="es-ES"/>
        </w:rPr>
        <w:t>s</w:t>
      </w:r>
      <w:r w:rsidR="00452CBF" w:rsidRPr="0094221E">
        <w:rPr>
          <w:rFonts w:cs="Arial"/>
          <w:sz w:val="26"/>
          <w:szCs w:val="26"/>
          <w:lang w:val="es-ES"/>
        </w:rPr>
        <w:t xml:space="preserve"> artículo</w:t>
      </w:r>
      <w:r w:rsidR="00DF0C06" w:rsidRPr="0094221E">
        <w:rPr>
          <w:rFonts w:cs="Arial"/>
          <w:sz w:val="26"/>
          <w:szCs w:val="26"/>
          <w:lang w:val="es-ES"/>
        </w:rPr>
        <w:t>s</w:t>
      </w:r>
      <w:r w:rsidR="0071046C" w:rsidRPr="0094221E">
        <w:rPr>
          <w:rFonts w:cs="Arial"/>
          <w:sz w:val="26"/>
          <w:szCs w:val="26"/>
          <w:lang w:val="es-ES"/>
        </w:rPr>
        <w:t xml:space="preserve"> </w:t>
      </w:r>
      <w:r w:rsidR="0022747E" w:rsidRPr="0094221E">
        <w:rPr>
          <w:rFonts w:cs="Arial"/>
          <w:sz w:val="26"/>
          <w:szCs w:val="26"/>
          <w:lang w:val="es-ES"/>
        </w:rPr>
        <w:t xml:space="preserve">Primero, </w:t>
      </w:r>
      <w:r w:rsidR="00DF0C06" w:rsidRPr="0094221E">
        <w:rPr>
          <w:rFonts w:cs="Arial"/>
          <w:sz w:val="26"/>
          <w:szCs w:val="26"/>
          <w:lang w:val="es-ES"/>
        </w:rPr>
        <w:t>S</w:t>
      </w:r>
      <w:r w:rsidR="0071046C" w:rsidRPr="0094221E">
        <w:rPr>
          <w:rFonts w:cs="Arial"/>
          <w:sz w:val="26"/>
          <w:szCs w:val="26"/>
          <w:lang w:val="es-ES"/>
        </w:rPr>
        <w:t xml:space="preserve">egundo, numerales 2 y 3, </w:t>
      </w:r>
      <w:r w:rsidR="00DF0C06" w:rsidRPr="0094221E">
        <w:rPr>
          <w:rFonts w:cs="Arial"/>
          <w:sz w:val="26"/>
          <w:szCs w:val="26"/>
          <w:lang w:val="es-ES"/>
        </w:rPr>
        <w:t xml:space="preserve">y Tercero, </w:t>
      </w:r>
      <w:r w:rsidR="005361EB" w:rsidRPr="0094221E">
        <w:rPr>
          <w:rFonts w:cs="Arial"/>
          <w:sz w:val="26"/>
          <w:szCs w:val="26"/>
          <w:lang w:val="es-ES"/>
        </w:rPr>
        <w:t xml:space="preserve">se prorrogó la suspensión </w:t>
      </w:r>
      <w:r w:rsidR="00E623DF" w:rsidRPr="0094221E">
        <w:rPr>
          <w:rFonts w:cs="Arial"/>
          <w:sz w:val="26"/>
          <w:szCs w:val="26"/>
          <w:lang w:val="es-ES"/>
        </w:rPr>
        <w:t xml:space="preserve">de plazos </w:t>
      </w:r>
      <w:r w:rsidR="00B27CF9" w:rsidRPr="0094221E">
        <w:rPr>
          <w:rFonts w:cs="Arial"/>
          <w:sz w:val="26"/>
          <w:szCs w:val="26"/>
          <w:lang w:val="es-ES"/>
        </w:rPr>
        <w:t>del primero de junio al treinta de junio y del primero de julio al quince de julio</w:t>
      </w:r>
      <w:r w:rsidR="00E623DF" w:rsidRPr="0094221E">
        <w:rPr>
          <w:rFonts w:cs="Arial"/>
          <w:sz w:val="26"/>
          <w:szCs w:val="26"/>
          <w:lang w:val="es-ES"/>
        </w:rPr>
        <w:t>;</w:t>
      </w:r>
      <w:r w:rsidR="00B27CF9" w:rsidRPr="0094221E">
        <w:rPr>
          <w:rFonts w:cs="Arial"/>
          <w:sz w:val="26"/>
          <w:szCs w:val="26"/>
          <w:lang w:val="es-ES"/>
        </w:rPr>
        <w:t xml:space="preserve"> permitiéndose </w:t>
      </w:r>
      <w:r w:rsidR="007B21E9" w:rsidRPr="0094221E">
        <w:rPr>
          <w:rFonts w:cs="Arial"/>
          <w:sz w:val="26"/>
          <w:szCs w:val="26"/>
          <w:lang w:val="es-ES"/>
        </w:rPr>
        <w:t xml:space="preserve">promover electrónicamente los escritos iniciales de los asuntos </w:t>
      </w:r>
      <w:r w:rsidRPr="0094221E">
        <w:rPr>
          <w:rFonts w:cs="Arial"/>
          <w:sz w:val="26"/>
          <w:szCs w:val="26"/>
          <w:lang w:val="es-ES"/>
        </w:rPr>
        <w:t xml:space="preserve">de competencia de esta Suprema Corte y </w:t>
      </w:r>
      <w:r w:rsidR="00E623DF" w:rsidRPr="0094221E">
        <w:rPr>
          <w:rFonts w:cs="Arial"/>
          <w:sz w:val="26"/>
          <w:szCs w:val="26"/>
          <w:lang w:val="es-ES"/>
        </w:rPr>
        <w:t xml:space="preserve">ordenándose </w:t>
      </w:r>
      <w:r w:rsidRPr="0094221E">
        <w:rPr>
          <w:rFonts w:cs="Arial"/>
          <w:sz w:val="26"/>
          <w:szCs w:val="26"/>
          <w:lang w:val="es-ES"/>
        </w:rPr>
        <w:t>proseguir, por vía electrónica, el trámite de las acciones de inconstitucionalidad en la que se hubieren impugnado normas electorales</w:t>
      </w:r>
      <w:r w:rsidR="00351ACB" w:rsidRPr="0094221E">
        <w:rPr>
          <w:rFonts w:cs="Arial"/>
          <w:sz w:val="26"/>
          <w:szCs w:val="26"/>
          <w:lang w:val="es-ES"/>
        </w:rPr>
        <w:t xml:space="preserve">. Sin que en ninguno de </w:t>
      </w:r>
      <w:r w:rsidR="00991F0D" w:rsidRPr="0094221E">
        <w:rPr>
          <w:rFonts w:cs="Arial"/>
          <w:sz w:val="26"/>
          <w:szCs w:val="26"/>
          <w:lang w:val="es-ES"/>
        </w:rPr>
        <w:t xml:space="preserve">estos acuerdos </w:t>
      </w:r>
      <w:r w:rsidR="00351ACB" w:rsidRPr="0094221E">
        <w:rPr>
          <w:rFonts w:cs="Arial"/>
          <w:sz w:val="26"/>
          <w:szCs w:val="26"/>
          <w:lang w:val="es-ES"/>
        </w:rPr>
        <w:t xml:space="preserve">se </w:t>
      </w:r>
      <w:r w:rsidR="00DF0C06" w:rsidRPr="0094221E">
        <w:rPr>
          <w:rFonts w:cs="Arial"/>
          <w:sz w:val="26"/>
          <w:szCs w:val="26"/>
          <w:lang w:val="es-ES"/>
        </w:rPr>
        <w:t>excepcion</w:t>
      </w:r>
      <w:r w:rsidR="00351ACB" w:rsidRPr="0094221E">
        <w:rPr>
          <w:rFonts w:cs="Arial"/>
          <w:sz w:val="26"/>
          <w:szCs w:val="26"/>
          <w:lang w:val="es-ES"/>
        </w:rPr>
        <w:t>ara</w:t>
      </w:r>
      <w:r w:rsidR="00DF0C06" w:rsidRPr="0094221E">
        <w:rPr>
          <w:rFonts w:cs="Arial"/>
          <w:sz w:val="26"/>
          <w:szCs w:val="26"/>
          <w:lang w:val="es-ES"/>
        </w:rPr>
        <w:t xml:space="preserve"> de </w:t>
      </w:r>
      <w:r w:rsidR="00991F0D" w:rsidRPr="0094221E">
        <w:rPr>
          <w:rFonts w:cs="Arial"/>
          <w:sz w:val="26"/>
          <w:szCs w:val="26"/>
          <w:lang w:val="es-ES"/>
        </w:rPr>
        <w:t xml:space="preserve">estas </w:t>
      </w:r>
      <w:r w:rsidR="00DF0C06" w:rsidRPr="0094221E">
        <w:rPr>
          <w:rFonts w:cs="Arial"/>
          <w:sz w:val="26"/>
          <w:szCs w:val="26"/>
          <w:lang w:val="es-ES"/>
        </w:rPr>
        <w:t>declaratoria</w:t>
      </w:r>
      <w:r w:rsidR="00991F0D" w:rsidRPr="0094221E">
        <w:rPr>
          <w:rFonts w:cs="Arial"/>
          <w:sz w:val="26"/>
          <w:szCs w:val="26"/>
          <w:lang w:val="es-ES"/>
        </w:rPr>
        <w:t>s</w:t>
      </w:r>
      <w:r w:rsidR="00DF0C06" w:rsidRPr="0094221E">
        <w:rPr>
          <w:rFonts w:cs="Arial"/>
          <w:sz w:val="26"/>
          <w:szCs w:val="26"/>
          <w:lang w:val="es-ES"/>
        </w:rPr>
        <w:t xml:space="preserve"> </w:t>
      </w:r>
      <w:r w:rsidR="002A24E3" w:rsidRPr="0094221E">
        <w:rPr>
          <w:rFonts w:cs="Arial"/>
          <w:sz w:val="26"/>
          <w:szCs w:val="26"/>
          <w:lang w:val="es-ES"/>
        </w:rPr>
        <w:t>como</w:t>
      </w:r>
      <w:r w:rsidR="00CD7613" w:rsidRPr="0094221E">
        <w:rPr>
          <w:rFonts w:cs="Arial"/>
          <w:sz w:val="26"/>
          <w:szCs w:val="26"/>
          <w:lang w:val="es-ES"/>
        </w:rPr>
        <w:t xml:space="preserve"> días</w:t>
      </w:r>
      <w:r w:rsidR="002A24E3" w:rsidRPr="0094221E">
        <w:rPr>
          <w:rFonts w:cs="Arial"/>
          <w:sz w:val="26"/>
          <w:szCs w:val="26"/>
          <w:lang w:val="es-ES"/>
        </w:rPr>
        <w:t xml:space="preserve"> </w:t>
      </w:r>
      <w:r w:rsidR="00DF0C06" w:rsidRPr="0094221E">
        <w:rPr>
          <w:rFonts w:cs="Arial"/>
          <w:sz w:val="26"/>
          <w:szCs w:val="26"/>
          <w:lang w:val="es-ES"/>
        </w:rPr>
        <w:t>inhábil</w:t>
      </w:r>
      <w:r w:rsidR="00CD7613" w:rsidRPr="0094221E">
        <w:rPr>
          <w:rFonts w:cs="Arial"/>
          <w:sz w:val="26"/>
          <w:szCs w:val="26"/>
          <w:lang w:val="es-ES"/>
        </w:rPr>
        <w:t>es</w:t>
      </w:r>
      <w:r w:rsidR="00DF0C06" w:rsidRPr="0094221E">
        <w:rPr>
          <w:rFonts w:cs="Arial"/>
          <w:sz w:val="26"/>
          <w:szCs w:val="26"/>
          <w:lang w:val="es-ES"/>
        </w:rPr>
        <w:t xml:space="preserve"> </w:t>
      </w:r>
      <w:r w:rsidR="00DF0C06" w:rsidRPr="0094221E">
        <w:rPr>
          <w:rFonts w:cs="Arial"/>
          <w:b/>
          <w:bCs/>
          <w:sz w:val="26"/>
          <w:szCs w:val="26"/>
          <w:lang w:val="es-ES"/>
        </w:rPr>
        <w:t xml:space="preserve">el plazo </w:t>
      </w:r>
      <w:r w:rsidR="00CD7613" w:rsidRPr="0094221E">
        <w:rPr>
          <w:rFonts w:cs="Arial"/>
          <w:b/>
          <w:bCs/>
          <w:sz w:val="26"/>
          <w:szCs w:val="26"/>
          <w:lang w:val="es-ES"/>
        </w:rPr>
        <w:t>impugnativo que corresponde a</w:t>
      </w:r>
      <w:r w:rsidR="008D15C1" w:rsidRPr="0094221E">
        <w:rPr>
          <w:rFonts w:cs="Arial"/>
          <w:b/>
          <w:bCs/>
          <w:sz w:val="26"/>
          <w:szCs w:val="26"/>
          <w:lang w:val="es-ES"/>
        </w:rPr>
        <w:t>l ejercicio inicial</w:t>
      </w:r>
      <w:r w:rsidR="008D15C1" w:rsidRPr="0094221E">
        <w:rPr>
          <w:rFonts w:cs="Arial"/>
          <w:sz w:val="26"/>
          <w:szCs w:val="26"/>
          <w:lang w:val="es-ES"/>
        </w:rPr>
        <w:t xml:space="preserve"> de</w:t>
      </w:r>
      <w:r w:rsidR="00CD7613" w:rsidRPr="0094221E">
        <w:rPr>
          <w:rFonts w:cs="Arial"/>
          <w:sz w:val="26"/>
          <w:szCs w:val="26"/>
          <w:lang w:val="es-ES"/>
        </w:rPr>
        <w:t xml:space="preserve"> </w:t>
      </w:r>
      <w:r w:rsidR="00351ACB" w:rsidRPr="0094221E">
        <w:rPr>
          <w:rFonts w:cs="Arial"/>
          <w:sz w:val="26"/>
          <w:szCs w:val="26"/>
          <w:lang w:val="es-ES"/>
        </w:rPr>
        <w:t>una acción de inconstitucionalidad en materia electoral.</w:t>
      </w:r>
      <w:r w:rsidR="00823818" w:rsidRPr="0094221E">
        <w:rPr>
          <w:rFonts w:cs="Arial"/>
          <w:sz w:val="26"/>
          <w:szCs w:val="26"/>
          <w:lang w:val="es-ES"/>
        </w:rPr>
        <w:t xml:space="preserve"> </w:t>
      </w:r>
      <w:r w:rsidR="00AA225A">
        <w:rPr>
          <w:rFonts w:cs="Arial"/>
          <w:sz w:val="26"/>
          <w:szCs w:val="26"/>
          <w:lang w:val="es-ES"/>
        </w:rPr>
        <w:t>Más bien</w:t>
      </w:r>
      <w:r w:rsidR="00E623DF" w:rsidRPr="0094221E">
        <w:rPr>
          <w:rFonts w:cs="Arial"/>
          <w:sz w:val="26"/>
          <w:szCs w:val="26"/>
          <w:lang w:val="es-ES"/>
        </w:rPr>
        <w:t xml:space="preserve"> s</w:t>
      </w:r>
      <w:r w:rsidR="00823818" w:rsidRPr="0094221E">
        <w:rPr>
          <w:rFonts w:cs="Arial"/>
          <w:sz w:val="26"/>
          <w:szCs w:val="26"/>
          <w:lang w:val="es-ES"/>
        </w:rPr>
        <w:t xml:space="preserve">e permitió habilitar días y horas hábiles, pero sólo para acordar </w:t>
      </w:r>
      <w:r w:rsidR="00991F0D" w:rsidRPr="0094221E">
        <w:rPr>
          <w:rFonts w:cs="Arial"/>
          <w:sz w:val="26"/>
          <w:szCs w:val="26"/>
          <w:lang w:val="es-ES"/>
        </w:rPr>
        <w:t xml:space="preserve">los escritos iniciales </w:t>
      </w:r>
      <w:r w:rsidR="00875491" w:rsidRPr="0094221E">
        <w:rPr>
          <w:rFonts w:cs="Arial"/>
          <w:sz w:val="26"/>
          <w:szCs w:val="26"/>
          <w:lang w:val="es-ES"/>
        </w:rPr>
        <w:t xml:space="preserve">de las acciones </w:t>
      </w:r>
      <w:r w:rsidR="00991F0D" w:rsidRPr="0094221E">
        <w:rPr>
          <w:rFonts w:cs="Arial"/>
          <w:sz w:val="26"/>
          <w:szCs w:val="26"/>
          <w:lang w:val="es-ES"/>
        </w:rPr>
        <w:t xml:space="preserve">que </w:t>
      </w:r>
      <w:r w:rsidR="00F837E7" w:rsidRPr="0094221E">
        <w:rPr>
          <w:rFonts w:cs="Arial"/>
          <w:sz w:val="26"/>
          <w:szCs w:val="26"/>
          <w:lang w:val="es-ES"/>
        </w:rPr>
        <w:t>hubieren</w:t>
      </w:r>
      <w:r w:rsidR="00991F0D" w:rsidRPr="0094221E">
        <w:rPr>
          <w:rFonts w:cs="Arial"/>
          <w:sz w:val="26"/>
          <w:szCs w:val="26"/>
          <w:lang w:val="es-ES"/>
        </w:rPr>
        <w:t xml:space="preserve"> sido promovido por las partes.</w:t>
      </w:r>
    </w:p>
    <w:p w14:paraId="255EE1D8" w14:textId="77777777" w:rsidR="00452CBF" w:rsidRPr="0094221E" w:rsidRDefault="00452CBF" w:rsidP="00452CBF">
      <w:pPr>
        <w:pStyle w:val="Prrafodelista"/>
        <w:spacing w:line="360" w:lineRule="auto"/>
        <w:rPr>
          <w:rFonts w:ascii="Arial" w:hAnsi="Arial" w:cs="Arial"/>
          <w:sz w:val="26"/>
          <w:szCs w:val="26"/>
          <w:lang w:val="es-ES"/>
        </w:rPr>
      </w:pPr>
    </w:p>
    <w:p w14:paraId="1332AC47" w14:textId="47FB6A7F" w:rsidR="007B4721" w:rsidRDefault="00E623DF" w:rsidP="00452CBF">
      <w:pPr>
        <w:pStyle w:val="corte4fondo"/>
        <w:numPr>
          <w:ilvl w:val="0"/>
          <w:numId w:val="1"/>
        </w:numPr>
        <w:tabs>
          <w:tab w:val="left" w:pos="0"/>
        </w:tabs>
        <w:ind w:left="0" w:hanging="426"/>
        <w:rPr>
          <w:rFonts w:cs="Arial"/>
          <w:sz w:val="26"/>
          <w:szCs w:val="26"/>
          <w:lang w:val="es-ES"/>
        </w:rPr>
      </w:pPr>
      <w:r w:rsidRPr="0094221E">
        <w:rPr>
          <w:rFonts w:cs="Arial"/>
          <w:sz w:val="26"/>
          <w:szCs w:val="26"/>
          <w:lang w:val="es-ES"/>
        </w:rPr>
        <w:t xml:space="preserve">Decisiones </w:t>
      </w:r>
      <w:r w:rsidR="007E1A0D" w:rsidRPr="0094221E">
        <w:rPr>
          <w:rFonts w:cs="Arial"/>
          <w:sz w:val="26"/>
          <w:szCs w:val="26"/>
          <w:lang w:val="es-ES"/>
        </w:rPr>
        <w:t>p</w:t>
      </w:r>
      <w:r w:rsidR="00452CBF" w:rsidRPr="0094221E">
        <w:rPr>
          <w:rFonts w:cs="Arial"/>
          <w:sz w:val="26"/>
          <w:szCs w:val="26"/>
          <w:lang w:val="es-ES"/>
        </w:rPr>
        <w:t>lenari</w:t>
      </w:r>
      <w:r w:rsidR="00C97B25" w:rsidRPr="0094221E">
        <w:rPr>
          <w:rFonts w:cs="Arial"/>
          <w:sz w:val="26"/>
          <w:szCs w:val="26"/>
          <w:lang w:val="es-ES"/>
        </w:rPr>
        <w:t>a</w:t>
      </w:r>
      <w:r w:rsidR="00452CBF" w:rsidRPr="0094221E">
        <w:rPr>
          <w:rFonts w:cs="Arial"/>
          <w:sz w:val="26"/>
          <w:szCs w:val="26"/>
          <w:lang w:val="es-ES"/>
        </w:rPr>
        <w:t>s</w:t>
      </w:r>
      <w:r w:rsidR="00A5691F" w:rsidRPr="0094221E">
        <w:rPr>
          <w:rFonts w:cs="Arial"/>
          <w:sz w:val="26"/>
          <w:szCs w:val="26"/>
          <w:lang w:val="es-ES"/>
        </w:rPr>
        <w:t xml:space="preserve"> </w:t>
      </w:r>
      <w:r w:rsidR="00FE2D76" w:rsidRPr="0094221E">
        <w:rPr>
          <w:rFonts w:cs="Arial"/>
          <w:sz w:val="26"/>
          <w:szCs w:val="26"/>
          <w:lang w:val="es-ES"/>
        </w:rPr>
        <w:t xml:space="preserve">que se complementaron con el </w:t>
      </w:r>
      <w:r w:rsidR="00FE2D76" w:rsidRPr="0094221E">
        <w:rPr>
          <w:rFonts w:cs="Arial"/>
          <w:b/>
          <w:bCs/>
          <w:sz w:val="26"/>
          <w:szCs w:val="26"/>
          <w:lang w:val="es-ES"/>
        </w:rPr>
        <w:t>Acuerdo General 8/2020</w:t>
      </w:r>
      <w:r w:rsidR="00FE2D76" w:rsidRPr="0094221E">
        <w:rPr>
          <w:rFonts w:cs="Arial"/>
          <w:sz w:val="26"/>
          <w:szCs w:val="26"/>
          <w:lang w:val="es-ES"/>
        </w:rPr>
        <w:t xml:space="preserve">, </w:t>
      </w:r>
      <w:r w:rsidR="00452CBF" w:rsidRPr="0094221E">
        <w:rPr>
          <w:rFonts w:cs="Arial"/>
          <w:sz w:val="26"/>
          <w:szCs w:val="26"/>
          <w:lang w:val="es-ES"/>
        </w:rPr>
        <w:t xml:space="preserve">también emitido por el Pleno de esta Suprema Corte, </w:t>
      </w:r>
      <w:r w:rsidR="00FE2D76" w:rsidRPr="0094221E">
        <w:rPr>
          <w:rFonts w:cs="Arial"/>
          <w:sz w:val="26"/>
          <w:szCs w:val="26"/>
          <w:lang w:val="es-ES"/>
        </w:rPr>
        <w:t xml:space="preserve">mediante el </w:t>
      </w:r>
      <w:r w:rsidR="00672DBB" w:rsidRPr="0094221E">
        <w:rPr>
          <w:rFonts w:cs="Arial"/>
          <w:sz w:val="26"/>
          <w:szCs w:val="26"/>
          <w:lang w:val="es-ES"/>
        </w:rPr>
        <w:t>cual</w:t>
      </w:r>
      <w:r w:rsidR="00452CBF" w:rsidRPr="0094221E">
        <w:rPr>
          <w:rFonts w:cs="Arial"/>
          <w:sz w:val="26"/>
          <w:szCs w:val="26"/>
          <w:lang w:val="es-ES"/>
        </w:rPr>
        <w:t xml:space="preserve"> </w:t>
      </w:r>
      <w:r w:rsidR="00C97B25" w:rsidRPr="0094221E">
        <w:rPr>
          <w:rFonts w:cs="Arial"/>
          <w:sz w:val="26"/>
          <w:szCs w:val="26"/>
          <w:lang w:val="es-ES"/>
        </w:rPr>
        <w:t>se establecieron las reglas para la integración de los expedientes impreso y electrónico en controversias constitucionales y en acciones de inconstitucionalidad; e</w:t>
      </w:r>
      <w:r w:rsidR="00AF3B34" w:rsidRPr="0094221E">
        <w:rPr>
          <w:rFonts w:cs="Arial"/>
          <w:sz w:val="26"/>
          <w:szCs w:val="26"/>
          <w:lang w:val="es-ES"/>
        </w:rPr>
        <w:t xml:space="preserve">n concreto, </w:t>
      </w:r>
      <w:r w:rsidR="00763C6C" w:rsidRPr="0094221E">
        <w:rPr>
          <w:rFonts w:cs="Arial"/>
          <w:sz w:val="26"/>
          <w:szCs w:val="26"/>
          <w:lang w:val="es-ES"/>
        </w:rPr>
        <w:t>se reguló el uso de la firma electrónica u otros medios para la promoción y consulta de los expedientes de acciones de inconstitucionalidad.</w:t>
      </w:r>
    </w:p>
    <w:p w14:paraId="337F28BA" w14:textId="77777777" w:rsidR="001E7F3C" w:rsidRDefault="001E7F3C" w:rsidP="001E7F3C">
      <w:pPr>
        <w:pStyle w:val="corte4fondo"/>
        <w:tabs>
          <w:tab w:val="left" w:pos="0"/>
        </w:tabs>
        <w:ind w:firstLine="0"/>
        <w:rPr>
          <w:rFonts w:cs="Arial"/>
          <w:sz w:val="26"/>
          <w:szCs w:val="26"/>
          <w:lang w:val="es-ES"/>
        </w:rPr>
      </w:pPr>
    </w:p>
    <w:p w14:paraId="4F715B49" w14:textId="3262797D" w:rsidR="001E7F3C" w:rsidRPr="000D5320" w:rsidRDefault="001E7F3C" w:rsidP="00452CBF">
      <w:pPr>
        <w:pStyle w:val="corte4fondo"/>
        <w:numPr>
          <w:ilvl w:val="0"/>
          <w:numId w:val="1"/>
        </w:numPr>
        <w:tabs>
          <w:tab w:val="left" w:pos="0"/>
        </w:tabs>
        <w:ind w:left="0" w:hanging="426"/>
        <w:rPr>
          <w:rFonts w:cs="Arial"/>
          <w:sz w:val="26"/>
          <w:szCs w:val="26"/>
          <w:lang w:val="es-ES"/>
        </w:rPr>
      </w:pPr>
      <w:r w:rsidRPr="000D5320">
        <w:rPr>
          <w:rFonts w:cs="Arial"/>
          <w:sz w:val="26"/>
          <w:szCs w:val="26"/>
          <w:lang w:val="es-ES"/>
        </w:rPr>
        <w:t xml:space="preserve">No obstante, se advierte que la modificación de los plazos realizada mediante los acuerdos anteriormente citados, no impacta </w:t>
      </w:r>
      <w:r w:rsidR="000D5320" w:rsidRPr="000D5320">
        <w:rPr>
          <w:rFonts w:cs="Arial"/>
          <w:sz w:val="26"/>
          <w:szCs w:val="26"/>
          <w:lang w:val="es-ES"/>
        </w:rPr>
        <w:t>en</w:t>
      </w:r>
      <w:r w:rsidRPr="000D5320">
        <w:rPr>
          <w:rFonts w:cs="Arial"/>
          <w:sz w:val="26"/>
          <w:szCs w:val="26"/>
          <w:lang w:val="es-ES"/>
        </w:rPr>
        <w:t xml:space="preserve"> forma alguna </w:t>
      </w:r>
      <w:r w:rsidR="006E5C6F" w:rsidRPr="000D5320">
        <w:rPr>
          <w:rFonts w:cs="Arial"/>
          <w:sz w:val="26"/>
          <w:szCs w:val="26"/>
          <w:lang w:val="es-ES"/>
        </w:rPr>
        <w:t xml:space="preserve">en </w:t>
      </w:r>
      <w:r w:rsidRPr="000D5320">
        <w:rPr>
          <w:rFonts w:cs="Arial"/>
          <w:sz w:val="26"/>
          <w:szCs w:val="26"/>
          <w:lang w:val="es-ES"/>
        </w:rPr>
        <w:t>el</w:t>
      </w:r>
      <w:r w:rsidR="000D5320" w:rsidRPr="000D5320">
        <w:rPr>
          <w:rFonts w:cs="Arial"/>
          <w:sz w:val="26"/>
          <w:szCs w:val="26"/>
          <w:lang w:val="es-ES"/>
        </w:rPr>
        <w:t xml:space="preserve"> cómputo del</w:t>
      </w:r>
      <w:r w:rsidRPr="000D5320">
        <w:rPr>
          <w:rFonts w:cs="Arial"/>
          <w:sz w:val="26"/>
          <w:szCs w:val="26"/>
          <w:lang w:val="es-ES"/>
        </w:rPr>
        <w:t xml:space="preserve"> plazo en el presente asunto</w:t>
      </w:r>
      <w:r w:rsidR="000D5320" w:rsidRPr="000D5320">
        <w:rPr>
          <w:rFonts w:cs="Arial"/>
          <w:sz w:val="26"/>
          <w:szCs w:val="26"/>
          <w:lang w:val="es-ES"/>
        </w:rPr>
        <w:t>, puesto que el Decreto que reformó las normas impugnadas fue publicado, como ya se precisó, hasta el ocho de septiembre de dos mil veinte.</w:t>
      </w:r>
    </w:p>
    <w:p w14:paraId="5D9DB3E9" w14:textId="77777777" w:rsidR="00B950A3" w:rsidRPr="000D5320" w:rsidRDefault="00B950A3" w:rsidP="00B950A3">
      <w:pPr>
        <w:pStyle w:val="corte4fondo"/>
        <w:tabs>
          <w:tab w:val="left" w:pos="0"/>
        </w:tabs>
        <w:ind w:firstLine="0"/>
        <w:rPr>
          <w:rFonts w:cs="Arial"/>
          <w:sz w:val="26"/>
          <w:szCs w:val="26"/>
          <w:lang w:val="es-ES"/>
        </w:rPr>
      </w:pPr>
    </w:p>
    <w:p w14:paraId="7CC53AB1" w14:textId="368DE3D5" w:rsidR="00B950A3" w:rsidRPr="000D5320" w:rsidRDefault="00B950A3" w:rsidP="00452CBF">
      <w:pPr>
        <w:pStyle w:val="corte4fondo"/>
        <w:numPr>
          <w:ilvl w:val="0"/>
          <w:numId w:val="1"/>
        </w:numPr>
        <w:tabs>
          <w:tab w:val="left" w:pos="0"/>
        </w:tabs>
        <w:ind w:left="0" w:hanging="426"/>
        <w:rPr>
          <w:rFonts w:cs="Arial"/>
          <w:sz w:val="26"/>
          <w:szCs w:val="26"/>
          <w:lang w:val="es-ES"/>
        </w:rPr>
      </w:pPr>
      <w:r w:rsidRPr="000D5320">
        <w:rPr>
          <w:rFonts w:cs="Arial"/>
          <w:sz w:val="26"/>
          <w:szCs w:val="26"/>
          <w:lang w:val="es-ES"/>
        </w:rPr>
        <w:t xml:space="preserve">Precisado lo anterior, el plazo de treinta días naturales para promover la acción </w:t>
      </w:r>
      <w:r w:rsidRPr="000D5320">
        <w:rPr>
          <w:rFonts w:cs="Arial"/>
          <w:b/>
          <w:bCs/>
          <w:sz w:val="26"/>
          <w:szCs w:val="26"/>
          <w:lang w:val="es-ES"/>
        </w:rPr>
        <w:t xml:space="preserve">transcurrió del </w:t>
      </w:r>
      <w:r w:rsidR="0025314F" w:rsidRPr="000D5320">
        <w:rPr>
          <w:rFonts w:cs="Arial"/>
          <w:b/>
          <w:bCs/>
          <w:sz w:val="26"/>
          <w:szCs w:val="26"/>
          <w:lang w:val="es-ES"/>
        </w:rPr>
        <w:t>miércoles nueve de septiembre de dos mil veinte al jueves ocho de octubre del dos mil veinte</w:t>
      </w:r>
      <w:r w:rsidR="0025314F" w:rsidRPr="000D5320">
        <w:rPr>
          <w:rFonts w:cs="Arial"/>
          <w:sz w:val="26"/>
          <w:szCs w:val="26"/>
          <w:lang w:val="es-ES"/>
        </w:rPr>
        <w:t xml:space="preserve">, por lo que, si la demanda fue presentada, precisamente, el </w:t>
      </w:r>
      <w:r w:rsidR="0025314F" w:rsidRPr="000D5320">
        <w:rPr>
          <w:rFonts w:cs="Arial"/>
          <w:b/>
          <w:bCs/>
          <w:sz w:val="26"/>
          <w:szCs w:val="26"/>
          <w:lang w:val="es-ES"/>
        </w:rPr>
        <w:t>miércoles siete de octubre de dos mil veinte</w:t>
      </w:r>
      <w:r w:rsidR="0025314F" w:rsidRPr="000D5320">
        <w:rPr>
          <w:rFonts w:cs="Arial"/>
          <w:sz w:val="26"/>
          <w:szCs w:val="26"/>
          <w:lang w:val="es-ES"/>
        </w:rPr>
        <w:t xml:space="preserve"> </w:t>
      </w:r>
      <w:r w:rsidR="00966154">
        <w:rPr>
          <w:rFonts w:cs="Arial"/>
          <w:sz w:val="26"/>
          <w:szCs w:val="26"/>
          <w:lang w:val="es-ES"/>
        </w:rPr>
        <w:t>ante</w:t>
      </w:r>
      <w:r w:rsidR="0025314F" w:rsidRPr="000D5320">
        <w:rPr>
          <w:rFonts w:cs="Arial"/>
          <w:sz w:val="26"/>
          <w:szCs w:val="26"/>
          <w:lang w:val="es-ES"/>
        </w:rPr>
        <w:t xml:space="preserve"> la Oficina de Certificación Judicial y Correspondencia de este Alto Tribunal</w:t>
      </w:r>
      <w:r w:rsidR="001E7F3C" w:rsidRPr="000D5320">
        <w:rPr>
          <w:rFonts w:cs="Arial"/>
          <w:sz w:val="26"/>
          <w:szCs w:val="26"/>
          <w:lang w:val="es-ES"/>
        </w:rPr>
        <w:t xml:space="preserve">, entonces su presentación </w:t>
      </w:r>
      <w:r w:rsidR="001E7F3C" w:rsidRPr="000D5320">
        <w:rPr>
          <w:rFonts w:cs="Arial"/>
          <w:b/>
          <w:bCs/>
          <w:sz w:val="26"/>
          <w:szCs w:val="26"/>
          <w:lang w:val="es-ES"/>
        </w:rPr>
        <w:t xml:space="preserve">fue oportuna. </w:t>
      </w:r>
    </w:p>
    <w:p w14:paraId="13DD60B4" w14:textId="77777777" w:rsidR="00ED535C" w:rsidRPr="0094221E" w:rsidRDefault="00ED535C" w:rsidP="00ED535C">
      <w:pPr>
        <w:pStyle w:val="corte4fondo"/>
        <w:tabs>
          <w:tab w:val="left" w:pos="0"/>
        </w:tabs>
        <w:ind w:firstLine="0"/>
        <w:rPr>
          <w:rFonts w:cs="Arial"/>
          <w:sz w:val="26"/>
          <w:szCs w:val="26"/>
          <w:lang w:val="es-ES"/>
        </w:rPr>
      </w:pPr>
    </w:p>
    <w:p w14:paraId="3CF1CCCB" w14:textId="77777777" w:rsidR="004475C4" w:rsidRPr="0094221E" w:rsidRDefault="0017252E" w:rsidP="00E24D7F">
      <w:pPr>
        <w:pStyle w:val="TEXTONORMAL"/>
        <w:numPr>
          <w:ilvl w:val="0"/>
          <w:numId w:val="2"/>
        </w:numPr>
        <w:tabs>
          <w:tab w:val="left" w:pos="426"/>
        </w:tabs>
        <w:ind w:left="0" w:firstLine="0"/>
        <w:jc w:val="center"/>
        <w:rPr>
          <w:b/>
          <w:sz w:val="26"/>
          <w:szCs w:val="26"/>
          <w:lang w:val="es-ES"/>
        </w:rPr>
      </w:pPr>
      <w:r w:rsidRPr="0094221E">
        <w:rPr>
          <w:b/>
          <w:sz w:val="26"/>
          <w:szCs w:val="26"/>
          <w:lang w:val="es-ES"/>
        </w:rPr>
        <w:t>LEGITIMACIÓN</w:t>
      </w:r>
    </w:p>
    <w:p w14:paraId="190F9DC8" w14:textId="77777777" w:rsidR="00A30F74" w:rsidRPr="0094221E" w:rsidRDefault="00A30F74" w:rsidP="00A30F74">
      <w:pPr>
        <w:pStyle w:val="corte4fondo"/>
        <w:ind w:firstLine="0"/>
        <w:rPr>
          <w:rFonts w:cs="Arial"/>
          <w:sz w:val="26"/>
          <w:szCs w:val="26"/>
          <w:lang w:val="es-ES"/>
        </w:rPr>
      </w:pPr>
    </w:p>
    <w:p w14:paraId="07F05DC3" w14:textId="4102875C" w:rsidR="00785E61" w:rsidRPr="0094221E" w:rsidRDefault="00EE1845" w:rsidP="007977C0">
      <w:pPr>
        <w:pStyle w:val="corte4fondo"/>
        <w:numPr>
          <w:ilvl w:val="0"/>
          <w:numId w:val="1"/>
        </w:numPr>
        <w:ind w:left="0" w:hanging="426"/>
        <w:rPr>
          <w:rFonts w:cs="Arial"/>
          <w:sz w:val="26"/>
          <w:szCs w:val="26"/>
          <w:lang w:val="es-ES"/>
        </w:rPr>
      </w:pPr>
      <w:r w:rsidRPr="0094221E">
        <w:rPr>
          <w:rFonts w:cs="Arial"/>
          <w:sz w:val="26"/>
          <w:szCs w:val="26"/>
          <w:lang w:val="es-ES"/>
        </w:rPr>
        <w:t>E</w:t>
      </w:r>
      <w:r w:rsidR="00785E61" w:rsidRPr="0094221E">
        <w:rPr>
          <w:rFonts w:cs="Arial"/>
          <w:sz w:val="26"/>
          <w:szCs w:val="26"/>
          <w:lang w:val="es-ES"/>
        </w:rPr>
        <w:t xml:space="preserve">l artículo 105, fracción II, inciso f), de la Constitución </w:t>
      </w:r>
      <w:r w:rsidR="007E5BC4" w:rsidRPr="0094221E">
        <w:rPr>
          <w:rFonts w:cs="Arial"/>
          <w:sz w:val="26"/>
          <w:szCs w:val="26"/>
          <w:lang w:val="es-ES"/>
        </w:rPr>
        <w:t>Federal</w:t>
      </w:r>
      <w:r w:rsidR="00785E61" w:rsidRPr="0094221E">
        <w:rPr>
          <w:rFonts w:cs="Arial"/>
          <w:sz w:val="26"/>
          <w:szCs w:val="26"/>
          <w:vertAlign w:val="superscript"/>
          <w:lang w:val="es-ES"/>
        </w:rPr>
        <w:footnoteReference w:id="56"/>
      </w:r>
      <w:r w:rsidR="00785E61" w:rsidRPr="0094221E">
        <w:rPr>
          <w:rFonts w:cs="Arial"/>
          <w:sz w:val="26"/>
          <w:szCs w:val="26"/>
          <w:lang w:val="es-ES"/>
        </w:rPr>
        <w:t xml:space="preserve"> dispone, </w:t>
      </w:r>
      <w:r w:rsidRPr="0094221E">
        <w:rPr>
          <w:rFonts w:cs="Arial"/>
          <w:sz w:val="26"/>
          <w:szCs w:val="26"/>
          <w:lang w:val="es-ES"/>
        </w:rPr>
        <w:t>en lo que interesa</w:t>
      </w:r>
      <w:r w:rsidR="00785E61" w:rsidRPr="0094221E">
        <w:rPr>
          <w:rFonts w:cs="Arial"/>
          <w:sz w:val="26"/>
          <w:szCs w:val="26"/>
          <w:lang w:val="es-ES"/>
        </w:rPr>
        <w:t>, que</w:t>
      </w:r>
      <w:r w:rsidR="006F4C54" w:rsidRPr="0094221E">
        <w:rPr>
          <w:rFonts w:cs="Arial"/>
          <w:sz w:val="26"/>
          <w:szCs w:val="26"/>
          <w:lang w:val="es-ES"/>
        </w:rPr>
        <w:t xml:space="preserve"> </w:t>
      </w:r>
      <w:r w:rsidR="00785E61" w:rsidRPr="0094221E">
        <w:rPr>
          <w:rFonts w:cs="Arial"/>
          <w:sz w:val="26"/>
          <w:szCs w:val="26"/>
          <w:lang w:val="es-ES"/>
        </w:rPr>
        <w:t xml:space="preserve">los partidos políticos con registro </w:t>
      </w:r>
      <w:r w:rsidR="003718C1" w:rsidRPr="0094221E">
        <w:rPr>
          <w:rFonts w:cs="Arial"/>
          <w:sz w:val="26"/>
          <w:szCs w:val="26"/>
          <w:lang w:val="es-ES"/>
        </w:rPr>
        <w:t>ante el Instituto Nacional</w:t>
      </w:r>
      <w:r w:rsidR="00785E61" w:rsidRPr="0094221E">
        <w:rPr>
          <w:rFonts w:cs="Arial"/>
          <w:sz w:val="26"/>
          <w:szCs w:val="26"/>
          <w:lang w:val="es-ES"/>
        </w:rPr>
        <w:t xml:space="preserve"> Electoral</w:t>
      </w:r>
      <w:r w:rsidR="00793706" w:rsidRPr="0094221E">
        <w:rPr>
          <w:rFonts w:cs="Arial"/>
          <w:sz w:val="26"/>
          <w:szCs w:val="26"/>
          <w:lang w:val="es-ES"/>
        </w:rPr>
        <w:t xml:space="preserve"> o registro </w:t>
      </w:r>
      <w:r w:rsidR="005B282F" w:rsidRPr="0094221E">
        <w:rPr>
          <w:rFonts w:cs="Arial"/>
          <w:sz w:val="26"/>
          <w:szCs w:val="26"/>
          <w:lang w:val="es-ES"/>
        </w:rPr>
        <w:t xml:space="preserve">ante la autoridad </w:t>
      </w:r>
      <w:r w:rsidR="00793706" w:rsidRPr="0094221E">
        <w:rPr>
          <w:rFonts w:cs="Arial"/>
          <w:sz w:val="26"/>
          <w:szCs w:val="26"/>
          <w:lang w:val="es-ES"/>
        </w:rPr>
        <w:t>estatal</w:t>
      </w:r>
      <w:r w:rsidR="00785E61" w:rsidRPr="0094221E">
        <w:rPr>
          <w:rFonts w:cs="Arial"/>
          <w:sz w:val="26"/>
          <w:szCs w:val="26"/>
          <w:lang w:val="es-ES"/>
        </w:rPr>
        <w:t>, por conducto de sus dirigencias nacionales</w:t>
      </w:r>
      <w:r w:rsidR="00793706" w:rsidRPr="0094221E">
        <w:rPr>
          <w:rFonts w:cs="Arial"/>
          <w:sz w:val="26"/>
          <w:szCs w:val="26"/>
          <w:lang w:val="es-ES"/>
        </w:rPr>
        <w:t xml:space="preserve"> </w:t>
      </w:r>
      <w:r w:rsidR="005B282F" w:rsidRPr="0094221E">
        <w:rPr>
          <w:rFonts w:cs="Arial"/>
          <w:sz w:val="26"/>
          <w:szCs w:val="26"/>
          <w:lang w:val="es-ES"/>
        </w:rPr>
        <w:t>o</w:t>
      </w:r>
      <w:r w:rsidR="00793706" w:rsidRPr="0094221E">
        <w:rPr>
          <w:rFonts w:cs="Arial"/>
          <w:sz w:val="26"/>
          <w:szCs w:val="26"/>
          <w:lang w:val="es-ES"/>
        </w:rPr>
        <w:t xml:space="preserve"> estatales</w:t>
      </w:r>
      <w:r w:rsidR="00785E61" w:rsidRPr="0094221E">
        <w:rPr>
          <w:rFonts w:cs="Arial"/>
          <w:sz w:val="26"/>
          <w:szCs w:val="26"/>
          <w:lang w:val="es-ES"/>
        </w:rPr>
        <w:t xml:space="preserve">, podrán promover acciones de inconstitucionalidad </w:t>
      </w:r>
      <w:r w:rsidR="00793706" w:rsidRPr="0094221E">
        <w:rPr>
          <w:rFonts w:cs="Arial"/>
          <w:sz w:val="26"/>
          <w:szCs w:val="26"/>
          <w:lang w:val="es-ES"/>
        </w:rPr>
        <w:t xml:space="preserve">en </w:t>
      </w:r>
      <w:r w:rsidR="00785E61" w:rsidRPr="0094221E">
        <w:rPr>
          <w:rFonts w:cs="Arial"/>
          <w:sz w:val="26"/>
          <w:szCs w:val="26"/>
          <w:lang w:val="es-ES"/>
        </w:rPr>
        <w:t>contra</w:t>
      </w:r>
      <w:r w:rsidR="00793706" w:rsidRPr="0094221E">
        <w:rPr>
          <w:rFonts w:cs="Arial"/>
          <w:sz w:val="26"/>
          <w:szCs w:val="26"/>
          <w:lang w:val="es-ES"/>
        </w:rPr>
        <w:t xml:space="preserve"> de leyes electorales federales y</w:t>
      </w:r>
      <w:r w:rsidR="00785E61" w:rsidRPr="0094221E">
        <w:rPr>
          <w:rFonts w:cs="Arial"/>
          <w:sz w:val="26"/>
          <w:szCs w:val="26"/>
          <w:lang w:val="es-ES"/>
        </w:rPr>
        <w:t xml:space="preserve"> locales</w:t>
      </w:r>
      <w:r w:rsidR="00793706" w:rsidRPr="0094221E">
        <w:rPr>
          <w:rFonts w:cs="Arial"/>
          <w:sz w:val="26"/>
          <w:szCs w:val="26"/>
          <w:lang w:val="es-ES"/>
        </w:rPr>
        <w:t xml:space="preserve"> o sólo locales, según corresponda</w:t>
      </w:r>
      <w:r w:rsidR="00785E61" w:rsidRPr="0094221E">
        <w:rPr>
          <w:rFonts w:cs="Arial"/>
          <w:sz w:val="26"/>
          <w:szCs w:val="26"/>
          <w:lang w:val="es-ES"/>
        </w:rPr>
        <w:t>.</w:t>
      </w:r>
      <w:r w:rsidR="00AF5A77" w:rsidRPr="0094221E">
        <w:rPr>
          <w:rFonts w:cs="Arial"/>
          <w:sz w:val="26"/>
          <w:szCs w:val="26"/>
          <w:lang w:val="es-ES"/>
        </w:rPr>
        <w:t xml:space="preserve"> </w:t>
      </w:r>
      <w:r w:rsidRPr="0094221E">
        <w:rPr>
          <w:rFonts w:cs="Arial"/>
          <w:sz w:val="26"/>
          <w:szCs w:val="26"/>
          <w:lang w:val="es-ES"/>
        </w:rPr>
        <w:t>Por su parte</w:t>
      </w:r>
      <w:r w:rsidR="008B400A" w:rsidRPr="0094221E">
        <w:rPr>
          <w:rFonts w:cs="Arial"/>
          <w:sz w:val="26"/>
          <w:szCs w:val="26"/>
          <w:lang w:val="es-ES"/>
        </w:rPr>
        <w:t>, el artículo 62</w:t>
      </w:r>
      <w:r w:rsidR="00785E61" w:rsidRPr="0094221E">
        <w:rPr>
          <w:rFonts w:cs="Arial"/>
          <w:sz w:val="26"/>
          <w:szCs w:val="26"/>
          <w:lang w:val="es-ES"/>
        </w:rPr>
        <w:t xml:space="preserve"> de la Ley Reglamentaria de la materia</w:t>
      </w:r>
      <w:r w:rsidR="00785E61" w:rsidRPr="0094221E">
        <w:rPr>
          <w:rFonts w:cs="Arial"/>
          <w:sz w:val="26"/>
          <w:szCs w:val="26"/>
          <w:vertAlign w:val="superscript"/>
          <w:lang w:val="es-ES"/>
        </w:rPr>
        <w:footnoteReference w:id="57"/>
      </w:r>
      <w:r w:rsidR="00785E61" w:rsidRPr="0094221E">
        <w:rPr>
          <w:rFonts w:cs="Arial"/>
          <w:sz w:val="26"/>
          <w:szCs w:val="26"/>
          <w:lang w:val="es-ES"/>
        </w:rPr>
        <w:t xml:space="preserve"> establece que se considerarán parte demandante en las acciones promovidas contra leyes electorales, a los partidos políticos con registro, por conducto de sus dirigencias nacionales</w:t>
      </w:r>
      <w:r w:rsidR="00710F75" w:rsidRPr="0094221E">
        <w:rPr>
          <w:rFonts w:cs="Arial"/>
          <w:sz w:val="26"/>
          <w:szCs w:val="26"/>
          <w:lang w:val="es-ES"/>
        </w:rPr>
        <w:t xml:space="preserve"> o estatales</w:t>
      </w:r>
      <w:r w:rsidR="00785E61" w:rsidRPr="0094221E">
        <w:rPr>
          <w:rFonts w:cs="Arial"/>
          <w:sz w:val="26"/>
          <w:szCs w:val="26"/>
          <w:lang w:val="es-ES"/>
        </w:rPr>
        <w:t>, cuando así corresponda.</w:t>
      </w:r>
    </w:p>
    <w:p w14:paraId="2B49B0B6" w14:textId="77777777" w:rsidR="00785E61" w:rsidRPr="0094221E" w:rsidRDefault="00785E61" w:rsidP="00785E61">
      <w:pPr>
        <w:pStyle w:val="corte4fondo"/>
        <w:ind w:hanging="426"/>
        <w:rPr>
          <w:rFonts w:cs="Arial"/>
          <w:sz w:val="26"/>
          <w:szCs w:val="26"/>
          <w:lang w:val="es-ES"/>
        </w:rPr>
      </w:pPr>
    </w:p>
    <w:p w14:paraId="450CEE0D" w14:textId="6CD66579" w:rsidR="00785E61" w:rsidRPr="0094221E" w:rsidRDefault="00A30F74" w:rsidP="007977C0">
      <w:pPr>
        <w:pStyle w:val="corte4fondo"/>
        <w:numPr>
          <w:ilvl w:val="0"/>
          <w:numId w:val="1"/>
        </w:numPr>
        <w:ind w:left="0" w:hanging="426"/>
        <w:rPr>
          <w:rFonts w:cs="Arial"/>
          <w:sz w:val="26"/>
          <w:szCs w:val="26"/>
          <w:lang w:val="es-ES"/>
        </w:rPr>
      </w:pPr>
      <w:r w:rsidRPr="0094221E">
        <w:rPr>
          <w:rFonts w:cs="Arial"/>
          <w:sz w:val="26"/>
          <w:szCs w:val="26"/>
          <w:lang w:val="es-ES"/>
        </w:rPr>
        <w:t>Así</w:t>
      </w:r>
      <w:r w:rsidR="00AF5A77" w:rsidRPr="0094221E">
        <w:rPr>
          <w:rFonts w:cs="Arial"/>
          <w:sz w:val="26"/>
          <w:szCs w:val="26"/>
          <w:lang w:val="es-ES"/>
        </w:rPr>
        <w:t xml:space="preserve">, </w:t>
      </w:r>
      <w:r w:rsidR="008B400A" w:rsidRPr="0094221E">
        <w:rPr>
          <w:rFonts w:cs="Arial"/>
          <w:sz w:val="26"/>
          <w:szCs w:val="26"/>
          <w:lang w:val="es-ES"/>
        </w:rPr>
        <w:t xml:space="preserve">se tiene que una acción de inconstitucionalidad puede ser presentada por </w:t>
      </w:r>
      <w:r w:rsidR="006655C5" w:rsidRPr="0094221E">
        <w:rPr>
          <w:rFonts w:cs="Arial"/>
          <w:sz w:val="26"/>
          <w:szCs w:val="26"/>
          <w:lang w:val="es-ES"/>
        </w:rPr>
        <w:t>los partidos político</w:t>
      </w:r>
      <w:r w:rsidR="00AF5A77" w:rsidRPr="0094221E">
        <w:rPr>
          <w:rFonts w:cs="Arial"/>
          <w:sz w:val="26"/>
          <w:szCs w:val="26"/>
          <w:lang w:val="es-ES"/>
        </w:rPr>
        <w:t>s, según sea el caso,</w:t>
      </w:r>
      <w:r w:rsidR="00785E61" w:rsidRPr="0094221E">
        <w:rPr>
          <w:rFonts w:cs="Arial"/>
          <w:sz w:val="26"/>
          <w:szCs w:val="26"/>
          <w:lang w:val="es-ES"/>
        </w:rPr>
        <w:t xml:space="preserve"> </w:t>
      </w:r>
      <w:r w:rsidR="006655C5" w:rsidRPr="0094221E">
        <w:rPr>
          <w:rFonts w:cs="Arial"/>
          <w:sz w:val="26"/>
          <w:szCs w:val="26"/>
          <w:lang w:val="es-ES"/>
        </w:rPr>
        <w:t xml:space="preserve">en </w:t>
      </w:r>
      <w:r w:rsidR="00785E61" w:rsidRPr="0094221E">
        <w:rPr>
          <w:rFonts w:cs="Arial"/>
          <w:sz w:val="26"/>
          <w:szCs w:val="26"/>
          <w:lang w:val="es-ES"/>
        </w:rPr>
        <w:t xml:space="preserve">contra </w:t>
      </w:r>
      <w:r w:rsidR="006655C5" w:rsidRPr="0094221E">
        <w:rPr>
          <w:rFonts w:cs="Arial"/>
          <w:sz w:val="26"/>
          <w:szCs w:val="26"/>
          <w:lang w:val="es-ES"/>
        </w:rPr>
        <w:t xml:space="preserve">de </w:t>
      </w:r>
      <w:r w:rsidR="00785E61" w:rsidRPr="0094221E">
        <w:rPr>
          <w:rFonts w:cs="Arial"/>
          <w:sz w:val="26"/>
          <w:szCs w:val="26"/>
          <w:lang w:val="es-ES"/>
        </w:rPr>
        <w:t>leyes electorales federales o locales, por conducto de sus dirigencias</w:t>
      </w:r>
      <w:r w:rsidR="00946A0B" w:rsidRPr="0094221E">
        <w:rPr>
          <w:rFonts w:cs="Arial"/>
          <w:sz w:val="26"/>
          <w:szCs w:val="26"/>
          <w:lang w:val="es-ES"/>
        </w:rPr>
        <w:t xml:space="preserve"> y</w:t>
      </w:r>
      <w:r w:rsidR="00785E61" w:rsidRPr="0094221E">
        <w:rPr>
          <w:rFonts w:cs="Arial"/>
          <w:sz w:val="26"/>
          <w:szCs w:val="26"/>
          <w:lang w:val="es-ES"/>
        </w:rPr>
        <w:t xml:space="preserve"> para lo cual debe observarse que:</w:t>
      </w:r>
    </w:p>
    <w:p w14:paraId="1C154633" w14:textId="77777777" w:rsidR="00785E61" w:rsidRPr="0094221E" w:rsidRDefault="00785E61" w:rsidP="00785E61">
      <w:pPr>
        <w:pStyle w:val="corte4fondo"/>
        <w:ind w:firstLine="0"/>
        <w:rPr>
          <w:rFonts w:cs="Arial"/>
          <w:sz w:val="26"/>
          <w:szCs w:val="26"/>
          <w:lang w:val="es-ES"/>
        </w:rPr>
      </w:pPr>
    </w:p>
    <w:p w14:paraId="7732C9AC" w14:textId="77777777" w:rsidR="00785E61" w:rsidRPr="0094221E" w:rsidRDefault="00785E61" w:rsidP="00B9422F">
      <w:pPr>
        <w:pStyle w:val="corte4fondo"/>
        <w:numPr>
          <w:ilvl w:val="0"/>
          <w:numId w:val="3"/>
        </w:numPr>
        <w:rPr>
          <w:rFonts w:cs="Arial"/>
          <w:sz w:val="26"/>
          <w:szCs w:val="26"/>
          <w:lang w:val="es-ES"/>
        </w:rPr>
      </w:pPr>
      <w:r w:rsidRPr="0094221E">
        <w:rPr>
          <w:rFonts w:cs="Arial"/>
          <w:sz w:val="26"/>
          <w:szCs w:val="26"/>
          <w:lang w:val="es-ES"/>
        </w:rPr>
        <w:t>El partido político cuente con registro ante la autoridad electoral correspondiente.</w:t>
      </w:r>
    </w:p>
    <w:p w14:paraId="726FBFB2" w14:textId="77777777" w:rsidR="00785E61" w:rsidRPr="0094221E" w:rsidRDefault="00785E61" w:rsidP="00B9422F">
      <w:pPr>
        <w:pStyle w:val="corte4fondo"/>
        <w:numPr>
          <w:ilvl w:val="0"/>
          <w:numId w:val="3"/>
        </w:numPr>
        <w:rPr>
          <w:rFonts w:cs="Arial"/>
          <w:sz w:val="26"/>
          <w:szCs w:val="26"/>
          <w:lang w:val="es-ES"/>
        </w:rPr>
      </w:pPr>
      <w:r w:rsidRPr="0094221E">
        <w:rPr>
          <w:rFonts w:cs="Arial"/>
          <w:sz w:val="26"/>
          <w:szCs w:val="26"/>
          <w:lang w:val="es-ES"/>
        </w:rPr>
        <w:t>El instituto accionante promueva por conducto de su dirigencia (nacional o estatal, según sea el caso).</w:t>
      </w:r>
    </w:p>
    <w:p w14:paraId="441A0560" w14:textId="77777777" w:rsidR="00785E61" w:rsidRPr="0094221E" w:rsidRDefault="00785E61" w:rsidP="00B9422F">
      <w:pPr>
        <w:pStyle w:val="corte4fondo"/>
        <w:numPr>
          <w:ilvl w:val="0"/>
          <w:numId w:val="3"/>
        </w:numPr>
        <w:rPr>
          <w:rFonts w:cs="Arial"/>
          <w:sz w:val="26"/>
          <w:szCs w:val="26"/>
          <w:lang w:val="es-ES"/>
        </w:rPr>
      </w:pPr>
      <w:r w:rsidRPr="0094221E">
        <w:rPr>
          <w:rFonts w:cs="Arial"/>
          <w:sz w:val="26"/>
          <w:szCs w:val="26"/>
          <w:lang w:val="es-ES"/>
        </w:rPr>
        <w:t>Quien suscriba a su nombre y representación cuente con facultades para ello, y</w:t>
      </w:r>
    </w:p>
    <w:p w14:paraId="354D1B80" w14:textId="77777777" w:rsidR="00785E61" w:rsidRPr="0094221E" w:rsidRDefault="00785E61" w:rsidP="00B9422F">
      <w:pPr>
        <w:pStyle w:val="corte4fondo"/>
        <w:numPr>
          <w:ilvl w:val="0"/>
          <w:numId w:val="3"/>
        </w:numPr>
        <w:rPr>
          <w:rFonts w:cs="Arial"/>
          <w:sz w:val="26"/>
          <w:szCs w:val="26"/>
          <w:lang w:val="es-ES"/>
        </w:rPr>
      </w:pPr>
      <w:r w:rsidRPr="0094221E">
        <w:rPr>
          <w:rFonts w:cs="Arial"/>
          <w:sz w:val="26"/>
          <w:szCs w:val="26"/>
          <w:lang w:val="es-ES"/>
        </w:rPr>
        <w:t>Las normas impugnadas sean de naturaleza electoral.</w:t>
      </w:r>
    </w:p>
    <w:p w14:paraId="6A24DF5B" w14:textId="77777777" w:rsidR="00785E61" w:rsidRPr="0094221E" w:rsidRDefault="00785E61" w:rsidP="00785E61">
      <w:pPr>
        <w:pStyle w:val="corte4fondo"/>
        <w:ind w:firstLine="0"/>
        <w:rPr>
          <w:rFonts w:cs="Arial"/>
          <w:b/>
          <w:sz w:val="26"/>
          <w:szCs w:val="26"/>
          <w:lang w:val="es-ES"/>
        </w:rPr>
      </w:pPr>
    </w:p>
    <w:p w14:paraId="61739DA4" w14:textId="09241399" w:rsidR="004404ED" w:rsidRPr="0094221E" w:rsidRDefault="00A30F74" w:rsidP="007977C0">
      <w:pPr>
        <w:pStyle w:val="corte4fondo"/>
        <w:numPr>
          <w:ilvl w:val="0"/>
          <w:numId w:val="1"/>
        </w:numPr>
        <w:ind w:left="0" w:hanging="426"/>
        <w:rPr>
          <w:rFonts w:cs="Arial"/>
          <w:sz w:val="26"/>
          <w:szCs w:val="26"/>
          <w:lang w:val="es-ES"/>
        </w:rPr>
      </w:pPr>
      <w:r w:rsidRPr="0094221E">
        <w:rPr>
          <w:rFonts w:cs="Arial"/>
          <w:sz w:val="26"/>
          <w:szCs w:val="26"/>
          <w:lang w:val="es-ES"/>
        </w:rPr>
        <w:t>T</w:t>
      </w:r>
      <w:r w:rsidR="00F75292" w:rsidRPr="0094221E">
        <w:rPr>
          <w:rFonts w:cs="Arial"/>
          <w:sz w:val="26"/>
          <w:szCs w:val="26"/>
          <w:lang w:val="es-ES"/>
        </w:rPr>
        <w:t>o</w:t>
      </w:r>
      <w:r w:rsidR="00490E68" w:rsidRPr="0094221E">
        <w:rPr>
          <w:rFonts w:cs="Arial"/>
          <w:sz w:val="26"/>
          <w:szCs w:val="26"/>
          <w:lang w:val="es-ES"/>
        </w:rPr>
        <w:t>mando en cue</w:t>
      </w:r>
      <w:r w:rsidR="009367AF" w:rsidRPr="0094221E">
        <w:rPr>
          <w:rFonts w:cs="Arial"/>
          <w:sz w:val="26"/>
          <w:szCs w:val="26"/>
          <w:lang w:val="es-ES"/>
        </w:rPr>
        <w:t xml:space="preserve">nta </w:t>
      </w:r>
      <w:r w:rsidR="00946A0B" w:rsidRPr="0094221E">
        <w:rPr>
          <w:rFonts w:cs="Arial"/>
          <w:sz w:val="26"/>
          <w:szCs w:val="26"/>
          <w:lang w:val="es-ES"/>
        </w:rPr>
        <w:t xml:space="preserve">estos </w:t>
      </w:r>
      <w:r w:rsidR="009367AF" w:rsidRPr="0094221E">
        <w:rPr>
          <w:rFonts w:cs="Arial"/>
          <w:sz w:val="26"/>
          <w:szCs w:val="26"/>
          <w:lang w:val="es-ES"/>
        </w:rPr>
        <w:t xml:space="preserve">requisitos, </w:t>
      </w:r>
      <w:r w:rsidR="004404ED" w:rsidRPr="0094221E">
        <w:rPr>
          <w:rFonts w:cs="Arial"/>
          <w:sz w:val="26"/>
          <w:szCs w:val="26"/>
          <w:lang w:val="es-ES"/>
        </w:rPr>
        <w:t xml:space="preserve">este Tribunal Pleno considera que </w:t>
      </w:r>
      <w:r w:rsidR="004404ED" w:rsidRPr="0094221E">
        <w:rPr>
          <w:rFonts w:cs="Arial"/>
          <w:b/>
          <w:bCs/>
          <w:sz w:val="26"/>
          <w:szCs w:val="26"/>
          <w:lang w:val="es-ES"/>
        </w:rPr>
        <w:t xml:space="preserve">se acredita </w:t>
      </w:r>
      <w:r w:rsidR="00395EF2" w:rsidRPr="0094221E">
        <w:rPr>
          <w:rFonts w:cs="Arial"/>
          <w:b/>
          <w:bCs/>
          <w:sz w:val="26"/>
          <w:szCs w:val="26"/>
          <w:lang w:val="es-ES"/>
        </w:rPr>
        <w:t>este</w:t>
      </w:r>
      <w:r w:rsidR="004404ED" w:rsidRPr="0094221E">
        <w:rPr>
          <w:rFonts w:cs="Arial"/>
          <w:b/>
          <w:bCs/>
          <w:sz w:val="26"/>
          <w:szCs w:val="26"/>
          <w:lang w:val="es-ES"/>
        </w:rPr>
        <w:t xml:space="preserve"> supuesto procesal</w:t>
      </w:r>
      <w:r w:rsidR="004404ED" w:rsidRPr="0094221E">
        <w:rPr>
          <w:rFonts w:cs="Arial"/>
          <w:sz w:val="26"/>
          <w:szCs w:val="26"/>
          <w:lang w:val="es-ES"/>
        </w:rPr>
        <w:t xml:space="preserve"> en la</w:t>
      </w:r>
      <w:r w:rsidR="001E0815">
        <w:rPr>
          <w:rFonts w:cs="Arial"/>
          <w:sz w:val="26"/>
          <w:szCs w:val="26"/>
          <w:lang w:val="es-ES"/>
        </w:rPr>
        <w:t xml:space="preserve"> presente</w:t>
      </w:r>
      <w:r w:rsidR="00A87166">
        <w:rPr>
          <w:rFonts w:cs="Arial"/>
          <w:sz w:val="26"/>
          <w:szCs w:val="26"/>
          <w:lang w:val="es-ES"/>
        </w:rPr>
        <w:t xml:space="preserve"> </w:t>
      </w:r>
      <w:r w:rsidR="004404ED" w:rsidRPr="0094221E">
        <w:rPr>
          <w:rFonts w:cs="Arial"/>
          <w:sz w:val="26"/>
          <w:szCs w:val="26"/>
          <w:lang w:val="es-ES"/>
        </w:rPr>
        <w:t>demanda de acción de inconstitucionalidad</w:t>
      </w:r>
      <w:r w:rsidR="001E0815">
        <w:rPr>
          <w:rFonts w:cs="Arial"/>
          <w:sz w:val="26"/>
          <w:szCs w:val="26"/>
          <w:lang w:val="es-ES"/>
        </w:rPr>
        <w:t>,</w:t>
      </w:r>
      <w:r w:rsidR="00E23A9C" w:rsidRPr="0094221E">
        <w:rPr>
          <w:rFonts w:cs="Arial"/>
          <w:sz w:val="26"/>
          <w:szCs w:val="26"/>
          <w:lang w:val="es-ES"/>
        </w:rPr>
        <w:t xml:space="preserve"> con base en las siguientes consideraciones</w:t>
      </w:r>
      <w:r w:rsidR="004404ED" w:rsidRPr="0094221E">
        <w:rPr>
          <w:rFonts w:cs="Arial"/>
          <w:sz w:val="26"/>
          <w:szCs w:val="26"/>
          <w:lang w:val="es-ES"/>
        </w:rPr>
        <w:t xml:space="preserve">. </w:t>
      </w:r>
    </w:p>
    <w:p w14:paraId="0ABFD6AE" w14:textId="6CA185B9" w:rsidR="00F25CDB" w:rsidRPr="0094221E" w:rsidRDefault="00F25CDB" w:rsidP="00A30F74">
      <w:pPr>
        <w:pStyle w:val="corte4fondo"/>
        <w:ind w:firstLine="0"/>
        <w:rPr>
          <w:rFonts w:cs="Arial"/>
          <w:sz w:val="26"/>
          <w:szCs w:val="26"/>
          <w:lang w:val="es-ES"/>
        </w:rPr>
      </w:pPr>
    </w:p>
    <w:p w14:paraId="79C07D77" w14:textId="7C6A2E0E" w:rsidR="00EB69EE" w:rsidRDefault="006E737F" w:rsidP="00EB69EE">
      <w:pPr>
        <w:pStyle w:val="corte4fondo"/>
        <w:numPr>
          <w:ilvl w:val="0"/>
          <w:numId w:val="1"/>
        </w:numPr>
        <w:ind w:left="0" w:hanging="426"/>
        <w:rPr>
          <w:rFonts w:cs="Arial"/>
          <w:sz w:val="26"/>
          <w:szCs w:val="26"/>
        </w:rPr>
      </w:pPr>
      <w:r w:rsidRPr="006E737F">
        <w:rPr>
          <w:rFonts w:cs="Arial"/>
          <w:sz w:val="26"/>
          <w:szCs w:val="26"/>
          <w:lang w:val="es-ES"/>
        </w:rPr>
        <w:t>Consta</w:t>
      </w:r>
      <w:r w:rsidR="00A92351" w:rsidRPr="006E737F">
        <w:rPr>
          <w:rFonts w:cs="Arial"/>
          <w:sz w:val="26"/>
          <w:szCs w:val="26"/>
        </w:rPr>
        <w:t xml:space="preserve"> que el escrito de demanda </w:t>
      </w:r>
      <w:r w:rsidR="00A92351" w:rsidRPr="00EB69EE">
        <w:rPr>
          <w:rFonts w:cs="Arial"/>
          <w:sz w:val="26"/>
          <w:szCs w:val="26"/>
        </w:rPr>
        <w:t xml:space="preserve">fue </w:t>
      </w:r>
      <w:r w:rsidR="001E00D6" w:rsidRPr="00EB69EE">
        <w:rPr>
          <w:rFonts w:cs="Arial"/>
          <w:sz w:val="26"/>
          <w:szCs w:val="26"/>
        </w:rPr>
        <w:t>presentado</w:t>
      </w:r>
      <w:r w:rsidR="00B32457" w:rsidRPr="00EB69EE">
        <w:rPr>
          <w:rFonts w:cs="Arial"/>
          <w:sz w:val="26"/>
          <w:szCs w:val="26"/>
        </w:rPr>
        <w:t xml:space="preserve"> </w:t>
      </w:r>
      <w:r w:rsidR="00A92351" w:rsidRPr="00EB69EE">
        <w:rPr>
          <w:rFonts w:cs="Arial"/>
          <w:sz w:val="26"/>
          <w:szCs w:val="26"/>
        </w:rPr>
        <w:t xml:space="preserve">por Alfonso Ramírez Cuéllar, quien se ostentó como Presidente de MORENA, asociación política que cuenta con registro como partido político nacional ante el Instituto Nacional Electoral, según certificación expedida por </w:t>
      </w:r>
      <w:r w:rsidR="00AA4ECD" w:rsidRPr="00EB69EE">
        <w:rPr>
          <w:rFonts w:cs="Arial"/>
          <w:sz w:val="26"/>
          <w:szCs w:val="26"/>
        </w:rPr>
        <w:t xml:space="preserve">la Directora del Secretariado </w:t>
      </w:r>
      <w:r w:rsidR="00A92351" w:rsidRPr="00EB69EE">
        <w:rPr>
          <w:rFonts w:cs="Arial"/>
          <w:sz w:val="26"/>
          <w:szCs w:val="26"/>
        </w:rPr>
        <w:t xml:space="preserve">de dicho </w:t>
      </w:r>
      <w:r w:rsidR="00AA4ECD" w:rsidRPr="00EB69EE">
        <w:rPr>
          <w:rFonts w:cs="Arial"/>
          <w:sz w:val="26"/>
          <w:szCs w:val="26"/>
        </w:rPr>
        <w:t>I</w:t>
      </w:r>
      <w:r w:rsidR="00A92351" w:rsidRPr="00EB69EE">
        <w:rPr>
          <w:rFonts w:cs="Arial"/>
          <w:sz w:val="26"/>
          <w:szCs w:val="26"/>
        </w:rPr>
        <w:t>nstituto</w:t>
      </w:r>
      <w:r w:rsidR="008039D1" w:rsidRPr="00EB69EE">
        <w:rPr>
          <w:rFonts w:cs="Arial"/>
          <w:sz w:val="26"/>
          <w:szCs w:val="26"/>
        </w:rPr>
        <w:t>.</w:t>
      </w:r>
      <w:r w:rsidR="00A92351" w:rsidRPr="006E737F">
        <w:rPr>
          <w:rFonts w:cs="Arial"/>
          <w:sz w:val="26"/>
          <w:szCs w:val="26"/>
        </w:rPr>
        <w:t xml:space="preserve"> </w:t>
      </w:r>
    </w:p>
    <w:p w14:paraId="689A3A4F" w14:textId="77777777" w:rsidR="00EB69EE" w:rsidRDefault="00EB69EE" w:rsidP="00EB69EE">
      <w:pPr>
        <w:pStyle w:val="Prrafodelista"/>
        <w:rPr>
          <w:rFonts w:cs="Arial"/>
          <w:sz w:val="26"/>
          <w:szCs w:val="26"/>
        </w:rPr>
      </w:pPr>
    </w:p>
    <w:p w14:paraId="1E98EA85" w14:textId="73DCA92E" w:rsidR="00A92351" w:rsidRPr="00EB69EE" w:rsidRDefault="00B32457" w:rsidP="00EB69EE">
      <w:pPr>
        <w:pStyle w:val="corte4fondo"/>
        <w:numPr>
          <w:ilvl w:val="0"/>
          <w:numId w:val="1"/>
        </w:numPr>
        <w:ind w:left="0" w:hanging="426"/>
        <w:rPr>
          <w:rFonts w:cs="Arial"/>
          <w:sz w:val="26"/>
          <w:szCs w:val="26"/>
        </w:rPr>
      </w:pPr>
      <w:r w:rsidRPr="00EB69EE">
        <w:rPr>
          <w:rFonts w:cs="Arial"/>
          <w:sz w:val="26"/>
          <w:szCs w:val="26"/>
        </w:rPr>
        <w:t xml:space="preserve">Bajo esa tónica, </w:t>
      </w:r>
      <w:r w:rsidR="003707DD" w:rsidRPr="00EB69EE">
        <w:rPr>
          <w:rFonts w:cs="Arial"/>
          <w:sz w:val="26"/>
          <w:szCs w:val="26"/>
        </w:rPr>
        <w:t xml:space="preserve">como se adelantó, </w:t>
      </w:r>
      <w:r w:rsidR="00332010" w:rsidRPr="00EB69EE">
        <w:rPr>
          <w:rFonts w:cs="Arial"/>
          <w:sz w:val="26"/>
          <w:szCs w:val="26"/>
        </w:rPr>
        <w:t xml:space="preserve">se acredita </w:t>
      </w:r>
      <w:r w:rsidR="00691D3E" w:rsidRPr="00EB69EE">
        <w:rPr>
          <w:rFonts w:cs="Arial"/>
          <w:sz w:val="26"/>
          <w:szCs w:val="26"/>
        </w:rPr>
        <w:t>e</w:t>
      </w:r>
      <w:r w:rsidR="001E00D6" w:rsidRPr="00EB69EE">
        <w:rPr>
          <w:rFonts w:cs="Arial"/>
          <w:sz w:val="26"/>
          <w:szCs w:val="26"/>
        </w:rPr>
        <w:t>ste</w:t>
      </w:r>
      <w:r w:rsidR="00691D3E" w:rsidRPr="00EB69EE">
        <w:rPr>
          <w:rFonts w:cs="Arial"/>
          <w:sz w:val="26"/>
          <w:szCs w:val="26"/>
        </w:rPr>
        <w:t xml:space="preserve"> pres</w:t>
      </w:r>
      <w:r w:rsidR="003707DD" w:rsidRPr="00EB69EE">
        <w:rPr>
          <w:rFonts w:cs="Arial"/>
          <w:sz w:val="26"/>
          <w:szCs w:val="26"/>
        </w:rPr>
        <w:t>upuesto procesal</w:t>
      </w:r>
      <w:r w:rsidR="00332010" w:rsidRPr="00EB69EE">
        <w:rPr>
          <w:rFonts w:cs="Arial"/>
          <w:sz w:val="26"/>
          <w:szCs w:val="26"/>
        </w:rPr>
        <w:t xml:space="preserve"> ya que MORENA </w:t>
      </w:r>
      <w:r w:rsidR="00494CD1" w:rsidRPr="00EB69EE">
        <w:rPr>
          <w:rFonts w:cs="Arial"/>
          <w:sz w:val="26"/>
          <w:szCs w:val="26"/>
        </w:rPr>
        <w:t xml:space="preserve">es un órgano legitimado para interponer </w:t>
      </w:r>
      <w:r w:rsidR="00BD15F9" w:rsidRPr="00EB69EE">
        <w:rPr>
          <w:rFonts w:cs="Arial"/>
          <w:sz w:val="26"/>
          <w:szCs w:val="26"/>
        </w:rPr>
        <w:t xml:space="preserve">una </w:t>
      </w:r>
      <w:r w:rsidR="00494CD1" w:rsidRPr="00EB69EE">
        <w:rPr>
          <w:rFonts w:cs="Arial"/>
          <w:sz w:val="26"/>
          <w:szCs w:val="26"/>
        </w:rPr>
        <w:t xml:space="preserve">acción </w:t>
      </w:r>
      <w:r w:rsidR="00BD15F9" w:rsidRPr="00EB69EE">
        <w:rPr>
          <w:rFonts w:cs="Arial"/>
          <w:sz w:val="26"/>
          <w:szCs w:val="26"/>
        </w:rPr>
        <w:t xml:space="preserve">de inconstitucionalidad </w:t>
      </w:r>
      <w:r w:rsidR="00494CD1" w:rsidRPr="00EB69EE">
        <w:rPr>
          <w:rFonts w:cs="Arial"/>
          <w:sz w:val="26"/>
          <w:szCs w:val="26"/>
        </w:rPr>
        <w:t xml:space="preserve">y la referida </w:t>
      </w:r>
      <w:r w:rsidR="00A92351" w:rsidRPr="00EB69EE">
        <w:rPr>
          <w:rFonts w:cs="Arial"/>
          <w:sz w:val="26"/>
          <w:szCs w:val="26"/>
        </w:rPr>
        <w:t>persona</w:t>
      </w:r>
      <w:r w:rsidR="0068476F" w:rsidRPr="00EB69EE">
        <w:rPr>
          <w:rFonts w:cs="Arial"/>
          <w:sz w:val="26"/>
          <w:szCs w:val="26"/>
        </w:rPr>
        <w:t xml:space="preserve"> que </w:t>
      </w:r>
      <w:r w:rsidR="00BD15F9" w:rsidRPr="00EB69EE">
        <w:rPr>
          <w:rFonts w:cs="Arial"/>
          <w:sz w:val="26"/>
          <w:szCs w:val="26"/>
        </w:rPr>
        <w:t xml:space="preserve">suscribió </w:t>
      </w:r>
      <w:r w:rsidR="0068476F" w:rsidRPr="00EB69EE">
        <w:rPr>
          <w:rFonts w:cs="Arial"/>
          <w:sz w:val="26"/>
          <w:szCs w:val="26"/>
        </w:rPr>
        <w:t>la demanda</w:t>
      </w:r>
      <w:r w:rsidR="00A92351" w:rsidRPr="00EB69EE">
        <w:rPr>
          <w:rFonts w:cs="Arial"/>
          <w:sz w:val="26"/>
          <w:szCs w:val="26"/>
        </w:rPr>
        <w:t xml:space="preserve"> es reconocida por el propio organismo electoral como el Presidente del partido</w:t>
      </w:r>
      <w:r w:rsidR="00AE16A1" w:rsidRPr="00EB69EE">
        <w:rPr>
          <w:rFonts w:cs="Arial"/>
          <w:sz w:val="26"/>
          <w:szCs w:val="26"/>
        </w:rPr>
        <w:t xml:space="preserve"> y es </w:t>
      </w:r>
      <w:r w:rsidR="003707DD" w:rsidRPr="00EB69EE">
        <w:rPr>
          <w:rFonts w:cs="Arial"/>
          <w:sz w:val="26"/>
          <w:szCs w:val="26"/>
        </w:rPr>
        <w:t xml:space="preserve">él </w:t>
      </w:r>
      <w:r w:rsidR="00AE16A1" w:rsidRPr="00EB69EE">
        <w:rPr>
          <w:rFonts w:cs="Arial"/>
          <w:sz w:val="26"/>
          <w:szCs w:val="26"/>
        </w:rPr>
        <w:t xml:space="preserve">quien cuenta </w:t>
      </w:r>
      <w:r w:rsidR="00494CD1" w:rsidRPr="00EB69EE">
        <w:rPr>
          <w:rFonts w:cs="Arial"/>
          <w:sz w:val="26"/>
          <w:szCs w:val="26"/>
        </w:rPr>
        <w:t xml:space="preserve">con </w:t>
      </w:r>
      <w:r w:rsidR="00BD15F9" w:rsidRPr="00EB69EE">
        <w:rPr>
          <w:rFonts w:cs="Arial"/>
          <w:sz w:val="26"/>
          <w:szCs w:val="26"/>
        </w:rPr>
        <w:t xml:space="preserve">su </w:t>
      </w:r>
      <w:r w:rsidR="00494CD1" w:rsidRPr="00EB69EE">
        <w:rPr>
          <w:rFonts w:cs="Arial"/>
          <w:sz w:val="26"/>
          <w:szCs w:val="26"/>
        </w:rPr>
        <w:t xml:space="preserve">representación legal </w:t>
      </w:r>
      <w:r w:rsidR="00A92351" w:rsidRPr="00EB69EE">
        <w:rPr>
          <w:rFonts w:cs="Arial"/>
          <w:sz w:val="26"/>
          <w:szCs w:val="26"/>
        </w:rPr>
        <w:t xml:space="preserve">en términos del artículo 38, inciso a), de los </w:t>
      </w:r>
      <w:r w:rsidR="0085114A" w:rsidRPr="00EB69EE">
        <w:rPr>
          <w:rFonts w:cs="Arial"/>
          <w:sz w:val="26"/>
          <w:szCs w:val="26"/>
        </w:rPr>
        <w:t>E</w:t>
      </w:r>
      <w:r w:rsidR="00A92351" w:rsidRPr="00EB69EE">
        <w:rPr>
          <w:rFonts w:cs="Arial"/>
          <w:sz w:val="26"/>
          <w:szCs w:val="26"/>
        </w:rPr>
        <w:t xml:space="preserve">statutos </w:t>
      </w:r>
      <w:r w:rsidR="0085114A" w:rsidRPr="00EB69EE">
        <w:rPr>
          <w:rFonts w:cs="Arial"/>
          <w:sz w:val="26"/>
          <w:szCs w:val="26"/>
        </w:rPr>
        <w:t>I</w:t>
      </w:r>
      <w:r w:rsidR="00A92351" w:rsidRPr="00EB69EE">
        <w:rPr>
          <w:rFonts w:cs="Arial"/>
          <w:sz w:val="26"/>
          <w:szCs w:val="26"/>
        </w:rPr>
        <w:t>nternos</w:t>
      </w:r>
      <w:r w:rsidR="00A92351" w:rsidRPr="006E737F">
        <w:rPr>
          <w:rStyle w:val="Refdenotaalpie"/>
          <w:rFonts w:cs="Arial"/>
          <w:sz w:val="26"/>
          <w:szCs w:val="26"/>
        </w:rPr>
        <w:footnoteReference w:id="58"/>
      </w:r>
      <w:r w:rsidR="008039D1" w:rsidRPr="00EB69EE">
        <w:rPr>
          <w:rFonts w:cs="Arial"/>
          <w:sz w:val="26"/>
          <w:szCs w:val="26"/>
        </w:rPr>
        <w:t xml:space="preserve">; </w:t>
      </w:r>
      <w:r w:rsidR="003B4566" w:rsidRPr="00EB69EE">
        <w:rPr>
          <w:rFonts w:cs="Arial"/>
          <w:sz w:val="26"/>
          <w:szCs w:val="26"/>
        </w:rPr>
        <w:t xml:space="preserve">estando colmado </w:t>
      </w:r>
      <w:r w:rsidR="00A379CF" w:rsidRPr="00EB69EE">
        <w:rPr>
          <w:rFonts w:cs="Arial"/>
          <w:sz w:val="26"/>
          <w:szCs w:val="26"/>
        </w:rPr>
        <w:t xml:space="preserve">a su vez </w:t>
      </w:r>
      <w:r w:rsidR="00A92351" w:rsidRPr="00EB69EE">
        <w:rPr>
          <w:rFonts w:cs="Arial"/>
          <w:sz w:val="26"/>
          <w:szCs w:val="26"/>
        </w:rPr>
        <w:t xml:space="preserve">el requisito </w:t>
      </w:r>
      <w:r w:rsidR="001F3027" w:rsidRPr="00EB69EE">
        <w:rPr>
          <w:rFonts w:cs="Arial"/>
          <w:sz w:val="26"/>
          <w:szCs w:val="26"/>
        </w:rPr>
        <w:t xml:space="preserve">material de legitimación </w:t>
      </w:r>
      <w:r w:rsidR="00A92351" w:rsidRPr="00EB69EE">
        <w:rPr>
          <w:rFonts w:cs="Arial"/>
          <w:sz w:val="26"/>
          <w:szCs w:val="26"/>
        </w:rPr>
        <w:t xml:space="preserve">en cuanto a la naturaleza electoral de las normas reclamadas. </w:t>
      </w:r>
    </w:p>
    <w:p w14:paraId="585D08CE" w14:textId="77777777" w:rsidR="00C56685" w:rsidRPr="0094221E" w:rsidRDefault="00C56685" w:rsidP="005C1D48">
      <w:pPr>
        <w:pStyle w:val="corte4fondo"/>
        <w:ind w:firstLine="0"/>
        <w:rPr>
          <w:rFonts w:cs="Arial"/>
          <w:bCs/>
          <w:sz w:val="26"/>
          <w:szCs w:val="26"/>
          <w:lang w:val="es-ES"/>
        </w:rPr>
      </w:pPr>
    </w:p>
    <w:p w14:paraId="45568B48" w14:textId="77777777" w:rsidR="005B7C74" w:rsidRPr="0094221E" w:rsidRDefault="002016C7" w:rsidP="00E24D7F">
      <w:pPr>
        <w:pStyle w:val="corte4fondo"/>
        <w:numPr>
          <w:ilvl w:val="0"/>
          <w:numId w:val="2"/>
        </w:numPr>
        <w:tabs>
          <w:tab w:val="left" w:pos="567"/>
        </w:tabs>
        <w:ind w:left="0" w:firstLine="0"/>
        <w:jc w:val="center"/>
        <w:rPr>
          <w:rFonts w:cs="Arial"/>
          <w:sz w:val="26"/>
          <w:szCs w:val="26"/>
          <w:lang w:val="es-ES"/>
        </w:rPr>
      </w:pPr>
      <w:r w:rsidRPr="0094221E">
        <w:rPr>
          <w:rFonts w:cs="Arial"/>
          <w:b/>
          <w:sz w:val="26"/>
          <w:szCs w:val="26"/>
          <w:lang w:val="es-ES"/>
        </w:rPr>
        <w:t>CAUSAS DE IMPROCEDENCIA</w:t>
      </w:r>
      <w:r w:rsidR="00785E61" w:rsidRPr="0094221E">
        <w:rPr>
          <w:rFonts w:cs="Arial"/>
          <w:b/>
          <w:sz w:val="26"/>
          <w:szCs w:val="26"/>
          <w:lang w:val="es-ES"/>
        </w:rPr>
        <w:t xml:space="preserve"> Y SOBRESEIMIENTO</w:t>
      </w:r>
    </w:p>
    <w:p w14:paraId="242A2206" w14:textId="77777777" w:rsidR="005B7C74" w:rsidRPr="0094221E" w:rsidRDefault="005B7C74" w:rsidP="008039D1">
      <w:pPr>
        <w:pStyle w:val="corte4fondo"/>
        <w:ind w:firstLine="0"/>
        <w:rPr>
          <w:rFonts w:cs="Arial"/>
          <w:sz w:val="26"/>
          <w:szCs w:val="26"/>
          <w:lang w:val="es-ES"/>
        </w:rPr>
      </w:pPr>
    </w:p>
    <w:p w14:paraId="2A822799" w14:textId="14BC26EC" w:rsidR="005B0E35" w:rsidRPr="00EB69EE" w:rsidRDefault="005B0E35" w:rsidP="005F3DA5">
      <w:pPr>
        <w:pStyle w:val="corte4fondo"/>
        <w:numPr>
          <w:ilvl w:val="0"/>
          <w:numId w:val="1"/>
        </w:numPr>
        <w:tabs>
          <w:tab w:val="left" w:pos="0"/>
        </w:tabs>
        <w:ind w:left="0" w:hanging="426"/>
        <w:rPr>
          <w:rFonts w:cs="Arial"/>
          <w:sz w:val="26"/>
          <w:szCs w:val="26"/>
          <w:lang w:val="es-ES"/>
        </w:rPr>
      </w:pPr>
      <w:r w:rsidRPr="006C4363">
        <w:rPr>
          <w:rFonts w:cs="Arial"/>
          <w:sz w:val="26"/>
          <w:szCs w:val="26"/>
          <w:lang w:val="es-ES"/>
        </w:rPr>
        <w:t>En virtud de que las cuestiones relativas a la procedencia de la acción de inconstitucionalidad son de estudio preferente, al ser de orden público, se pasa al examen de los aspectos de procedencia hechos valer</w:t>
      </w:r>
      <w:r w:rsidR="005F3DA5" w:rsidRPr="006C4363">
        <w:rPr>
          <w:rFonts w:cs="Arial"/>
          <w:sz w:val="26"/>
          <w:szCs w:val="26"/>
          <w:lang w:val="es-ES"/>
        </w:rPr>
        <w:t xml:space="preserve"> </w:t>
      </w:r>
      <w:r w:rsidR="005F3DA5" w:rsidRPr="00EB69EE">
        <w:rPr>
          <w:rFonts w:cs="Arial"/>
          <w:sz w:val="26"/>
          <w:szCs w:val="26"/>
          <w:lang w:val="es-ES"/>
        </w:rPr>
        <w:t>por el Poder Legislativo</w:t>
      </w:r>
      <w:r w:rsidR="00332942" w:rsidRPr="00EB69EE">
        <w:rPr>
          <w:rFonts w:cs="Arial"/>
          <w:sz w:val="26"/>
          <w:szCs w:val="26"/>
          <w:lang w:val="es-ES"/>
        </w:rPr>
        <w:t xml:space="preserve"> y el Poder Ejecutivo</w:t>
      </w:r>
      <w:r w:rsidR="005F3DA5" w:rsidRPr="00EB69EE">
        <w:rPr>
          <w:rFonts w:cs="Arial"/>
          <w:sz w:val="26"/>
          <w:szCs w:val="26"/>
          <w:lang w:val="es-ES"/>
        </w:rPr>
        <w:t xml:space="preserve"> del Estado de Quintana Roo. </w:t>
      </w:r>
    </w:p>
    <w:p w14:paraId="112DF877" w14:textId="77777777" w:rsidR="00332942" w:rsidRPr="00EB69EE" w:rsidRDefault="00332942" w:rsidP="00332942">
      <w:pPr>
        <w:pStyle w:val="corte4fondo"/>
        <w:tabs>
          <w:tab w:val="left" w:pos="0"/>
        </w:tabs>
        <w:ind w:firstLine="0"/>
        <w:rPr>
          <w:rFonts w:cs="Arial"/>
          <w:sz w:val="26"/>
          <w:szCs w:val="26"/>
          <w:lang w:val="es-ES"/>
        </w:rPr>
      </w:pPr>
    </w:p>
    <w:p w14:paraId="7ED08B8F" w14:textId="49FBEEF0" w:rsidR="00332942" w:rsidRPr="00EB69EE" w:rsidRDefault="00EB69EE" w:rsidP="005F3DA5">
      <w:pPr>
        <w:pStyle w:val="corte4fondo"/>
        <w:numPr>
          <w:ilvl w:val="0"/>
          <w:numId w:val="1"/>
        </w:numPr>
        <w:tabs>
          <w:tab w:val="left" w:pos="0"/>
        </w:tabs>
        <w:ind w:left="0" w:hanging="426"/>
        <w:rPr>
          <w:rFonts w:cs="Arial"/>
          <w:sz w:val="26"/>
          <w:szCs w:val="26"/>
          <w:lang w:val="es-ES"/>
        </w:rPr>
      </w:pPr>
      <w:r w:rsidRPr="00EB69EE">
        <w:rPr>
          <w:rFonts w:cs="Arial"/>
          <w:sz w:val="26"/>
          <w:szCs w:val="26"/>
          <w:lang w:val="es-ES"/>
        </w:rPr>
        <w:t>Como se adelantó,</w:t>
      </w:r>
      <w:r w:rsidR="00332942" w:rsidRPr="00EB69EE">
        <w:rPr>
          <w:rFonts w:cs="Arial"/>
          <w:sz w:val="26"/>
          <w:szCs w:val="26"/>
          <w:lang w:val="es-ES"/>
        </w:rPr>
        <w:t xml:space="preserve"> ambos Poderes Públicos locales hacen valer la misma causal de improcedencia, es decir, la establecida en el artículo 65, en relación con los artículos 19, fracciones VII y VIII y 60 de la Ley Reglamentaria de la materia, respecto a los artículos 20, primer párrafo; 51, fracción XVI; 103, fracciones III y XII; 116 fracciones IX y XVIII; 137, fracciones XXV y XXX y 140 fracción IV; 175, fracción XIV; 170, párrafo tercero; 171, tercer párrafo; 276, cuarto párrafo; 279, primer párrafo; 396, fracción IV; y 397 fracción XII de la Ley de Instituciones y Procedimientos Electorales para el Estado de Quintana Roo, ya que ambos consideran que la demanda fue presentada de manera extemporánea. </w:t>
      </w:r>
    </w:p>
    <w:p w14:paraId="63F82E08" w14:textId="77777777" w:rsidR="00332942" w:rsidRPr="00EB69EE" w:rsidRDefault="00332942" w:rsidP="00332942">
      <w:pPr>
        <w:pStyle w:val="corte4fondo"/>
        <w:tabs>
          <w:tab w:val="left" w:pos="0"/>
        </w:tabs>
        <w:ind w:firstLine="0"/>
        <w:rPr>
          <w:rFonts w:cs="Arial"/>
          <w:sz w:val="26"/>
          <w:szCs w:val="26"/>
          <w:lang w:val="es-ES"/>
        </w:rPr>
      </w:pPr>
    </w:p>
    <w:p w14:paraId="431F20D2" w14:textId="247C6B11" w:rsidR="00332942" w:rsidRPr="00EB69EE" w:rsidRDefault="00332942" w:rsidP="005F3DA5">
      <w:pPr>
        <w:pStyle w:val="corte4fondo"/>
        <w:numPr>
          <w:ilvl w:val="0"/>
          <w:numId w:val="1"/>
        </w:numPr>
        <w:tabs>
          <w:tab w:val="left" w:pos="0"/>
        </w:tabs>
        <w:ind w:left="0" w:hanging="426"/>
        <w:rPr>
          <w:rFonts w:cs="Arial"/>
          <w:sz w:val="26"/>
          <w:szCs w:val="26"/>
          <w:lang w:val="es-ES"/>
        </w:rPr>
      </w:pPr>
      <w:r w:rsidRPr="00EB69EE">
        <w:rPr>
          <w:rFonts w:cs="Arial"/>
          <w:sz w:val="26"/>
          <w:szCs w:val="26"/>
          <w:lang w:val="es-ES"/>
        </w:rPr>
        <w:t>En síntesis, argumentan que los cambios normativos realizados mediante el decreto 04</w:t>
      </w:r>
      <w:r w:rsidR="00A833AC" w:rsidRPr="00EB69EE">
        <w:rPr>
          <w:rFonts w:cs="Arial"/>
          <w:sz w:val="26"/>
          <w:szCs w:val="26"/>
          <w:lang w:val="es-ES"/>
        </w:rPr>
        <w:t>2,</w:t>
      </w:r>
      <w:r w:rsidRPr="00EB69EE">
        <w:rPr>
          <w:rFonts w:cs="Arial"/>
          <w:sz w:val="26"/>
          <w:szCs w:val="26"/>
          <w:lang w:val="es-ES"/>
        </w:rPr>
        <w:t xml:space="preserve"> expedido por la XVI Legislatura del Estado de Quintana Roo</w:t>
      </w:r>
      <w:r w:rsidR="00A833AC" w:rsidRPr="00EB69EE">
        <w:rPr>
          <w:rFonts w:cs="Arial"/>
          <w:sz w:val="26"/>
          <w:szCs w:val="26"/>
          <w:lang w:val="es-ES"/>
        </w:rPr>
        <w:t xml:space="preserve">, se refieren exclusivamente a la modificación de ciertos preceptos de la ley electoral local para la inclusión de lenguaje de género. </w:t>
      </w:r>
    </w:p>
    <w:p w14:paraId="54242F6F" w14:textId="77777777" w:rsidR="00A76D76" w:rsidRPr="00EB69EE" w:rsidRDefault="00A76D76" w:rsidP="00A76D76">
      <w:pPr>
        <w:pStyle w:val="corte4fondo"/>
        <w:tabs>
          <w:tab w:val="left" w:pos="0"/>
        </w:tabs>
        <w:ind w:firstLine="0"/>
        <w:rPr>
          <w:rFonts w:cs="Arial"/>
          <w:sz w:val="26"/>
          <w:szCs w:val="26"/>
          <w:lang w:val="es-ES"/>
        </w:rPr>
      </w:pPr>
    </w:p>
    <w:p w14:paraId="18499CB8" w14:textId="01F4ABAB" w:rsidR="00A833AC" w:rsidRPr="00EB69EE" w:rsidRDefault="00A833AC" w:rsidP="005F3DA5">
      <w:pPr>
        <w:pStyle w:val="corte4fondo"/>
        <w:numPr>
          <w:ilvl w:val="0"/>
          <w:numId w:val="1"/>
        </w:numPr>
        <w:tabs>
          <w:tab w:val="left" w:pos="0"/>
        </w:tabs>
        <w:ind w:left="0" w:hanging="426"/>
        <w:rPr>
          <w:rFonts w:cs="Arial"/>
          <w:sz w:val="26"/>
          <w:szCs w:val="26"/>
          <w:lang w:val="es-ES"/>
        </w:rPr>
      </w:pPr>
      <w:r w:rsidRPr="00EB69EE">
        <w:rPr>
          <w:rFonts w:cs="Arial"/>
          <w:sz w:val="26"/>
          <w:szCs w:val="26"/>
          <w:lang w:val="es-ES"/>
        </w:rPr>
        <w:t>En este sentido, consideran que las porciones normativas que combate el partido político accionante son las ya existentes y reformadas originalmente a través del Decreto 97, publicado en el Periódico Oficial</w:t>
      </w:r>
      <w:r w:rsidR="00A76D76" w:rsidRPr="00EB69EE">
        <w:rPr>
          <w:rFonts w:cs="Arial"/>
          <w:sz w:val="26"/>
          <w:szCs w:val="26"/>
          <w:lang w:val="es-ES"/>
        </w:rPr>
        <w:t xml:space="preserve"> de la entidad</w:t>
      </w:r>
      <w:r w:rsidRPr="00EB69EE">
        <w:rPr>
          <w:rFonts w:cs="Arial"/>
          <w:sz w:val="26"/>
          <w:szCs w:val="26"/>
          <w:lang w:val="es-ES"/>
        </w:rPr>
        <w:t xml:space="preserve"> el veintiuno de septiembre del año dos mil diecisiete</w:t>
      </w:r>
      <w:r w:rsidR="00A76D76" w:rsidRPr="00EB69EE">
        <w:rPr>
          <w:rFonts w:cs="Arial"/>
          <w:sz w:val="26"/>
          <w:szCs w:val="26"/>
          <w:lang w:val="es-ES"/>
        </w:rPr>
        <w:t xml:space="preserve">, y, por lo tanto, no deben considerarse como un acto legislativo nuevo. </w:t>
      </w:r>
    </w:p>
    <w:p w14:paraId="226A5D8B" w14:textId="77777777" w:rsidR="00A76D76" w:rsidRPr="00EB69EE" w:rsidRDefault="00A76D76" w:rsidP="00A76D76">
      <w:pPr>
        <w:pStyle w:val="corte4fondo"/>
        <w:tabs>
          <w:tab w:val="left" w:pos="0"/>
        </w:tabs>
        <w:ind w:firstLine="0"/>
        <w:rPr>
          <w:rFonts w:cs="Arial"/>
          <w:sz w:val="26"/>
          <w:szCs w:val="26"/>
          <w:lang w:val="es-ES"/>
        </w:rPr>
      </w:pPr>
    </w:p>
    <w:p w14:paraId="5E0D579E" w14:textId="4D51AAFA" w:rsidR="005B0E35" w:rsidRPr="00B54EB8" w:rsidRDefault="00A76D76" w:rsidP="00A76D76">
      <w:pPr>
        <w:pStyle w:val="corte4fondo"/>
        <w:numPr>
          <w:ilvl w:val="0"/>
          <w:numId w:val="1"/>
        </w:numPr>
        <w:tabs>
          <w:tab w:val="left" w:pos="0"/>
        </w:tabs>
        <w:ind w:left="0" w:hanging="426"/>
        <w:rPr>
          <w:rFonts w:cs="Arial"/>
          <w:b/>
          <w:bCs/>
          <w:sz w:val="26"/>
          <w:szCs w:val="26"/>
          <w:lang w:val="es-ES"/>
        </w:rPr>
      </w:pPr>
      <w:r w:rsidRPr="00B54EB8">
        <w:rPr>
          <w:rFonts w:cs="Arial"/>
          <w:sz w:val="26"/>
          <w:szCs w:val="26"/>
          <w:lang w:val="es-ES"/>
        </w:rPr>
        <w:t>Este Tribunal Pleno considera que tales argumentos</w:t>
      </w:r>
      <w:r w:rsidRPr="00B54EB8">
        <w:rPr>
          <w:rFonts w:cs="Arial"/>
          <w:b/>
          <w:bCs/>
          <w:sz w:val="26"/>
          <w:szCs w:val="26"/>
          <w:lang w:val="es-ES"/>
        </w:rPr>
        <w:t xml:space="preserve"> resultan infundados, </w:t>
      </w:r>
      <w:r w:rsidRPr="00B54EB8">
        <w:rPr>
          <w:rFonts w:cs="Arial"/>
          <w:sz w:val="26"/>
          <w:szCs w:val="26"/>
          <w:lang w:val="es-ES"/>
        </w:rPr>
        <w:t>pues</w:t>
      </w:r>
      <w:r w:rsidR="00EB69EE" w:rsidRPr="00B54EB8">
        <w:rPr>
          <w:rFonts w:cs="Arial"/>
          <w:sz w:val="26"/>
          <w:szCs w:val="26"/>
          <w:lang w:val="es-ES"/>
        </w:rPr>
        <w:t xml:space="preserve">, como se determinó en la </w:t>
      </w:r>
      <w:r w:rsidR="00EB69EE" w:rsidRPr="00B64D7A">
        <w:rPr>
          <w:rFonts w:cs="Arial"/>
          <w:sz w:val="26"/>
          <w:szCs w:val="26"/>
          <w:lang w:val="es-ES"/>
        </w:rPr>
        <w:t>Acción de Inconstitucionalidad 140/2020,</w:t>
      </w:r>
      <w:r w:rsidR="00EB69EE" w:rsidRPr="00B54EB8">
        <w:rPr>
          <w:rFonts w:cs="Arial"/>
          <w:sz w:val="26"/>
          <w:szCs w:val="26"/>
          <w:lang w:val="es-ES"/>
        </w:rPr>
        <w:t xml:space="preserve"> los </w:t>
      </w:r>
      <w:r w:rsidRPr="00B54EB8">
        <w:rPr>
          <w:rFonts w:cs="Arial"/>
          <w:sz w:val="26"/>
          <w:szCs w:val="26"/>
          <w:lang w:val="es-ES"/>
        </w:rPr>
        <w:t xml:space="preserve">cambios gramaticales para incluir lenguaje de género </w:t>
      </w:r>
      <w:r w:rsidRPr="00B54EB8">
        <w:rPr>
          <w:rFonts w:cs="Arial"/>
          <w:b/>
          <w:bCs/>
          <w:sz w:val="26"/>
          <w:szCs w:val="26"/>
          <w:lang w:val="es-ES"/>
        </w:rPr>
        <w:t>sí constituyen un cambio normativo en sentido material.</w:t>
      </w:r>
    </w:p>
    <w:p w14:paraId="392B26CC" w14:textId="0B811AC4" w:rsidR="00A76D76" w:rsidRDefault="00A76D76" w:rsidP="00A76D76">
      <w:pPr>
        <w:pStyle w:val="corte4fondo"/>
        <w:tabs>
          <w:tab w:val="left" w:pos="0"/>
        </w:tabs>
        <w:ind w:firstLine="0"/>
        <w:rPr>
          <w:rFonts w:cs="Arial"/>
          <w:b/>
          <w:bCs/>
          <w:sz w:val="26"/>
          <w:szCs w:val="26"/>
          <w:highlight w:val="cyan"/>
          <w:lang w:val="es-ES"/>
        </w:rPr>
      </w:pPr>
    </w:p>
    <w:p w14:paraId="525FCA0F" w14:textId="7B7882C2" w:rsidR="00EB69EE" w:rsidRPr="00B54EB8" w:rsidRDefault="00EB69EE" w:rsidP="00B54EB8">
      <w:pPr>
        <w:pStyle w:val="corte4fondo"/>
        <w:numPr>
          <w:ilvl w:val="0"/>
          <w:numId w:val="1"/>
        </w:numPr>
        <w:tabs>
          <w:tab w:val="left" w:pos="0"/>
        </w:tabs>
        <w:ind w:left="0" w:hanging="426"/>
        <w:rPr>
          <w:rFonts w:cs="Arial"/>
          <w:sz w:val="26"/>
          <w:szCs w:val="26"/>
          <w:lang w:val="es-ES"/>
        </w:rPr>
      </w:pPr>
      <w:r w:rsidRPr="00B54EB8">
        <w:rPr>
          <w:rFonts w:cs="Arial"/>
          <w:sz w:val="26"/>
          <w:szCs w:val="26"/>
          <w:lang w:val="es-ES"/>
        </w:rPr>
        <w:t>En efecto, como se determinó en el precedente referido,  la incorporación de lenguaje incluyente fue una aspiración impuesta por el Poder Constituyente al reformar la Constitución Federal el seis de junio de dos mil diecinueve y también por el Congreso de la Unión al reformar el trece de abril de dos mil veinte la Ley General de Instituciones y Procedimientos Electorales. Así, no se trata de mero cambio de palabras, sino del reconocimiento de las diferencias que existen entre los géneros y la importancia del lenguaje incluyente en cada ámbito normativo.</w:t>
      </w:r>
    </w:p>
    <w:p w14:paraId="593D4F26" w14:textId="77777777" w:rsidR="00B54EB8" w:rsidRPr="00B54EB8" w:rsidRDefault="00B54EB8" w:rsidP="00B54EB8">
      <w:pPr>
        <w:pStyle w:val="Textonotapie"/>
        <w:spacing w:line="360" w:lineRule="auto"/>
        <w:jc w:val="both"/>
        <w:rPr>
          <w:rFonts w:ascii="Arial" w:hAnsi="Arial" w:cs="Arial"/>
          <w:sz w:val="26"/>
          <w:szCs w:val="26"/>
          <w:lang w:val="es-ES"/>
        </w:rPr>
      </w:pPr>
    </w:p>
    <w:p w14:paraId="3FD78075" w14:textId="5D0AB418" w:rsidR="00EB69EE" w:rsidRDefault="00EB69EE" w:rsidP="00B54EB8">
      <w:pPr>
        <w:pStyle w:val="corte4fondo"/>
        <w:numPr>
          <w:ilvl w:val="0"/>
          <w:numId w:val="1"/>
        </w:numPr>
        <w:tabs>
          <w:tab w:val="left" w:pos="0"/>
        </w:tabs>
        <w:ind w:left="0" w:hanging="426"/>
        <w:rPr>
          <w:rFonts w:cs="Arial"/>
          <w:sz w:val="26"/>
          <w:szCs w:val="26"/>
          <w:lang w:val="es-ES"/>
        </w:rPr>
      </w:pPr>
      <w:r w:rsidRPr="00B54EB8">
        <w:rPr>
          <w:rFonts w:cs="Arial"/>
          <w:sz w:val="26"/>
          <w:szCs w:val="26"/>
          <w:lang w:val="es-ES"/>
        </w:rPr>
        <w:t>Situación que, es importante resaltar, p</w:t>
      </w:r>
      <w:r w:rsidR="001859EE">
        <w:rPr>
          <w:rFonts w:cs="Arial"/>
          <w:sz w:val="26"/>
          <w:szCs w:val="26"/>
          <w:lang w:val="es-ES"/>
        </w:rPr>
        <w:t xml:space="preserve">rovoca que el cambio normativo </w:t>
      </w:r>
      <w:r w:rsidRPr="00B54EB8">
        <w:rPr>
          <w:rFonts w:cs="Arial"/>
          <w:sz w:val="26"/>
          <w:szCs w:val="26"/>
          <w:lang w:val="es-ES"/>
        </w:rPr>
        <w:t xml:space="preserve">no sólo se dé en las normas reclamadas que aluden expresamente a los derechos de las mujeres o al principio de paridad. Esta incorporación de lenguaje incluyente modifica los contenidos de todas las normas en las que se incluye (pues la intención del Constituyente es evidenciar la importancia de los géneros en la especificidad normativa), aunque tales disposiciones regulen aspectos diferenciados como puede ser las condiciones de registro de candidaturas, las reglas de </w:t>
      </w:r>
      <w:r w:rsidR="00B54EB8">
        <w:rPr>
          <w:rFonts w:cs="Arial"/>
          <w:sz w:val="26"/>
          <w:szCs w:val="26"/>
          <w:lang w:val="es-ES"/>
        </w:rPr>
        <w:t xml:space="preserve">campaña y gastos de las candidaturas de </w:t>
      </w:r>
      <w:r w:rsidRPr="00B54EB8">
        <w:rPr>
          <w:rFonts w:cs="Arial"/>
          <w:sz w:val="26"/>
          <w:szCs w:val="26"/>
          <w:lang w:val="es-ES"/>
        </w:rPr>
        <w:t xml:space="preserve">representación proporcional, </w:t>
      </w:r>
      <w:r w:rsidR="00B54EB8">
        <w:rPr>
          <w:rFonts w:cs="Arial"/>
          <w:sz w:val="26"/>
          <w:szCs w:val="26"/>
          <w:lang w:val="es-ES"/>
        </w:rPr>
        <w:t xml:space="preserve">integración </w:t>
      </w:r>
      <w:r w:rsidRPr="00B54EB8">
        <w:rPr>
          <w:rFonts w:cs="Arial"/>
          <w:sz w:val="26"/>
          <w:szCs w:val="26"/>
          <w:lang w:val="es-ES"/>
        </w:rPr>
        <w:t xml:space="preserve">del Consejo General del Instituto Electoral y de los consejos distritales o municipales, designación del Secretariado Ejecutivo y de los titulares de las direcciones ejecutivas, etcétera. </w:t>
      </w:r>
    </w:p>
    <w:p w14:paraId="03436B89" w14:textId="77777777" w:rsidR="00B54EB8" w:rsidRDefault="00B54EB8" w:rsidP="00B54EB8">
      <w:pPr>
        <w:pStyle w:val="Prrafodelista"/>
        <w:rPr>
          <w:rFonts w:cs="Arial"/>
          <w:sz w:val="26"/>
          <w:szCs w:val="26"/>
          <w:lang w:val="es-ES"/>
        </w:rPr>
      </w:pPr>
    </w:p>
    <w:p w14:paraId="33ACB25D" w14:textId="7962EB01" w:rsidR="00B54EB8" w:rsidRPr="00B54EB8" w:rsidRDefault="00B54EB8" w:rsidP="00B54EB8">
      <w:pPr>
        <w:pStyle w:val="corte4fondo"/>
        <w:numPr>
          <w:ilvl w:val="0"/>
          <w:numId w:val="1"/>
        </w:numPr>
        <w:tabs>
          <w:tab w:val="left" w:pos="0"/>
        </w:tabs>
        <w:ind w:left="0" w:hanging="426"/>
        <w:rPr>
          <w:rFonts w:cs="Arial"/>
          <w:sz w:val="26"/>
          <w:szCs w:val="26"/>
          <w:lang w:val="es-ES"/>
        </w:rPr>
      </w:pPr>
      <w:r w:rsidRPr="00B64D7A">
        <w:rPr>
          <w:rFonts w:cs="Arial"/>
          <w:sz w:val="26"/>
          <w:szCs w:val="26"/>
          <w:lang w:val="es-ES"/>
        </w:rPr>
        <w:t>Las mismas razones se sostuvieron en las acciones de inconstitucionalidad</w:t>
      </w:r>
      <w:r w:rsidR="00DF2A74" w:rsidRPr="00B64D7A">
        <w:rPr>
          <w:rFonts w:cs="Arial"/>
          <w:sz w:val="26"/>
          <w:szCs w:val="26"/>
          <w:lang w:val="es-ES"/>
        </w:rPr>
        <w:t xml:space="preserve"> 146/2020 y sus acumuladas</w:t>
      </w:r>
      <w:r w:rsidR="00DF2A74" w:rsidRPr="00B64D7A">
        <w:rPr>
          <w:rStyle w:val="Refdenotaalpie"/>
          <w:rFonts w:cs="Arial"/>
          <w:sz w:val="26"/>
          <w:szCs w:val="26"/>
          <w:lang w:val="es-ES"/>
        </w:rPr>
        <w:footnoteReference w:id="59"/>
      </w:r>
      <w:r w:rsidR="00DF2A74" w:rsidRPr="00B64D7A">
        <w:rPr>
          <w:rFonts w:cs="Arial"/>
          <w:sz w:val="26"/>
          <w:szCs w:val="26"/>
          <w:lang w:val="es-ES"/>
        </w:rPr>
        <w:t>, así como en la 165/2020 y sus acumuladas</w:t>
      </w:r>
      <w:r w:rsidR="00DF2A74">
        <w:rPr>
          <w:rStyle w:val="Refdenotaalpie"/>
          <w:rFonts w:cs="Arial"/>
          <w:sz w:val="26"/>
          <w:szCs w:val="26"/>
          <w:lang w:val="es-ES"/>
        </w:rPr>
        <w:footnoteReference w:id="60"/>
      </w:r>
      <w:r>
        <w:rPr>
          <w:rFonts w:cs="Arial"/>
          <w:sz w:val="26"/>
          <w:szCs w:val="26"/>
          <w:lang w:val="es-ES"/>
        </w:rPr>
        <w:t>.</w:t>
      </w:r>
    </w:p>
    <w:p w14:paraId="72EC8068" w14:textId="347427B3" w:rsidR="00EB69EE" w:rsidRPr="00B54EB8" w:rsidRDefault="00EB69EE" w:rsidP="00B54EB8">
      <w:pPr>
        <w:pStyle w:val="corte4fondo"/>
        <w:tabs>
          <w:tab w:val="left" w:pos="0"/>
        </w:tabs>
        <w:ind w:firstLine="0"/>
        <w:rPr>
          <w:rFonts w:cs="Arial"/>
          <w:sz w:val="26"/>
          <w:szCs w:val="26"/>
          <w:lang w:val="es-ES"/>
        </w:rPr>
      </w:pPr>
    </w:p>
    <w:p w14:paraId="7DEC1D8D" w14:textId="573F6365" w:rsidR="00310D72" w:rsidRPr="00310D72" w:rsidRDefault="00283F54" w:rsidP="00310D72">
      <w:pPr>
        <w:pStyle w:val="corte4fondo"/>
        <w:numPr>
          <w:ilvl w:val="0"/>
          <w:numId w:val="1"/>
        </w:numPr>
        <w:tabs>
          <w:tab w:val="left" w:pos="0"/>
        </w:tabs>
        <w:spacing w:after="240"/>
        <w:ind w:left="0" w:hanging="426"/>
        <w:rPr>
          <w:rFonts w:cs="Arial"/>
          <w:sz w:val="26"/>
          <w:szCs w:val="26"/>
          <w:lang w:val="es-ES"/>
        </w:rPr>
      </w:pPr>
      <w:r>
        <w:rPr>
          <w:rFonts w:cs="Arial"/>
          <w:sz w:val="26"/>
          <w:szCs w:val="26"/>
          <w:lang w:val="es-ES"/>
        </w:rPr>
        <w:t>Ahora bien, este Alto Tribunal advierte de oficio que se actualiza la causal de improcedencia derivada de los artículos 59, en relación con el 19, fracción VIII y 61, fracción V</w:t>
      </w:r>
      <w:r w:rsidR="00C543C8">
        <w:rPr>
          <w:rFonts w:cs="Arial"/>
          <w:sz w:val="26"/>
          <w:szCs w:val="26"/>
          <w:lang w:val="es-ES"/>
        </w:rPr>
        <w:t>,</w:t>
      </w:r>
      <w:r>
        <w:rPr>
          <w:rFonts w:cs="Arial"/>
          <w:sz w:val="26"/>
          <w:szCs w:val="26"/>
          <w:lang w:val="es-ES"/>
        </w:rPr>
        <w:t xml:space="preserve"> de la Ley Reglamentaria de las Fracciones I y II del Artículo 105 de la Constitución Política de los Estados Unidos Mexicanos, respecto a los artículos 17, fracción IV, y 20 de la Ley de Instituciones y Procedimientos Electorales para el Estado de Quintana Roo, pues no se formuló concepto de invalidez alguno por lo que hace a </w:t>
      </w:r>
      <w:r w:rsidR="00C543C8">
        <w:rPr>
          <w:rFonts w:cs="Arial"/>
          <w:sz w:val="26"/>
          <w:szCs w:val="26"/>
          <w:lang w:val="es-ES"/>
        </w:rPr>
        <w:t>e</w:t>
      </w:r>
      <w:r>
        <w:rPr>
          <w:rFonts w:cs="Arial"/>
          <w:sz w:val="26"/>
          <w:szCs w:val="26"/>
          <w:lang w:val="es-ES"/>
        </w:rPr>
        <w:t>stos preceptos.</w:t>
      </w:r>
    </w:p>
    <w:p w14:paraId="0A09E208" w14:textId="2ED42CD1" w:rsidR="005B0E35" w:rsidRPr="006C4363" w:rsidRDefault="005B0E35" w:rsidP="005B0E35">
      <w:pPr>
        <w:pStyle w:val="corte4fondo"/>
        <w:numPr>
          <w:ilvl w:val="0"/>
          <w:numId w:val="1"/>
        </w:numPr>
        <w:tabs>
          <w:tab w:val="left" w:pos="0"/>
        </w:tabs>
        <w:ind w:left="0" w:hanging="426"/>
        <w:rPr>
          <w:rFonts w:cs="Arial"/>
          <w:sz w:val="26"/>
          <w:szCs w:val="26"/>
          <w:lang w:val="es-ES"/>
        </w:rPr>
      </w:pPr>
      <w:r w:rsidRPr="006C4363">
        <w:rPr>
          <w:rFonts w:cs="Arial"/>
          <w:sz w:val="26"/>
          <w:szCs w:val="26"/>
          <w:lang w:val="es-ES"/>
        </w:rPr>
        <w:t>Al no existir otra causa de improcedencia o motivo de sobreseimiento aducido por las partes o que esta Suprema Corte advierta</w:t>
      </w:r>
      <w:r w:rsidR="006B12D9">
        <w:rPr>
          <w:rStyle w:val="Refdenotaalpie"/>
          <w:rFonts w:cs="Arial"/>
          <w:sz w:val="26"/>
          <w:szCs w:val="26"/>
          <w:lang w:val="es-ES"/>
        </w:rPr>
        <w:footnoteReference w:id="61"/>
      </w:r>
      <w:r w:rsidRPr="006C4363">
        <w:rPr>
          <w:rFonts w:cs="Arial"/>
          <w:sz w:val="26"/>
          <w:szCs w:val="26"/>
          <w:lang w:val="es-ES"/>
        </w:rPr>
        <w:t>, se procede al estudio del fondo del asunto</w:t>
      </w:r>
      <w:r w:rsidR="004D4241" w:rsidRPr="006C4363">
        <w:rPr>
          <w:rStyle w:val="Refdenotaalpie"/>
          <w:rFonts w:cs="Arial"/>
          <w:sz w:val="26"/>
          <w:szCs w:val="26"/>
          <w:lang w:val="es-ES"/>
        </w:rPr>
        <w:footnoteReference w:id="62"/>
      </w:r>
      <w:r w:rsidRPr="006C4363">
        <w:rPr>
          <w:rFonts w:cs="Arial"/>
          <w:sz w:val="26"/>
          <w:szCs w:val="26"/>
          <w:lang w:val="es-ES"/>
        </w:rPr>
        <w:t>.</w:t>
      </w:r>
    </w:p>
    <w:p w14:paraId="7AB48F48" w14:textId="77777777" w:rsidR="002750BA" w:rsidRPr="0094221E" w:rsidRDefault="002750BA" w:rsidP="00A91631">
      <w:pPr>
        <w:pStyle w:val="Cuadrculamediana1-nfasis21"/>
        <w:ind w:left="0"/>
        <w:rPr>
          <w:rFonts w:cs="Arial"/>
          <w:sz w:val="26"/>
          <w:szCs w:val="26"/>
          <w:lang w:val="es-ES"/>
        </w:rPr>
      </w:pPr>
    </w:p>
    <w:p w14:paraId="7BE9AF32" w14:textId="4EFFDB1F" w:rsidR="00873699" w:rsidRPr="0094221E" w:rsidRDefault="008266CF" w:rsidP="00E24D7F">
      <w:pPr>
        <w:pStyle w:val="corte4fondo"/>
        <w:numPr>
          <w:ilvl w:val="0"/>
          <w:numId w:val="2"/>
        </w:numPr>
        <w:tabs>
          <w:tab w:val="left" w:pos="567"/>
        </w:tabs>
        <w:ind w:left="0" w:firstLine="0"/>
        <w:jc w:val="center"/>
        <w:rPr>
          <w:rFonts w:cs="Arial"/>
          <w:b/>
          <w:sz w:val="26"/>
          <w:szCs w:val="26"/>
          <w:lang w:val="es-ES"/>
        </w:rPr>
      </w:pPr>
      <w:r w:rsidRPr="0094221E">
        <w:rPr>
          <w:rFonts w:cs="Arial"/>
          <w:b/>
          <w:sz w:val="26"/>
          <w:szCs w:val="26"/>
          <w:lang w:val="es-ES"/>
        </w:rPr>
        <w:t xml:space="preserve">PRECISIÓN METODOLÓGICA </w:t>
      </w:r>
      <w:r w:rsidR="00B958D1" w:rsidRPr="0094221E">
        <w:rPr>
          <w:rFonts w:cs="Arial"/>
          <w:b/>
          <w:sz w:val="26"/>
          <w:szCs w:val="26"/>
          <w:lang w:val="es-ES"/>
        </w:rPr>
        <w:t>PARA EL</w:t>
      </w:r>
      <w:r w:rsidRPr="0094221E">
        <w:rPr>
          <w:rFonts w:cs="Arial"/>
          <w:b/>
          <w:sz w:val="26"/>
          <w:szCs w:val="26"/>
          <w:lang w:val="es-ES"/>
        </w:rPr>
        <w:t xml:space="preserve"> </w:t>
      </w:r>
      <w:r w:rsidR="00313B8A" w:rsidRPr="0094221E">
        <w:rPr>
          <w:rFonts w:cs="Arial"/>
          <w:b/>
          <w:sz w:val="26"/>
          <w:szCs w:val="26"/>
          <w:lang w:val="es-ES"/>
        </w:rPr>
        <w:t>ESTUDIO DE FONDO</w:t>
      </w:r>
    </w:p>
    <w:p w14:paraId="4EF2FCB0" w14:textId="619D5C78" w:rsidR="00873699" w:rsidRPr="0094221E" w:rsidRDefault="00873699" w:rsidP="00A91631">
      <w:pPr>
        <w:pStyle w:val="Cuadrculamediana1-nfasis21"/>
        <w:ind w:left="0"/>
        <w:rPr>
          <w:rFonts w:cs="Arial"/>
          <w:sz w:val="26"/>
          <w:szCs w:val="26"/>
          <w:lang w:val="es-ES"/>
        </w:rPr>
      </w:pPr>
    </w:p>
    <w:p w14:paraId="75389D4A" w14:textId="78E1B033" w:rsidR="000929DA" w:rsidRPr="00CC361E" w:rsidRDefault="00CC361E" w:rsidP="00CC361E">
      <w:pPr>
        <w:pStyle w:val="Cuadrculamediana1-nfasis21"/>
        <w:numPr>
          <w:ilvl w:val="0"/>
          <w:numId w:val="1"/>
        </w:numPr>
        <w:ind w:left="0" w:hanging="426"/>
        <w:rPr>
          <w:rFonts w:cs="Arial"/>
          <w:sz w:val="26"/>
          <w:szCs w:val="26"/>
          <w:lang w:val="es-ES"/>
        </w:rPr>
      </w:pPr>
      <w:r w:rsidRPr="0094221E">
        <w:rPr>
          <w:rFonts w:cs="Arial"/>
          <w:sz w:val="26"/>
          <w:szCs w:val="26"/>
          <w:lang w:val="es-ES"/>
        </w:rPr>
        <w:t xml:space="preserve">En atención a los conceptos de invalidez </w:t>
      </w:r>
      <w:r w:rsidR="00FD7F81">
        <w:rPr>
          <w:rFonts w:cs="Arial"/>
          <w:sz w:val="26"/>
          <w:szCs w:val="26"/>
          <w:lang w:val="es-ES"/>
        </w:rPr>
        <w:t xml:space="preserve">aducidos por el </w:t>
      </w:r>
      <w:r>
        <w:rPr>
          <w:rFonts w:cs="Arial"/>
          <w:sz w:val="26"/>
          <w:szCs w:val="26"/>
          <w:lang w:val="es-ES"/>
        </w:rPr>
        <w:t xml:space="preserve">partido político </w:t>
      </w:r>
      <w:r w:rsidRPr="0094221E">
        <w:rPr>
          <w:rFonts w:cs="Arial"/>
          <w:sz w:val="26"/>
          <w:szCs w:val="26"/>
          <w:lang w:val="es-ES"/>
        </w:rPr>
        <w:t xml:space="preserve">MORENA, el análisis de la materia de impugnación se hará en orden distinto a los argumentos de inconstitucionalidad, </w:t>
      </w:r>
      <w:r w:rsidR="00FD7F81">
        <w:rPr>
          <w:rFonts w:cs="Arial"/>
          <w:sz w:val="26"/>
          <w:szCs w:val="26"/>
          <w:lang w:val="es-ES"/>
        </w:rPr>
        <w:t xml:space="preserve">de conformidad con las siguientes </w:t>
      </w:r>
      <w:r w:rsidRPr="0094221E">
        <w:rPr>
          <w:rFonts w:cs="Arial"/>
          <w:sz w:val="26"/>
          <w:szCs w:val="26"/>
          <w:lang w:val="es-ES"/>
        </w:rPr>
        <w:t>temáticas:</w:t>
      </w:r>
    </w:p>
    <w:p w14:paraId="0F1FB9F0" w14:textId="6B0C219A" w:rsidR="00EF69EC" w:rsidRDefault="00EF69EC" w:rsidP="00620351">
      <w:pPr>
        <w:pStyle w:val="Cuadrculamediana1-nfasis21"/>
        <w:spacing w:line="480" w:lineRule="auto"/>
        <w:ind w:left="0"/>
        <w:rPr>
          <w:rFonts w:cs="Arial"/>
          <w:b/>
          <w:bCs/>
          <w:sz w:val="26"/>
          <w:szCs w:val="26"/>
          <w:lang w:val="es-ES"/>
        </w:rPr>
      </w:pPr>
    </w:p>
    <w:tbl>
      <w:tblPr>
        <w:tblStyle w:val="Tablaconcuadrcula"/>
        <w:tblW w:w="0" w:type="auto"/>
        <w:tblLook w:val="04A0" w:firstRow="1" w:lastRow="0" w:firstColumn="1" w:lastColumn="0" w:noHBand="0" w:noVBand="1"/>
      </w:tblPr>
      <w:tblGrid>
        <w:gridCol w:w="1346"/>
        <w:gridCol w:w="4319"/>
        <w:gridCol w:w="3256"/>
      </w:tblGrid>
      <w:tr w:rsidR="00EF69EC" w:rsidRPr="0094221E" w14:paraId="29BACC11" w14:textId="77777777" w:rsidTr="00C62558">
        <w:trPr>
          <w:tblHeader/>
        </w:trPr>
        <w:tc>
          <w:tcPr>
            <w:tcW w:w="1346" w:type="dxa"/>
            <w:vAlign w:val="center"/>
          </w:tcPr>
          <w:p w14:paraId="4945FCD1" w14:textId="77777777" w:rsidR="00EF69EC" w:rsidRPr="0094221E" w:rsidRDefault="00EF69EC" w:rsidP="00BE57CB">
            <w:pPr>
              <w:pStyle w:val="corte4fondo"/>
              <w:tabs>
                <w:tab w:val="left" w:pos="0"/>
              </w:tabs>
              <w:spacing w:before="60" w:after="60" w:line="240" w:lineRule="auto"/>
              <w:ind w:firstLine="0"/>
              <w:jc w:val="center"/>
              <w:rPr>
                <w:rFonts w:cs="Arial"/>
                <w:b/>
                <w:sz w:val="26"/>
                <w:szCs w:val="26"/>
              </w:rPr>
            </w:pPr>
            <w:r w:rsidRPr="0094221E">
              <w:rPr>
                <w:rFonts w:cs="Arial"/>
                <w:b/>
                <w:sz w:val="26"/>
                <w:szCs w:val="26"/>
              </w:rPr>
              <w:t>APART.</w:t>
            </w:r>
          </w:p>
        </w:tc>
        <w:tc>
          <w:tcPr>
            <w:tcW w:w="4319" w:type="dxa"/>
            <w:vAlign w:val="center"/>
          </w:tcPr>
          <w:p w14:paraId="1D00BFC9" w14:textId="77777777" w:rsidR="00EF69EC" w:rsidRPr="0094221E" w:rsidRDefault="00EF69EC" w:rsidP="00BE57CB">
            <w:pPr>
              <w:pStyle w:val="corte4fondo"/>
              <w:tabs>
                <w:tab w:val="left" w:pos="0"/>
              </w:tabs>
              <w:spacing w:before="60" w:after="60" w:line="240" w:lineRule="auto"/>
              <w:ind w:firstLine="0"/>
              <w:jc w:val="center"/>
              <w:rPr>
                <w:rFonts w:cs="Arial"/>
                <w:b/>
                <w:sz w:val="26"/>
                <w:szCs w:val="26"/>
              </w:rPr>
            </w:pPr>
            <w:r w:rsidRPr="0094221E">
              <w:rPr>
                <w:rFonts w:cs="Arial"/>
                <w:b/>
                <w:sz w:val="26"/>
                <w:szCs w:val="26"/>
              </w:rPr>
              <w:t>TEMÁTICA</w:t>
            </w:r>
          </w:p>
        </w:tc>
        <w:tc>
          <w:tcPr>
            <w:tcW w:w="3256" w:type="dxa"/>
            <w:vAlign w:val="center"/>
          </w:tcPr>
          <w:p w14:paraId="40CA3E0A" w14:textId="6FA96EFD" w:rsidR="00EF69EC" w:rsidRPr="0094221E" w:rsidRDefault="00EF69EC" w:rsidP="00BE57CB">
            <w:pPr>
              <w:pStyle w:val="corte4fondo"/>
              <w:tabs>
                <w:tab w:val="left" w:pos="0"/>
              </w:tabs>
              <w:spacing w:before="60" w:after="60" w:line="240" w:lineRule="auto"/>
              <w:ind w:firstLine="0"/>
              <w:jc w:val="center"/>
              <w:rPr>
                <w:rFonts w:cs="Arial"/>
                <w:b/>
                <w:sz w:val="26"/>
                <w:szCs w:val="26"/>
              </w:rPr>
            </w:pPr>
            <w:r w:rsidRPr="0094221E">
              <w:rPr>
                <w:rFonts w:cs="Arial"/>
                <w:b/>
                <w:sz w:val="26"/>
                <w:szCs w:val="26"/>
              </w:rPr>
              <w:t xml:space="preserve">NORMAS IMPUGNADAS </w:t>
            </w:r>
          </w:p>
        </w:tc>
      </w:tr>
      <w:tr w:rsidR="00EF69EC" w:rsidRPr="0094221E" w14:paraId="1B1C6377" w14:textId="77777777" w:rsidTr="00164337">
        <w:trPr>
          <w:trHeight w:val="270"/>
        </w:trPr>
        <w:tc>
          <w:tcPr>
            <w:tcW w:w="1346" w:type="dxa"/>
            <w:vAlign w:val="center"/>
          </w:tcPr>
          <w:p w14:paraId="7E33781F" w14:textId="77777777" w:rsidR="00EF69EC" w:rsidRPr="0094221E" w:rsidRDefault="00EF69EC" w:rsidP="00BE57CB">
            <w:pPr>
              <w:pStyle w:val="corte4fondo"/>
              <w:tabs>
                <w:tab w:val="left" w:pos="0"/>
              </w:tabs>
              <w:spacing w:before="60" w:after="60" w:line="240" w:lineRule="auto"/>
              <w:ind w:firstLine="0"/>
              <w:jc w:val="center"/>
              <w:rPr>
                <w:rFonts w:cs="Arial"/>
                <w:b/>
                <w:sz w:val="26"/>
                <w:szCs w:val="26"/>
              </w:rPr>
            </w:pPr>
          </w:p>
          <w:p w14:paraId="17943633" w14:textId="77777777" w:rsidR="00EF69EC" w:rsidRPr="0094221E" w:rsidRDefault="00EF69EC" w:rsidP="00BE57CB">
            <w:pPr>
              <w:pStyle w:val="corte4fondo"/>
              <w:tabs>
                <w:tab w:val="left" w:pos="0"/>
              </w:tabs>
              <w:spacing w:before="60" w:after="60" w:line="240" w:lineRule="auto"/>
              <w:ind w:firstLine="0"/>
              <w:jc w:val="center"/>
              <w:rPr>
                <w:rFonts w:cs="Arial"/>
                <w:b/>
                <w:sz w:val="26"/>
                <w:szCs w:val="26"/>
              </w:rPr>
            </w:pPr>
            <w:r w:rsidRPr="0094221E">
              <w:rPr>
                <w:rFonts w:cs="Arial"/>
                <w:b/>
                <w:sz w:val="26"/>
                <w:szCs w:val="26"/>
              </w:rPr>
              <w:t>Tema 1</w:t>
            </w:r>
          </w:p>
        </w:tc>
        <w:tc>
          <w:tcPr>
            <w:tcW w:w="4319" w:type="dxa"/>
            <w:vAlign w:val="center"/>
          </w:tcPr>
          <w:p w14:paraId="30BA4AA8" w14:textId="4B8A6603" w:rsidR="00EF69EC" w:rsidRPr="00164337" w:rsidRDefault="00164337" w:rsidP="00164337">
            <w:pPr>
              <w:pStyle w:val="corte4fondo"/>
              <w:tabs>
                <w:tab w:val="left" w:pos="0"/>
              </w:tabs>
              <w:spacing w:before="60" w:after="60" w:line="240" w:lineRule="auto"/>
              <w:ind w:firstLine="0"/>
              <w:rPr>
                <w:rFonts w:cs="Arial"/>
                <w:bCs/>
                <w:sz w:val="26"/>
                <w:szCs w:val="26"/>
              </w:rPr>
            </w:pPr>
            <w:r w:rsidRPr="00164337">
              <w:rPr>
                <w:rFonts w:cs="Arial"/>
                <w:bCs/>
                <w:sz w:val="26"/>
                <w:szCs w:val="26"/>
                <w:lang w:val="es-ES"/>
              </w:rPr>
              <w:t>Designación de la secretaría ejecutiva, las direcciones y titulares de las unidades técnicas del organismo público local (</w:t>
            </w:r>
            <w:r>
              <w:rPr>
                <w:rFonts w:cs="Arial"/>
                <w:bCs/>
                <w:sz w:val="26"/>
                <w:szCs w:val="26"/>
                <w:lang w:val="es-ES"/>
              </w:rPr>
              <w:t>OPL</w:t>
            </w:r>
            <w:r w:rsidRPr="00164337">
              <w:rPr>
                <w:rFonts w:cs="Arial"/>
                <w:bCs/>
                <w:sz w:val="26"/>
                <w:szCs w:val="26"/>
                <w:lang w:val="es-ES"/>
              </w:rPr>
              <w:t>) mediante ternas propuestas y no por convocatoria pública</w:t>
            </w:r>
          </w:p>
        </w:tc>
        <w:tc>
          <w:tcPr>
            <w:tcW w:w="3256" w:type="dxa"/>
            <w:vAlign w:val="center"/>
          </w:tcPr>
          <w:p w14:paraId="75CED709" w14:textId="77777777" w:rsidR="00EF69EC" w:rsidRPr="0094221E" w:rsidRDefault="00EF69EC" w:rsidP="00BE57CB">
            <w:pPr>
              <w:pStyle w:val="corte4fondo"/>
              <w:tabs>
                <w:tab w:val="left" w:pos="0"/>
              </w:tabs>
              <w:spacing w:before="60" w:after="60" w:line="240" w:lineRule="auto"/>
              <w:ind w:firstLine="0"/>
              <w:rPr>
                <w:rFonts w:cs="Arial"/>
                <w:sz w:val="26"/>
                <w:szCs w:val="26"/>
              </w:rPr>
            </w:pPr>
            <w:r>
              <w:rPr>
                <w:rFonts w:cs="Arial"/>
                <w:sz w:val="26"/>
                <w:szCs w:val="26"/>
              </w:rPr>
              <w:t xml:space="preserve">Artículos 137, fracción XXV y 140, fracción IV. </w:t>
            </w:r>
          </w:p>
        </w:tc>
      </w:tr>
      <w:tr w:rsidR="00EF69EC" w:rsidRPr="0094221E" w14:paraId="762DC24D" w14:textId="77777777" w:rsidTr="00C62558">
        <w:tc>
          <w:tcPr>
            <w:tcW w:w="1346" w:type="dxa"/>
            <w:vAlign w:val="center"/>
          </w:tcPr>
          <w:p w14:paraId="2B2094FD" w14:textId="77777777" w:rsidR="00EF69EC" w:rsidRPr="0094221E" w:rsidRDefault="00EF69EC" w:rsidP="00BE57CB">
            <w:pPr>
              <w:pStyle w:val="corte4fondo"/>
              <w:tabs>
                <w:tab w:val="left" w:pos="0"/>
              </w:tabs>
              <w:spacing w:before="60" w:after="60" w:line="240" w:lineRule="auto"/>
              <w:ind w:firstLine="0"/>
              <w:jc w:val="center"/>
              <w:rPr>
                <w:rFonts w:cs="Arial"/>
                <w:b/>
                <w:sz w:val="26"/>
                <w:szCs w:val="26"/>
              </w:rPr>
            </w:pPr>
          </w:p>
          <w:p w14:paraId="1C006FB3" w14:textId="77777777" w:rsidR="00EF69EC" w:rsidRPr="0094221E" w:rsidRDefault="00EF69EC" w:rsidP="00BE57CB">
            <w:pPr>
              <w:pStyle w:val="corte4fondo"/>
              <w:tabs>
                <w:tab w:val="left" w:pos="0"/>
              </w:tabs>
              <w:spacing w:before="60" w:after="60" w:line="240" w:lineRule="auto"/>
              <w:ind w:firstLine="0"/>
              <w:jc w:val="center"/>
              <w:rPr>
                <w:rFonts w:cs="Arial"/>
                <w:b/>
                <w:sz w:val="26"/>
                <w:szCs w:val="26"/>
              </w:rPr>
            </w:pPr>
            <w:r w:rsidRPr="0094221E">
              <w:rPr>
                <w:rFonts w:cs="Arial"/>
                <w:b/>
                <w:sz w:val="26"/>
                <w:szCs w:val="26"/>
              </w:rPr>
              <w:t>Tema 2</w:t>
            </w:r>
          </w:p>
        </w:tc>
        <w:tc>
          <w:tcPr>
            <w:tcW w:w="4319" w:type="dxa"/>
            <w:vAlign w:val="center"/>
          </w:tcPr>
          <w:p w14:paraId="57C9EBEF" w14:textId="77777777" w:rsidR="00EF69EC" w:rsidRPr="0094221E" w:rsidRDefault="00EF69EC" w:rsidP="00BE57CB">
            <w:pPr>
              <w:pStyle w:val="corte4fondo"/>
              <w:tabs>
                <w:tab w:val="left" w:pos="0"/>
              </w:tabs>
              <w:spacing w:before="60" w:after="60" w:line="240" w:lineRule="auto"/>
              <w:ind w:firstLine="0"/>
              <w:rPr>
                <w:rFonts w:cs="Arial"/>
                <w:sz w:val="26"/>
                <w:szCs w:val="26"/>
              </w:rPr>
            </w:pPr>
          </w:p>
          <w:p w14:paraId="3BB35513" w14:textId="1EB38C21" w:rsidR="00EF69EC" w:rsidRPr="0094221E" w:rsidRDefault="00B71237" w:rsidP="00791545">
            <w:pPr>
              <w:pStyle w:val="corte4fondo"/>
              <w:tabs>
                <w:tab w:val="left" w:pos="0"/>
              </w:tabs>
              <w:spacing w:before="60" w:after="60" w:line="240" w:lineRule="auto"/>
              <w:ind w:firstLine="0"/>
              <w:rPr>
                <w:rFonts w:cs="Arial"/>
                <w:sz w:val="26"/>
                <w:szCs w:val="26"/>
              </w:rPr>
            </w:pPr>
            <w:r>
              <w:rPr>
                <w:rFonts w:cs="Arial"/>
                <w:sz w:val="26"/>
                <w:szCs w:val="26"/>
              </w:rPr>
              <w:t>Re</w:t>
            </w:r>
            <w:r w:rsidR="007C3E88">
              <w:rPr>
                <w:rFonts w:cs="Arial"/>
                <w:sz w:val="26"/>
                <w:szCs w:val="26"/>
              </w:rPr>
              <w:t xml:space="preserve">ducción de requisitos de elegibilidad de los </w:t>
            </w:r>
            <w:r w:rsidR="00135611">
              <w:rPr>
                <w:rFonts w:cs="Arial"/>
                <w:sz w:val="26"/>
                <w:szCs w:val="26"/>
              </w:rPr>
              <w:t>c</w:t>
            </w:r>
            <w:r w:rsidR="007C3E88">
              <w:rPr>
                <w:rFonts w:cs="Arial"/>
                <w:sz w:val="26"/>
                <w:szCs w:val="26"/>
              </w:rPr>
              <w:t>onsejales del OPL.</w:t>
            </w:r>
          </w:p>
        </w:tc>
        <w:tc>
          <w:tcPr>
            <w:tcW w:w="3256" w:type="dxa"/>
            <w:vAlign w:val="center"/>
          </w:tcPr>
          <w:p w14:paraId="69D39CA8" w14:textId="1DA975DC" w:rsidR="00EF69EC" w:rsidRPr="0094221E" w:rsidRDefault="00582606" w:rsidP="00BE57CB">
            <w:pPr>
              <w:pStyle w:val="corte4fondo"/>
              <w:tabs>
                <w:tab w:val="left" w:pos="0"/>
              </w:tabs>
              <w:spacing w:before="60" w:after="60" w:line="240" w:lineRule="auto"/>
              <w:ind w:firstLine="0"/>
              <w:rPr>
                <w:rFonts w:cs="Arial"/>
                <w:sz w:val="26"/>
                <w:szCs w:val="26"/>
              </w:rPr>
            </w:pPr>
            <w:r>
              <w:rPr>
                <w:rFonts w:cs="Arial"/>
                <w:sz w:val="26"/>
                <w:szCs w:val="26"/>
              </w:rPr>
              <w:t xml:space="preserve">Artículo 130, párrafo segundo, fracciones II, IV y V. </w:t>
            </w:r>
          </w:p>
        </w:tc>
      </w:tr>
      <w:tr w:rsidR="00EF69EC" w:rsidRPr="0094221E" w14:paraId="5D569D7F" w14:textId="77777777" w:rsidTr="00C62558">
        <w:tc>
          <w:tcPr>
            <w:tcW w:w="1346" w:type="dxa"/>
            <w:vAlign w:val="center"/>
          </w:tcPr>
          <w:p w14:paraId="54840C0B" w14:textId="77777777" w:rsidR="00EF69EC" w:rsidRPr="0094221E" w:rsidRDefault="00EF69EC" w:rsidP="00BE57CB">
            <w:pPr>
              <w:pStyle w:val="corte4fondo"/>
              <w:tabs>
                <w:tab w:val="left" w:pos="0"/>
              </w:tabs>
              <w:spacing w:before="60" w:after="60" w:line="240" w:lineRule="auto"/>
              <w:ind w:firstLine="0"/>
              <w:jc w:val="center"/>
              <w:rPr>
                <w:rFonts w:cs="Arial"/>
                <w:b/>
                <w:sz w:val="26"/>
                <w:szCs w:val="26"/>
              </w:rPr>
            </w:pPr>
          </w:p>
          <w:p w14:paraId="68CED670" w14:textId="77777777" w:rsidR="00EF69EC" w:rsidRPr="0094221E" w:rsidRDefault="00EF69EC" w:rsidP="00BE57CB">
            <w:pPr>
              <w:pStyle w:val="corte4fondo"/>
              <w:tabs>
                <w:tab w:val="left" w:pos="0"/>
              </w:tabs>
              <w:spacing w:before="60" w:after="60" w:line="240" w:lineRule="auto"/>
              <w:ind w:firstLine="0"/>
              <w:jc w:val="center"/>
              <w:rPr>
                <w:rFonts w:cs="Arial"/>
                <w:b/>
                <w:sz w:val="26"/>
                <w:szCs w:val="26"/>
              </w:rPr>
            </w:pPr>
            <w:r w:rsidRPr="0094221E">
              <w:rPr>
                <w:rFonts w:cs="Arial"/>
                <w:b/>
                <w:sz w:val="26"/>
                <w:szCs w:val="26"/>
              </w:rPr>
              <w:t>Tema 3</w:t>
            </w:r>
          </w:p>
        </w:tc>
        <w:tc>
          <w:tcPr>
            <w:tcW w:w="4319" w:type="dxa"/>
            <w:vAlign w:val="center"/>
          </w:tcPr>
          <w:p w14:paraId="49E2282E" w14:textId="6D3AE700" w:rsidR="00EF69EC" w:rsidRPr="0094221E" w:rsidRDefault="007C3E88" w:rsidP="00795F2E">
            <w:pPr>
              <w:pStyle w:val="corte4fondo"/>
              <w:tabs>
                <w:tab w:val="left" w:pos="0"/>
              </w:tabs>
              <w:spacing w:before="60" w:after="60" w:line="240" w:lineRule="auto"/>
              <w:ind w:firstLine="0"/>
              <w:rPr>
                <w:rFonts w:cs="Arial"/>
                <w:sz w:val="26"/>
                <w:szCs w:val="26"/>
              </w:rPr>
            </w:pPr>
            <w:r>
              <w:rPr>
                <w:rFonts w:cs="Arial"/>
                <w:sz w:val="26"/>
                <w:szCs w:val="26"/>
              </w:rPr>
              <w:t>Ausencia de suplentes de representantes ante los consejos distritales y municipales.</w:t>
            </w:r>
          </w:p>
        </w:tc>
        <w:tc>
          <w:tcPr>
            <w:tcW w:w="3256" w:type="dxa"/>
            <w:vAlign w:val="center"/>
          </w:tcPr>
          <w:p w14:paraId="1AFC5507" w14:textId="3CF39A2E" w:rsidR="00EF69EC" w:rsidRPr="00804C4E" w:rsidRDefault="006F0EA1" w:rsidP="00BE57CB">
            <w:pPr>
              <w:pStyle w:val="corte4fondo"/>
              <w:tabs>
                <w:tab w:val="left" w:pos="0"/>
              </w:tabs>
              <w:spacing w:before="60" w:after="60" w:line="240" w:lineRule="auto"/>
              <w:ind w:firstLine="0"/>
              <w:rPr>
                <w:rFonts w:cs="Arial"/>
                <w:sz w:val="26"/>
                <w:szCs w:val="26"/>
              </w:rPr>
            </w:pPr>
            <w:r>
              <w:rPr>
                <w:rFonts w:cs="Arial"/>
                <w:sz w:val="26"/>
                <w:szCs w:val="26"/>
              </w:rPr>
              <w:t xml:space="preserve">Artículos 170 párrafo tercero y 171 párrafo tercero. </w:t>
            </w:r>
          </w:p>
        </w:tc>
      </w:tr>
      <w:tr w:rsidR="005E346C" w:rsidRPr="0094221E" w14:paraId="4E35636D" w14:textId="77777777" w:rsidTr="00C62558">
        <w:tc>
          <w:tcPr>
            <w:tcW w:w="1346" w:type="dxa"/>
            <w:vAlign w:val="center"/>
          </w:tcPr>
          <w:p w14:paraId="367FD086" w14:textId="0D65DA9F" w:rsidR="005E346C" w:rsidRPr="0094221E" w:rsidRDefault="005E346C" w:rsidP="00C1219C">
            <w:pPr>
              <w:pStyle w:val="corte4fondo"/>
              <w:tabs>
                <w:tab w:val="left" w:pos="0"/>
              </w:tabs>
              <w:spacing w:before="60" w:after="60" w:line="240" w:lineRule="auto"/>
              <w:ind w:firstLine="0"/>
              <w:jc w:val="center"/>
              <w:rPr>
                <w:rFonts w:cs="Arial"/>
                <w:b/>
                <w:sz w:val="26"/>
                <w:szCs w:val="26"/>
              </w:rPr>
            </w:pPr>
            <w:r>
              <w:rPr>
                <w:rFonts w:cs="Arial"/>
                <w:b/>
                <w:sz w:val="26"/>
                <w:szCs w:val="26"/>
              </w:rPr>
              <w:t>Tema 4</w:t>
            </w:r>
          </w:p>
        </w:tc>
        <w:tc>
          <w:tcPr>
            <w:tcW w:w="4319" w:type="dxa"/>
            <w:vAlign w:val="center"/>
          </w:tcPr>
          <w:p w14:paraId="606F7F1E" w14:textId="1DEC0DE8" w:rsidR="005E346C" w:rsidRDefault="005E346C" w:rsidP="00791545">
            <w:pPr>
              <w:pStyle w:val="corte4fondo"/>
              <w:tabs>
                <w:tab w:val="left" w:pos="0"/>
              </w:tabs>
              <w:spacing w:before="60" w:after="60" w:line="240" w:lineRule="auto"/>
              <w:ind w:firstLine="0"/>
              <w:rPr>
                <w:rFonts w:cs="Arial"/>
                <w:sz w:val="26"/>
                <w:szCs w:val="26"/>
              </w:rPr>
            </w:pPr>
            <w:r>
              <w:rPr>
                <w:rFonts w:cs="Arial"/>
                <w:sz w:val="26"/>
                <w:szCs w:val="26"/>
              </w:rPr>
              <w:t>Exigencia de la firma autógrafa de la presidenta o presidente del partido político en la solicit</w:t>
            </w:r>
            <w:r w:rsidR="00C1219C">
              <w:rPr>
                <w:rFonts w:cs="Arial"/>
                <w:sz w:val="26"/>
                <w:szCs w:val="26"/>
              </w:rPr>
              <w:t>ud de registro de candidaturas.</w:t>
            </w:r>
          </w:p>
        </w:tc>
        <w:tc>
          <w:tcPr>
            <w:tcW w:w="3256" w:type="dxa"/>
            <w:vAlign w:val="center"/>
          </w:tcPr>
          <w:p w14:paraId="306C84F4" w14:textId="50DEB1F3" w:rsidR="005E346C" w:rsidRDefault="005E346C" w:rsidP="00BE57CB">
            <w:pPr>
              <w:pStyle w:val="corte4fondo"/>
              <w:tabs>
                <w:tab w:val="left" w:pos="0"/>
              </w:tabs>
              <w:spacing w:before="60" w:after="60" w:line="240" w:lineRule="auto"/>
              <w:ind w:firstLine="0"/>
              <w:rPr>
                <w:rFonts w:cs="Arial"/>
                <w:sz w:val="26"/>
                <w:szCs w:val="26"/>
                <w:lang w:val="es-ES"/>
              </w:rPr>
            </w:pPr>
            <w:r>
              <w:rPr>
                <w:rFonts w:cs="Arial"/>
                <w:bCs/>
                <w:sz w:val="26"/>
                <w:szCs w:val="26"/>
              </w:rPr>
              <w:t>Artículo 279, p</w:t>
            </w:r>
            <w:r w:rsidR="00C62558">
              <w:rPr>
                <w:rFonts w:cs="Arial"/>
                <w:bCs/>
                <w:sz w:val="26"/>
                <w:szCs w:val="26"/>
              </w:rPr>
              <w:t xml:space="preserve">rimer párrafo. </w:t>
            </w:r>
          </w:p>
        </w:tc>
      </w:tr>
      <w:tr w:rsidR="00EF69EC" w:rsidRPr="0094221E" w14:paraId="56111012" w14:textId="77777777" w:rsidTr="00C62558">
        <w:trPr>
          <w:trHeight w:val="2413"/>
        </w:trPr>
        <w:tc>
          <w:tcPr>
            <w:tcW w:w="1346" w:type="dxa"/>
            <w:vAlign w:val="center"/>
          </w:tcPr>
          <w:p w14:paraId="108739F1" w14:textId="67CA693D" w:rsidR="00EF69EC" w:rsidRPr="0094221E" w:rsidRDefault="00EF69EC" w:rsidP="00BE57CB">
            <w:pPr>
              <w:pStyle w:val="corte4fondo"/>
              <w:tabs>
                <w:tab w:val="left" w:pos="0"/>
              </w:tabs>
              <w:spacing w:before="60" w:after="60" w:line="240" w:lineRule="auto"/>
              <w:ind w:firstLine="0"/>
              <w:jc w:val="center"/>
              <w:rPr>
                <w:rFonts w:cs="Arial"/>
                <w:b/>
                <w:sz w:val="26"/>
                <w:szCs w:val="26"/>
              </w:rPr>
            </w:pPr>
            <w:r w:rsidRPr="0094221E">
              <w:rPr>
                <w:rFonts w:cs="Arial"/>
                <w:b/>
                <w:sz w:val="26"/>
                <w:szCs w:val="26"/>
              </w:rPr>
              <w:t xml:space="preserve">Tema </w:t>
            </w:r>
            <w:r w:rsidR="00135611">
              <w:rPr>
                <w:rFonts w:cs="Arial"/>
                <w:b/>
                <w:sz w:val="26"/>
                <w:szCs w:val="26"/>
              </w:rPr>
              <w:t>5</w:t>
            </w:r>
          </w:p>
        </w:tc>
        <w:tc>
          <w:tcPr>
            <w:tcW w:w="4319" w:type="dxa"/>
            <w:vAlign w:val="center"/>
          </w:tcPr>
          <w:p w14:paraId="2EC68F2B" w14:textId="6E47279A" w:rsidR="00EF69EC" w:rsidRDefault="00135611" w:rsidP="00BE57CB">
            <w:pPr>
              <w:pStyle w:val="corte4fondo"/>
              <w:tabs>
                <w:tab w:val="left" w:pos="0"/>
              </w:tabs>
              <w:spacing w:before="60" w:after="60" w:line="240" w:lineRule="auto"/>
              <w:ind w:firstLine="0"/>
              <w:rPr>
                <w:rFonts w:cs="Arial"/>
                <w:sz w:val="26"/>
                <w:szCs w:val="26"/>
              </w:rPr>
            </w:pPr>
            <w:r>
              <w:rPr>
                <w:rFonts w:cs="Arial"/>
                <w:sz w:val="26"/>
                <w:szCs w:val="26"/>
              </w:rPr>
              <w:t xml:space="preserve">Regulación de debates públicos. </w:t>
            </w:r>
          </w:p>
          <w:p w14:paraId="36E68A7A" w14:textId="69138E33" w:rsidR="00EF69EC" w:rsidRPr="0094221E" w:rsidRDefault="00EF69EC" w:rsidP="00135611">
            <w:pPr>
              <w:pStyle w:val="corte4fondo"/>
              <w:tabs>
                <w:tab w:val="left" w:pos="0"/>
              </w:tabs>
              <w:spacing w:before="60" w:after="60" w:line="240" w:lineRule="auto"/>
              <w:ind w:firstLine="0"/>
              <w:rPr>
                <w:rFonts w:cs="Arial"/>
                <w:sz w:val="26"/>
                <w:szCs w:val="26"/>
              </w:rPr>
            </w:pPr>
          </w:p>
        </w:tc>
        <w:tc>
          <w:tcPr>
            <w:tcW w:w="3256" w:type="dxa"/>
            <w:vAlign w:val="center"/>
          </w:tcPr>
          <w:p w14:paraId="7BF5B43C" w14:textId="77777777" w:rsidR="00135611" w:rsidRDefault="00135611" w:rsidP="00BE57CB">
            <w:pPr>
              <w:pStyle w:val="corte4fondo"/>
              <w:tabs>
                <w:tab w:val="left" w:pos="0"/>
              </w:tabs>
              <w:spacing w:before="60" w:after="60" w:line="240" w:lineRule="auto"/>
              <w:ind w:firstLine="0"/>
              <w:rPr>
                <w:rFonts w:cs="Arial"/>
                <w:bCs/>
                <w:sz w:val="26"/>
                <w:szCs w:val="26"/>
              </w:rPr>
            </w:pPr>
          </w:p>
          <w:p w14:paraId="14EC0A0A" w14:textId="77777777" w:rsidR="00135611" w:rsidRDefault="00135611" w:rsidP="00135611">
            <w:pPr>
              <w:pStyle w:val="corte4fondo"/>
              <w:tabs>
                <w:tab w:val="left" w:pos="0"/>
              </w:tabs>
              <w:spacing w:before="60" w:after="60" w:line="240" w:lineRule="auto"/>
              <w:ind w:firstLine="0"/>
              <w:rPr>
                <w:rFonts w:cs="Arial"/>
                <w:sz w:val="26"/>
                <w:szCs w:val="26"/>
                <w:lang w:val="es-ES"/>
              </w:rPr>
            </w:pPr>
            <w:r w:rsidRPr="0094221E">
              <w:rPr>
                <w:rFonts w:cs="Arial"/>
                <w:sz w:val="26"/>
                <w:szCs w:val="26"/>
                <w:lang w:val="es-ES"/>
              </w:rPr>
              <w:t>Artículo</w:t>
            </w:r>
            <w:r>
              <w:rPr>
                <w:rFonts w:cs="Arial"/>
                <w:sz w:val="26"/>
                <w:szCs w:val="26"/>
                <w:lang w:val="es-ES"/>
              </w:rPr>
              <w:t xml:space="preserve"> 137, fracción XXX en las porciones normativas que dicen </w:t>
            </w:r>
            <w:r>
              <w:rPr>
                <w:rFonts w:cs="Arial"/>
                <w:b/>
                <w:bCs/>
                <w:sz w:val="26"/>
                <w:szCs w:val="26"/>
                <w:lang w:val="es-ES"/>
              </w:rPr>
              <w:t>“al menos un debate</w:t>
            </w:r>
            <w:r>
              <w:rPr>
                <w:rFonts w:cs="Arial"/>
                <w:sz w:val="26"/>
                <w:szCs w:val="26"/>
                <w:lang w:val="es-ES"/>
              </w:rPr>
              <w:t>” y “</w:t>
            </w:r>
            <w:r>
              <w:rPr>
                <w:rFonts w:cs="Arial"/>
                <w:b/>
                <w:bCs/>
                <w:sz w:val="26"/>
                <w:szCs w:val="26"/>
                <w:lang w:val="es-ES"/>
              </w:rPr>
              <w:t>sin ser esta solicitud vinculante</w:t>
            </w:r>
            <w:r>
              <w:rPr>
                <w:rFonts w:cs="Arial"/>
                <w:sz w:val="26"/>
                <w:szCs w:val="26"/>
                <w:lang w:val="es-ES"/>
              </w:rPr>
              <w:t>”.</w:t>
            </w:r>
          </w:p>
          <w:p w14:paraId="3BA36AB6" w14:textId="77777777" w:rsidR="00135611" w:rsidRDefault="00135611" w:rsidP="00BE57CB">
            <w:pPr>
              <w:pStyle w:val="corte4fondo"/>
              <w:tabs>
                <w:tab w:val="left" w:pos="0"/>
              </w:tabs>
              <w:spacing w:before="60" w:after="60" w:line="240" w:lineRule="auto"/>
              <w:ind w:firstLine="0"/>
              <w:rPr>
                <w:rFonts w:cs="Arial"/>
                <w:bCs/>
                <w:sz w:val="26"/>
                <w:szCs w:val="26"/>
              </w:rPr>
            </w:pPr>
          </w:p>
          <w:p w14:paraId="455B2E6E" w14:textId="0C46B9E7" w:rsidR="00EF69EC" w:rsidRPr="0094221E" w:rsidRDefault="00EF69EC" w:rsidP="00BE57CB">
            <w:pPr>
              <w:pStyle w:val="corte4fondo"/>
              <w:tabs>
                <w:tab w:val="left" w:pos="0"/>
              </w:tabs>
              <w:spacing w:before="60" w:after="60" w:line="240" w:lineRule="auto"/>
              <w:ind w:firstLine="0"/>
              <w:rPr>
                <w:rFonts w:cs="Arial"/>
                <w:bCs/>
                <w:sz w:val="26"/>
                <w:szCs w:val="26"/>
              </w:rPr>
            </w:pPr>
          </w:p>
        </w:tc>
      </w:tr>
      <w:tr w:rsidR="00EF69EC" w:rsidRPr="0094221E" w14:paraId="4AAC52D3" w14:textId="77777777" w:rsidTr="00C62558">
        <w:tc>
          <w:tcPr>
            <w:tcW w:w="1346" w:type="dxa"/>
            <w:vAlign w:val="center"/>
          </w:tcPr>
          <w:p w14:paraId="67A261C5" w14:textId="77777777" w:rsidR="00EF69EC" w:rsidRPr="0094221E" w:rsidRDefault="00EF69EC" w:rsidP="00BE57CB">
            <w:pPr>
              <w:pStyle w:val="corte4fondo"/>
              <w:tabs>
                <w:tab w:val="left" w:pos="0"/>
              </w:tabs>
              <w:spacing w:before="60" w:after="60" w:line="240" w:lineRule="auto"/>
              <w:ind w:firstLine="0"/>
              <w:jc w:val="center"/>
              <w:rPr>
                <w:rFonts w:cs="Arial"/>
                <w:b/>
                <w:sz w:val="26"/>
                <w:szCs w:val="26"/>
              </w:rPr>
            </w:pPr>
          </w:p>
          <w:p w14:paraId="5B8DBD99" w14:textId="02B28314" w:rsidR="00EF69EC" w:rsidRPr="0094221E" w:rsidRDefault="00EF69EC" w:rsidP="00BE57CB">
            <w:pPr>
              <w:pStyle w:val="corte4fondo"/>
              <w:tabs>
                <w:tab w:val="left" w:pos="0"/>
              </w:tabs>
              <w:spacing w:before="60" w:after="60" w:line="240" w:lineRule="auto"/>
              <w:ind w:firstLine="0"/>
              <w:jc w:val="center"/>
              <w:rPr>
                <w:rFonts w:cs="Arial"/>
                <w:b/>
                <w:sz w:val="26"/>
                <w:szCs w:val="26"/>
              </w:rPr>
            </w:pPr>
            <w:r w:rsidRPr="0094221E">
              <w:rPr>
                <w:rFonts w:cs="Arial"/>
                <w:b/>
                <w:sz w:val="26"/>
                <w:szCs w:val="26"/>
              </w:rPr>
              <w:t xml:space="preserve">Tema </w:t>
            </w:r>
            <w:r w:rsidR="00135611">
              <w:rPr>
                <w:rFonts w:cs="Arial"/>
                <w:b/>
                <w:sz w:val="26"/>
                <w:szCs w:val="26"/>
              </w:rPr>
              <w:t>6</w:t>
            </w:r>
          </w:p>
        </w:tc>
        <w:tc>
          <w:tcPr>
            <w:tcW w:w="4319" w:type="dxa"/>
            <w:vAlign w:val="center"/>
          </w:tcPr>
          <w:p w14:paraId="67AF7A29" w14:textId="77777777" w:rsidR="00EF69EC" w:rsidRDefault="00EF69EC" w:rsidP="00BE57CB">
            <w:pPr>
              <w:pStyle w:val="corte4fondo"/>
              <w:tabs>
                <w:tab w:val="left" w:pos="0"/>
              </w:tabs>
              <w:spacing w:before="60" w:after="60" w:line="240" w:lineRule="auto"/>
              <w:ind w:firstLine="0"/>
              <w:rPr>
                <w:rFonts w:cs="Arial"/>
                <w:sz w:val="26"/>
                <w:szCs w:val="26"/>
              </w:rPr>
            </w:pPr>
          </w:p>
          <w:p w14:paraId="51EE6018" w14:textId="2E26CBAB" w:rsidR="00EF69EC" w:rsidRDefault="00EF69EC" w:rsidP="00BE57CB">
            <w:pPr>
              <w:pStyle w:val="corte4fondo"/>
              <w:tabs>
                <w:tab w:val="left" w:pos="0"/>
              </w:tabs>
              <w:spacing w:before="60" w:after="60" w:line="240" w:lineRule="auto"/>
              <w:ind w:firstLine="0"/>
              <w:rPr>
                <w:rFonts w:cs="Arial"/>
                <w:sz w:val="26"/>
                <w:szCs w:val="26"/>
              </w:rPr>
            </w:pPr>
            <w:r>
              <w:rPr>
                <w:rFonts w:cs="Arial"/>
                <w:sz w:val="26"/>
                <w:szCs w:val="26"/>
              </w:rPr>
              <w:t>Regulación de los actos y gastos de campaña d</w:t>
            </w:r>
            <w:r w:rsidR="00B71237">
              <w:rPr>
                <w:rFonts w:cs="Arial"/>
                <w:sz w:val="26"/>
                <w:szCs w:val="26"/>
              </w:rPr>
              <w:t xml:space="preserve">e </w:t>
            </w:r>
            <w:r w:rsidR="00133C7F">
              <w:rPr>
                <w:rFonts w:cs="Arial"/>
                <w:sz w:val="26"/>
                <w:szCs w:val="26"/>
              </w:rPr>
              <w:t xml:space="preserve">los </w:t>
            </w:r>
            <w:r w:rsidR="00E870CD">
              <w:rPr>
                <w:rFonts w:cs="Arial"/>
                <w:sz w:val="26"/>
                <w:szCs w:val="26"/>
              </w:rPr>
              <w:t xml:space="preserve">candidatos </w:t>
            </w:r>
            <w:r w:rsidR="00133C7F">
              <w:rPr>
                <w:rFonts w:cs="Arial"/>
                <w:sz w:val="26"/>
                <w:szCs w:val="26"/>
              </w:rPr>
              <w:t>por el principio de representación proporcional.</w:t>
            </w:r>
          </w:p>
          <w:p w14:paraId="52338812" w14:textId="77777777" w:rsidR="00EF69EC" w:rsidRPr="0094221E" w:rsidRDefault="00EF69EC" w:rsidP="00791545">
            <w:pPr>
              <w:pStyle w:val="corte4fondo"/>
              <w:tabs>
                <w:tab w:val="left" w:pos="0"/>
              </w:tabs>
              <w:spacing w:before="60" w:after="60" w:line="240" w:lineRule="auto"/>
              <w:ind w:firstLine="0"/>
              <w:rPr>
                <w:rFonts w:cs="Arial"/>
                <w:sz w:val="26"/>
                <w:szCs w:val="26"/>
              </w:rPr>
            </w:pPr>
          </w:p>
        </w:tc>
        <w:tc>
          <w:tcPr>
            <w:tcW w:w="3256" w:type="dxa"/>
            <w:vAlign w:val="center"/>
          </w:tcPr>
          <w:p w14:paraId="1DF7E8D7" w14:textId="6753BEAE" w:rsidR="00EF69EC" w:rsidRPr="00C74E9D" w:rsidRDefault="00EF69EC" w:rsidP="00BE57CB">
            <w:pPr>
              <w:pStyle w:val="corte4fondo"/>
              <w:tabs>
                <w:tab w:val="left" w:pos="0"/>
              </w:tabs>
              <w:spacing w:before="60" w:after="60" w:line="240" w:lineRule="auto"/>
              <w:ind w:firstLine="0"/>
              <w:rPr>
                <w:rFonts w:cs="Arial"/>
                <w:sz w:val="26"/>
                <w:szCs w:val="26"/>
              </w:rPr>
            </w:pPr>
            <w:r>
              <w:rPr>
                <w:rFonts w:cs="Arial"/>
                <w:sz w:val="26"/>
                <w:szCs w:val="26"/>
              </w:rPr>
              <w:t>Artículo 276, cuarto párrafo</w:t>
            </w:r>
            <w:r w:rsidR="00C62558">
              <w:rPr>
                <w:rFonts w:cs="Arial"/>
                <w:sz w:val="26"/>
                <w:szCs w:val="26"/>
              </w:rPr>
              <w:t xml:space="preserve">, </w:t>
            </w:r>
            <w:r>
              <w:rPr>
                <w:rFonts w:cs="Arial"/>
                <w:sz w:val="26"/>
                <w:szCs w:val="26"/>
              </w:rPr>
              <w:t>en la porción normativa que menciona “</w:t>
            </w:r>
            <w:r>
              <w:rPr>
                <w:rFonts w:cs="Arial"/>
                <w:b/>
                <w:bCs/>
                <w:sz w:val="26"/>
                <w:szCs w:val="26"/>
              </w:rPr>
              <w:t>electas</w:t>
            </w:r>
            <w:r>
              <w:rPr>
                <w:rFonts w:cs="Arial"/>
                <w:sz w:val="26"/>
                <w:szCs w:val="26"/>
              </w:rPr>
              <w:t>” y “</w:t>
            </w:r>
            <w:r>
              <w:rPr>
                <w:rFonts w:cs="Arial"/>
                <w:b/>
                <w:bCs/>
                <w:sz w:val="26"/>
                <w:szCs w:val="26"/>
              </w:rPr>
              <w:t>siempre y cuando no realicen ningún tipo de gasto de campaña</w:t>
            </w:r>
            <w:r>
              <w:rPr>
                <w:rFonts w:cs="Arial"/>
                <w:sz w:val="26"/>
                <w:szCs w:val="26"/>
              </w:rPr>
              <w:t xml:space="preserve">”. </w:t>
            </w:r>
          </w:p>
        </w:tc>
      </w:tr>
      <w:tr w:rsidR="00EF69EC" w:rsidRPr="0094221E" w14:paraId="694308B8" w14:textId="77777777" w:rsidTr="00C62558">
        <w:tc>
          <w:tcPr>
            <w:tcW w:w="1346" w:type="dxa"/>
            <w:vAlign w:val="center"/>
          </w:tcPr>
          <w:p w14:paraId="4F7CBC30" w14:textId="77777777" w:rsidR="00EF69EC" w:rsidRPr="0094221E" w:rsidRDefault="00EF69EC" w:rsidP="00BE57CB">
            <w:pPr>
              <w:pStyle w:val="corte4fondo"/>
              <w:tabs>
                <w:tab w:val="left" w:pos="0"/>
              </w:tabs>
              <w:spacing w:before="60" w:after="60" w:line="240" w:lineRule="auto"/>
              <w:ind w:firstLine="0"/>
              <w:jc w:val="center"/>
              <w:rPr>
                <w:rFonts w:cs="Arial"/>
                <w:b/>
                <w:sz w:val="26"/>
                <w:szCs w:val="26"/>
              </w:rPr>
            </w:pPr>
          </w:p>
          <w:p w14:paraId="7F4C4FEE" w14:textId="77777777" w:rsidR="00EF69EC" w:rsidRPr="0094221E" w:rsidRDefault="00EF69EC" w:rsidP="00BE57CB">
            <w:pPr>
              <w:pStyle w:val="corte4fondo"/>
              <w:tabs>
                <w:tab w:val="left" w:pos="0"/>
              </w:tabs>
              <w:spacing w:before="60" w:after="60" w:line="240" w:lineRule="auto"/>
              <w:ind w:firstLine="0"/>
              <w:jc w:val="center"/>
              <w:rPr>
                <w:rFonts w:cs="Arial"/>
                <w:b/>
                <w:sz w:val="26"/>
                <w:szCs w:val="26"/>
              </w:rPr>
            </w:pPr>
            <w:r w:rsidRPr="0094221E">
              <w:rPr>
                <w:rFonts w:cs="Arial"/>
                <w:b/>
                <w:sz w:val="26"/>
                <w:szCs w:val="26"/>
              </w:rPr>
              <w:t>Tema 7</w:t>
            </w:r>
          </w:p>
        </w:tc>
        <w:tc>
          <w:tcPr>
            <w:tcW w:w="4319" w:type="dxa"/>
            <w:vAlign w:val="center"/>
          </w:tcPr>
          <w:p w14:paraId="7728B41D" w14:textId="62455FB8" w:rsidR="00135611" w:rsidRPr="0094221E" w:rsidRDefault="005E346C" w:rsidP="00791545">
            <w:pPr>
              <w:pStyle w:val="corte4fondo"/>
              <w:tabs>
                <w:tab w:val="left" w:pos="0"/>
              </w:tabs>
              <w:spacing w:before="60" w:after="60" w:line="240" w:lineRule="auto"/>
              <w:ind w:firstLine="0"/>
              <w:rPr>
                <w:rFonts w:cs="Arial"/>
                <w:sz w:val="26"/>
                <w:szCs w:val="26"/>
              </w:rPr>
            </w:pPr>
            <w:r>
              <w:rPr>
                <w:rFonts w:cs="Arial"/>
                <w:sz w:val="26"/>
                <w:szCs w:val="26"/>
              </w:rPr>
              <w:t>Capacitación a funcionarios de mesas directivas de casilla, y regulación</w:t>
            </w:r>
            <w:r w:rsidR="00135611">
              <w:rPr>
                <w:rFonts w:cs="Arial"/>
                <w:sz w:val="26"/>
                <w:szCs w:val="26"/>
              </w:rPr>
              <w:t xml:space="preserve"> </w:t>
            </w:r>
            <w:r>
              <w:rPr>
                <w:rFonts w:cs="Arial"/>
                <w:sz w:val="26"/>
                <w:szCs w:val="26"/>
              </w:rPr>
              <w:t>sobre el número y ubicación de las casillas.</w:t>
            </w:r>
          </w:p>
        </w:tc>
        <w:tc>
          <w:tcPr>
            <w:tcW w:w="3256" w:type="dxa"/>
            <w:vAlign w:val="center"/>
          </w:tcPr>
          <w:p w14:paraId="3724588D" w14:textId="77777777" w:rsidR="00135611" w:rsidRDefault="00135611" w:rsidP="00135611">
            <w:pPr>
              <w:pStyle w:val="corte4fondo"/>
              <w:tabs>
                <w:tab w:val="left" w:pos="0"/>
              </w:tabs>
              <w:spacing w:line="240" w:lineRule="auto"/>
              <w:ind w:left="284" w:firstLine="0"/>
              <w:rPr>
                <w:rFonts w:cs="Arial"/>
                <w:bCs/>
                <w:sz w:val="26"/>
                <w:szCs w:val="26"/>
              </w:rPr>
            </w:pPr>
          </w:p>
          <w:p w14:paraId="169B870F" w14:textId="746A9007" w:rsidR="00135611" w:rsidRPr="003B3BB7" w:rsidRDefault="00135611" w:rsidP="00135611">
            <w:pPr>
              <w:pStyle w:val="corte4fondo"/>
              <w:tabs>
                <w:tab w:val="left" w:pos="0"/>
              </w:tabs>
              <w:spacing w:line="240" w:lineRule="auto"/>
              <w:ind w:firstLine="0"/>
              <w:rPr>
                <w:rFonts w:cs="Arial"/>
                <w:bCs/>
                <w:sz w:val="26"/>
                <w:szCs w:val="26"/>
                <w:lang w:val="es-ES"/>
              </w:rPr>
            </w:pPr>
            <w:r>
              <w:rPr>
                <w:rFonts w:cs="Arial"/>
                <w:bCs/>
                <w:sz w:val="26"/>
                <w:szCs w:val="26"/>
              </w:rPr>
              <w:t>Artículos 175, fracción XIV; 176, fracción IV y 179 fracciones I, inciso a), y II incisos a), b), c) y d).</w:t>
            </w:r>
          </w:p>
          <w:p w14:paraId="6F92AEA6" w14:textId="6C0F6C1F" w:rsidR="00EF69EC" w:rsidRPr="00135611" w:rsidRDefault="00EF69EC" w:rsidP="00BE57CB">
            <w:pPr>
              <w:pStyle w:val="corte4fondo"/>
              <w:tabs>
                <w:tab w:val="left" w:pos="0"/>
              </w:tabs>
              <w:spacing w:before="60" w:after="60" w:line="240" w:lineRule="auto"/>
              <w:ind w:firstLine="0"/>
              <w:rPr>
                <w:rFonts w:cs="Arial"/>
                <w:sz w:val="26"/>
                <w:szCs w:val="26"/>
                <w:lang w:val="es-ES"/>
              </w:rPr>
            </w:pPr>
          </w:p>
        </w:tc>
      </w:tr>
      <w:tr w:rsidR="00EF69EC" w:rsidRPr="0094221E" w14:paraId="54271ABD" w14:textId="77777777" w:rsidTr="00C62558">
        <w:tc>
          <w:tcPr>
            <w:tcW w:w="1346" w:type="dxa"/>
            <w:vAlign w:val="center"/>
          </w:tcPr>
          <w:p w14:paraId="4BB262C5" w14:textId="77777777" w:rsidR="00EF69EC" w:rsidRPr="0094221E" w:rsidRDefault="00EF69EC" w:rsidP="00BE57CB">
            <w:pPr>
              <w:pStyle w:val="corte4fondo"/>
              <w:tabs>
                <w:tab w:val="left" w:pos="0"/>
              </w:tabs>
              <w:spacing w:before="60" w:after="60" w:line="240" w:lineRule="auto"/>
              <w:ind w:firstLine="0"/>
              <w:jc w:val="center"/>
              <w:rPr>
                <w:rFonts w:cs="Arial"/>
                <w:b/>
                <w:sz w:val="26"/>
                <w:szCs w:val="26"/>
              </w:rPr>
            </w:pPr>
          </w:p>
          <w:p w14:paraId="1583F6F0" w14:textId="77777777" w:rsidR="00EF69EC" w:rsidRPr="0094221E" w:rsidRDefault="00EF69EC" w:rsidP="00BE57CB">
            <w:pPr>
              <w:pStyle w:val="corte4fondo"/>
              <w:tabs>
                <w:tab w:val="left" w:pos="0"/>
              </w:tabs>
              <w:spacing w:before="60" w:after="60" w:line="240" w:lineRule="auto"/>
              <w:ind w:firstLine="0"/>
              <w:jc w:val="center"/>
              <w:rPr>
                <w:rFonts w:cs="Arial"/>
                <w:b/>
                <w:sz w:val="26"/>
                <w:szCs w:val="26"/>
              </w:rPr>
            </w:pPr>
            <w:r w:rsidRPr="0094221E">
              <w:rPr>
                <w:rFonts w:cs="Arial"/>
                <w:b/>
                <w:sz w:val="26"/>
                <w:szCs w:val="26"/>
              </w:rPr>
              <w:t>Tema 8</w:t>
            </w:r>
          </w:p>
        </w:tc>
        <w:tc>
          <w:tcPr>
            <w:tcW w:w="4319" w:type="dxa"/>
            <w:vAlign w:val="center"/>
          </w:tcPr>
          <w:p w14:paraId="02A500BA" w14:textId="77777777" w:rsidR="00EF69EC" w:rsidRDefault="00EF69EC" w:rsidP="00BE57CB">
            <w:pPr>
              <w:pStyle w:val="corte4fondo"/>
              <w:tabs>
                <w:tab w:val="left" w:pos="0"/>
              </w:tabs>
              <w:spacing w:before="60" w:after="60" w:line="240" w:lineRule="auto"/>
              <w:ind w:firstLine="0"/>
              <w:rPr>
                <w:rFonts w:cs="Arial"/>
                <w:sz w:val="26"/>
                <w:szCs w:val="26"/>
              </w:rPr>
            </w:pPr>
          </w:p>
          <w:p w14:paraId="2DA337C2" w14:textId="68A9929D" w:rsidR="005E346C" w:rsidRDefault="005E346C" w:rsidP="00BE57CB">
            <w:pPr>
              <w:pStyle w:val="corte4fondo"/>
              <w:tabs>
                <w:tab w:val="left" w:pos="0"/>
              </w:tabs>
              <w:spacing w:before="60" w:after="60" w:line="240" w:lineRule="auto"/>
              <w:ind w:firstLine="0"/>
              <w:rPr>
                <w:rFonts w:cs="Arial"/>
                <w:sz w:val="26"/>
                <w:szCs w:val="26"/>
              </w:rPr>
            </w:pPr>
            <w:r>
              <w:rPr>
                <w:rFonts w:cs="Arial"/>
                <w:sz w:val="26"/>
                <w:szCs w:val="26"/>
              </w:rPr>
              <w:t xml:space="preserve">Límites a la libertad de expresión. Prohibición de expresiones ofensivas y denigrantes en la propaganda electoral. </w:t>
            </w:r>
          </w:p>
          <w:p w14:paraId="10B0186F" w14:textId="77777777" w:rsidR="00EF69EC" w:rsidRPr="0094221E" w:rsidRDefault="00EF69EC" w:rsidP="00791545">
            <w:pPr>
              <w:pStyle w:val="corte4fondo"/>
              <w:tabs>
                <w:tab w:val="left" w:pos="0"/>
              </w:tabs>
              <w:spacing w:before="60" w:after="60" w:line="240" w:lineRule="auto"/>
              <w:ind w:firstLine="0"/>
              <w:rPr>
                <w:rFonts w:cs="Arial"/>
                <w:sz w:val="26"/>
                <w:szCs w:val="26"/>
              </w:rPr>
            </w:pPr>
          </w:p>
        </w:tc>
        <w:tc>
          <w:tcPr>
            <w:tcW w:w="3256" w:type="dxa"/>
            <w:vAlign w:val="center"/>
          </w:tcPr>
          <w:p w14:paraId="4EA612AB" w14:textId="77777777" w:rsidR="00EF69EC" w:rsidRPr="009C56AB" w:rsidRDefault="00EF69EC" w:rsidP="00BE57CB">
            <w:pPr>
              <w:pStyle w:val="corte4fondo"/>
              <w:tabs>
                <w:tab w:val="left" w:pos="0"/>
              </w:tabs>
              <w:spacing w:before="60" w:after="60" w:line="240" w:lineRule="auto"/>
              <w:ind w:firstLine="0"/>
              <w:rPr>
                <w:rFonts w:cs="Arial"/>
                <w:sz w:val="26"/>
                <w:szCs w:val="26"/>
              </w:rPr>
            </w:pPr>
            <w:r>
              <w:rPr>
                <w:rFonts w:cs="Arial"/>
                <w:sz w:val="26"/>
                <w:szCs w:val="26"/>
              </w:rPr>
              <w:t>Artículos 51, fracción XVI, 103 fracciones III y XII, 116 fracciones IX y XVII, 396 fracción IV y 397 fracción XII en las porciones normativas que dicen “</w:t>
            </w:r>
            <w:r>
              <w:rPr>
                <w:rFonts w:cs="Arial"/>
                <w:b/>
                <w:bCs/>
                <w:sz w:val="26"/>
                <w:szCs w:val="26"/>
              </w:rPr>
              <w:t>denigre</w:t>
            </w:r>
            <w:r>
              <w:rPr>
                <w:rFonts w:cs="Arial"/>
                <w:sz w:val="26"/>
                <w:szCs w:val="26"/>
              </w:rPr>
              <w:t>”, “</w:t>
            </w:r>
            <w:r>
              <w:rPr>
                <w:rFonts w:cs="Arial"/>
                <w:b/>
                <w:bCs/>
                <w:sz w:val="26"/>
                <w:szCs w:val="26"/>
              </w:rPr>
              <w:t>difamación</w:t>
            </w:r>
            <w:r>
              <w:rPr>
                <w:rFonts w:cs="Arial"/>
                <w:sz w:val="26"/>
                <w:szCs w:val="26"/>
              </w:rPr>
              <w:t>”, “</w:t>
            </w:r>
            <w:r>
              <w:rPr>
                <w:rFonts w:cs="Arial"/>
                <w:b/>
                <w:bCs/>
                <w:sz w:val="26"/>
                <w:szCs w:val="26"/>
              </w:rPr>
              <w:t>ofensas</w:t>
            </w:r>
            <w:r>
              <w:rPr>
                <w:rFonts w:cs="Arial"/>
                <w:sz w:val="26"/>
                <w:szCs w:val="26"/>
              </w:rPr>
              <w:t>”, “</w:t>
            </w:r>
            <w:r>
              <w:rPr>
                <w:rFonts w:cs="Arial"/>
                <w:b/>
                <w:bCs/>
                <w:sz w:val="26"/>
                <w:szCs w:val="26"/>
              </w:rPr>
              <w:t>degraden, denigren</w:t>
            </w:r>
            <w:r>
              <w:rPr>
                <w:rFonts w:cs="Arial"/>
                <w:sz w:val="26"/>
                <w:szCs w:val="26"/>
              </w:rPr>
              <w:t>” y “</w:t>
            </w:r>
            <w:r>
              <w:rPr>
                <w:rFonts w:cs="Arial"/>
                <w:b/>
                <w:bCs/>
                <w:sz w:val="26"/>
                <w:szCs w:val="26"/>
              </w:rPr>
              <w:t>contenga expresiones denigrantes</w:t>
            </w:r>
            <w:r>
              <w:rPr>
                <w:rFonts w:cs="Arial"/>
                <w:sz w:val="26"/>
                <w:szCs w:val="26"/>
              </w:rPr>
              <w:t xml:space="preserve">”. </w:t>
            </w:r>
          </w:p>
        </w:tc>
      </w:tr>
    </w:tbl>
    <w:p w14:paraId="71E89FD0" w14:textId="3B853DC1" w:rsidR="00C1219C" w:rsidRDefault="00C1219C" w:rsidP="00486B5D">
      <w:pPr>
        <w:pStyle w:val="Cuadrculamediana1-nfasis21"/>
        <w:ind w:left="0"/>
        <w:rPr>
          <w:rFonts w:cs="Arial"/>
          <w:b/>
          <w:bCs/>
          <w:sz w:val="26"/>
          <w:szCs w:val="26"/>
        </w:rPr>
      </w:pPr>
    </w:p>
    <w:p w14:paraId="019EF34D" w14:textId="468D6F24" w:rsidR="00C1219C" w:rsidRDefault="00C1219C">
      <w:pPr>
        <w:rPr>
          <w:rFonts w:ascii="Arial" w:eastAsia="Calibri" w:hAnsi="Arial" w:cs="Arial"/>
          <w:b/>
          <w:bCs/>
          <w:sz w:val="26"/>
          <w:szCs w:val="26"/>
          <w:lang w:eastAsia="en-US"/>
        </w:rPr>
      </w:pPr>
    </w:p>
    <w:p w14:paraId="22D6B212" w14:textId="1014097E" w:rsidR="000722EC" w:rsidRPr="00EF69EC" w:rsidRDefault="0027579E" w:rsidP="00E655AC">
      <w:pPr>
        <w:pStyle w:val="Cuadrculamediana1-nfasis21"/>
        <w:numPr>
          <w:ilvl w:val="0"/>
          <w:numId w:val="2"/>
        </w:numPr>
        <w:jc w:val="center"/>
        <w:rPr>
          <w:rFonts w:cs="Arial"/>
          <w:b/>
          <w:bCs/>
          <w:sz w:val="26"/>
          <w:szCs w:val="26"/>
          <w:lang w:val="es-ES"/>
        </w:rPr>
      </w:pPr>
      <w:r w:rsidRPr="00EF69EC">
        <w:rPr>
          <w:rFonts w:cs="Arial"/>
          <w:b/>
          <w:bCs/>
          <w:snapToGrid w:val="0"/>
          <w:sz w:val="26"/>
          <w:szCs w:val="26"/>
        </w:rPr>
        <w:t>ESTUDIO DE FONDO</w:t>
      </w:r>
    </w:p>
    <w:p w14:paraId="6991D366" w14:textId="77777777" w:rsidR="000722EC" w:rsidRPr="0094221E" w:rsidRDefault="000722EC" w:rsidP="000722EC">
      <w:pPr>
        <w:pStyle w:val="corte4fondo"/>
        <w:tabs>
          <w:tab w:val="left" w:pos="0"/>
        </w:tabs>
        <w:ind w:firstLine="0"/>
        <w:rPr>
          <w:rFonts w:cs="Arial"/>
          <w:sz w:val="26"/>
          <w:szCs w:val="26"/>
        </w:rPr>
      </w:pPr>
    </w:p>
    <w:p w14:paraId="32C73A84" w14:textId="77777777" w:rsidR="00206B1A" w:rsidRDefault="00DB5DC7" w:rsidP="00DF3B77">
      <w:pPr>
        <w:pStyle w:val="corte4fondo"/>
        <w:numPr>
          <w:ilvl w:val="0"/>
          <w:numId w:val="1"/>
        </w:numPr>
        <w:tabs>
          <w:tab w:val="left" w:pos="0"/>
        </w:tabs>
        <w:ind w:left="0" w:hanging="426"/>
        <w:rPr>
          <w:rFonts w:cs="Arial"/>
          <w:snapToGrid w:val="0"/>
          <w:sz w:val="26"/>
          <w:szCs w:val="26"/>
        </w:rPr>
      </w:pPr>
      <w:r>
        <w:rPr>
          <w:rFonts w:cs="Arial"/>
          <w:sz w:val="26"/>
          <w:szCs w:val="26"/>
        </w:rPr>
        <w:t xml:space="preserve">El estudio de los conceptos de invalidez </w:t>
      </w:r>
      <w:r w:rsidR="00E655AC">
        <w:rPr>
          <w:rFonts w:cs="Arial"/>
          <w:sz w:val="26"/>
          <w:szCs w:val="26"/>
        </w:rPr>
        <w:t xml:space="preserve">se realizará en el orden apuntado en el listado que antecede. </w:t>
      </w:r>
    </w:p>
    <w:p w14:paraId="064A3A05" w14:textId="77777777" w:rsidR="00206B1A" w:rsidRDefault="00206B1A" w:rsidP="00A67102">
      <w:pPr>
        <w:pStyle w:val="corte4fondo"/>
        <w:tabs>
          <w:tab w:val="left" w:pos="0"/>
        </w:tabs>
        <w:ind w:firstLine="0"/>
        <w:rPr>
          <w:rFonts w:cs="Arial"/>
          <w:snapToGrid w:val="0"/>
          <w:sz w:val="26"/>
          <w:szCs w:val="26"/>
        </w:rPr>
      </w:pPr>
    </w:p>
    <w:p w14:paraId="72766599" w14:textId="0F0FD6E7" w:rsidR="009F45D2" w:rsidRDefault="00CB0EAB" w:rsidP="0084487E">
      <w:pPr>
        <w:pStyle w:val="corte4fondo"/>
        <w:tabs>
          <w:tab w:val="left" w:pos="0"/>
        </w:tabs>
        <w:ind w:left="284" w:firstLine="0"/>
        <w:rPr>
          <w:rFonts w:cs="Arial"/>
          <w:b/>
          <w:sz w:val="26"/>
          <w:szCs w:val="26"/>
          <w:lang w:val="es-ES"/>
        </w:rPr>
      </w:pPr>
      <w:r>
        <w:rPr>
          <w:rFonts w:cs="Arial"/>
          <w:b/>
          <w:sz w:val="26"/>
          <w:szCs w:val="26"/>
          <w:lang w:val="es-ES"/>
        </w:rPr>
        <w:t xml:space="preserve">TEMA 1. </w:t>
      </w:r>
      <w:r w:rsidR="00F677DF">
        <w:rPr>
          <w:rFonts w:cs="Arial"/>
          <w:b/>
          <w:sz w:val="26"/>
          <w:szCs w:val="26"/>
          <w:lang w:val="es-ES"/>
        </w:rPr>
        <w:t>DESIGNACIÓN DE LA SECRETARÍA EJECUTIVA, LAS DIRECCIONES Y TITULARES DE LAS UNIDADES TÉCNICAS DEL ORGANISMO PÚBLICO LOCAL (OPL) MEDIANTE TERNAS PROPUESTAS Y NO POR CONVOCATORIA PÚBLICA</w:t>
      </w:r>
    </w:p>
    <w:p w14:paraId="3CD26815" w14:textId="77777777" w:rsidR="007832F5" w:rsidRPr="00CC361E" w:rsidRDefault="007832F5" w:rsidP="00DF3B77">
      <w:pPr>
        <w:pStyle w:val="corte4fondo"/>
        <w:tabs>
          <w:tab w:val="left" w:pos="0"/>
        </w:tabs>
        <w:ind w:firstLine="0"/>
        <w:rPr>
          <w:rFonts w:cs="Arial"/>
          <w:b/>
          <w:bCs/>
          <w:snapToGrid w:val="0"/>
          <w:sz w:val="26"/>
          <w:szCs w:val="26"/>
        </w:rPr>
      </w:pPr>
    </w:p>
    <w:p w14:paraId="294BB6F8" w14:textId="17E7ED3D" w:rsidR="009F45D2" w:rsidRDefault="009F45D2" w:rsidP="00CB0EAB">
      <w:pPr>
        <w:pStyle w:val="corte4fondo"/>
        <w:numPr>
          <w:ilvl w:val="0"/>
          <w:numId w:val="1"/>
        </w:numPr>
        <w:tabs>
          <w:tab w:val="left" w:pos="0"/>
        </w:tabs>
        <w:ind w:left="0" w:hanging="568"/>
        <w:rPr>
          <w:rFonts w:cs="Arial"/>
          <w:sz w:val="26"/>
          <w:szCs w:val="26"/>
        </w:rPr>
      </w:pPr>
      <w:r>
        <w:rPr>
          <w:rFonts w:cs="Arial"/>
          <w:sz w:val="26"/>
          <w:szCs w:val="26"/>
        </w:rPr>
        <w:t xml:space="preserve">La primera temática se divide en dos apartados: el primero se refiere a la </w:t>
      </w:r>
      <w:r w:rsidR="00202EDF">
        <w:rPr>
          <w:rFonts w:cs="Arial"/>
          <w:sz w:val="26"/>
          <w:szCs w:val="26"/>
        </w:rPr>
        <w:t>o</w:t>
      </w:r>
      <w:r>
        <w:rPr>
          <w:rFonts w:cs="Arial"/>
          <w:sz w:val="26"/>
          <w:szCs w:val="26"/>
        </w:rPr>
        <w:t xml:space="preserve">misión </w:t>
      </w:r>
      <w:r w:rsidR="00202EDF">
        <w:rPr>
          <w:rFonts w:cs="Arial"/>
          <w:sz w:val="26"/>
          <w:szCs w:val="26"/>
        </w:rPr>
        <w:t xml:space="preserve">prever que la designación </w:t>
      </w:r>
      <w:r w:rsidR="0084487E">
        <w:rPr>
          <w:rFonts w:cs="Arial"/>
          <w:sz w:val="26"/>
          <w:szCs w:val="26"/>
        </w:rPr>
        <w:t>de los cargos sea mediante convocatoria pública (A) y el segundo se refiere</w:t>
      </w:r>
      <w:r w:rsidR="00202EDF">
        <w:rPr>
          <w:rFonts w:cs="Arial"/>
          <w:sz w:val="26"/>
          <w:szCs w:val="26"/>
        </w:rPr>
        <w:t xml:space="preserve"> a </w:t>
      </w:r>
      <w:r w:rsidR="00202EDF">
        <w:rPr>
          <w:rFonts w:cs="Arial"/>
          <w:snapToGrid w:val="0"/>
          <w:sz w:val="26"/>
          <w:szCs w:val="26"/>
        </w:rPr>
        <w:t>la o</w:t>
      </w:r>
      <w:r w:rsidR="00202EDF" w:rsidRPr="00202EDF">
        <w:rPr>
          <w:rFonts w:cs="Arial"/>
          <w:snapToGrid w:val="0"/>
          <w:sz w:val="26"/>
          <w:szCs w:val="26"/>
        </w:rPr>
        <w:t>misión de regular la alternancia de género en los nombramientos</w:t>
      </w:r>
      <w:r w:rsidR="00202EDF">
        <w:rPr>
          <w:rFonts w:cs="Arial"/>
          <w:snapToGrid w:val="0"/>
          <w:sz w:val="26"/>
          <w:szCs w:val="26"/>
        </w:rPr>
        <w:t xml:space="preserve"> (B). </w:t>
      </w:r>
    </w:p>
    <w:p w14:paraId="22DCE37C" w14:textId="77777777" w:rsidR="0084487E" w:rsidRPr="00176F97" w:rsidRDefault="0084487E" w:rsidP="0084487E">
      <w:pPr>
        <w:pStyle w:val="Ttulo2"/>
        <w:ind w:left="-284" w:hanging="283"/>
        <w:rPr>
          <w:rFonts w:ascii="Arial" w:hAnsi="Arial" w:cs="Arial"/>
          <w:color w:val="auto"/>
          <w:lang w:val="es-ES"/>
        </w:rPr>
      </w:pPr>
      <w:r w:rsidRPr="00176F97">
        <w:rPr>
          <w:rFonts w:ascii="Arial" w:hAnsi="Arial" w:cs="Arial"/>
          <w:color w:val="auto"/>
          <w:lang w:val="es-ES"/>
        </w:rPr>
        <w:t>Omisión de regular que la designación sea mediante convocatoria pública</w:t>
      </w:r>
    </w:p>
    <w:p w14:paraId="0B8906F7" w14:textId="77777777" w:rsidR="0084487E" w:rsidRPr="0084487E" w:rsidRDefault="0084487E" w:rsidP="0084487E">
      <w:pPr>
        <w:pStyle w:val="corte4fondo"/>
        <w:tabs>
          <w:tab w:val="left" w:pos="0"/>
        </w:tabs>
        <w:ind w:firstLine="0"/>
        <w:rPr>
          <w:rFonts w:cs="Arial"/>
          <w:sz w:val="26"/>
          <w:szCs w:val="26"/>
          <w:lang w:val="es-ES"/>
        </w:rPr>
      </w:pPr>
    </w:p>
    <w:p w14:paraId="76E94DC2" w14:textId="1EAF303A" w:rsidR="00E22312" w:rsidRPr="00CB0EAB" w:rsidRDefault="00CB0EAB" w:rsidP="00CB0EAB">
      <w:pPr>
        <w:pStyle w:val="corte4fondo"/>
        <w:numPr>
          <w:ilvl w:val="0"/>
          <w:numId w:val="1"/>
        </w:numPr>
        <w:tabs>
          <w:tab w:val="left" w:pos="0"/>
        </w:tabs>
        <w:ind w:left="0" w:hanging="568"/>
        <w:rPr>
          <w:rFonts w:cs="Arial"/>
          <w:sz w:val="26"/>
          <w:szCs w:val="26"/>
        </w:rPr>
      </w:pPr>
      <w:r>
        <w:rPr>
          <w:rFonts w:cs="Arial"/>
          <w:sz w:val="26"/>
          <w:szCs w:val="26"/>
        </w:rPr>
        <w:t>Como qued</w:t>
      </w:r>
      <w:r w:rsidR="005D1FFF">
        <w:rPr>
          <w:rFonts w:cs="Arial"/>
          <w:sz w:val="26"/>
          <w:szCs w:val="26"/>
        </w:rPr>
        <w:t>ó</w:t>
      </w:r>
      <w:r>
        <w:rPr>
          <w:rFonts w:cs="Arial"/>
          <w:sz w:val="26"/>
          <w:szCs w:val="26"/>
        </w:rPr>
        <w:t xml:space="preserve"> sintetizado en el apartado relativo, </w:t>
      </w:r>
      <w:r w:rsidR="005D1FFF">
        <w:rPr>
          <w:rFonts w:cs="Arial"/>
          <w:sz w:val="26"/>
          <w:szCs w:val="26"/>
        </w:rPr>
        <w:t>MORENA</w:t>
      </w:r>
      <w:r w:rsidR="00E22312">
        <w:rPr>
          <w:rFonts w:cs="Arial"/>
          <w:sz w:val="26"/>
          <w:szCs w:val="26"/>
        </w:rPr>
        <w:t xml:space="preserve"> reclama que la propuesta de ternas para el nombramiento de las personas titulares de la </w:t>
      </w:r>
      <w:r w:rsidR="0015523E">
        <w:rPr>
          <w:rFonts w:cs="Arial"/>
          <w:sz w:val="26"/>
          <w:szCs w:val="26"/>
        </w:rPr>
        <w:t>Secretaría</w:t>
      </w:r>
      <w:r w:rsidR="00E22312">
        <w:rPr>
          <w:rFonts w:cs="Arial"/>
          <w:sz w:val="26"/>
          <w:szCs w:val="26"/>
        </w:rPr>
        <w:t xml:space="preserve"> Ejecutiva, las direcciones y las unidades té</w:t>
      </w:r>
      <w:r>
        <w:rPr>
          <w:rFonts w:cs="Arial"/>
          <w:sz w:val="26"/>
          <w:szCs w:val="26"/>
        </w:rPr>
        <w:t>c</w:t>
      </w:r>
      <w:r w:rsidR="00E22312">
        <w:rPr>
          <w:rFonts w:cs="Arial"/>
          <w:sz w:val="26"/>
          <w:szCs w:val="26"/>
        </w:rPr>
        <w:t>nicas del Organismo Público Local Electoral del Estado de Quin</w:t>
      </w:r>
      <w:r w:rsidR="005D1FFF">
        <w:rPr>
          <w:rFonts w:cs="Arial"/>
          <w:sz w:val="26"/>
          <w:szCs w:val="26"/>
        </w:rPr>
        <w:t>tana Roo</w:t>
      </w:r>
      <w:r w:rsidR="00E22312">
        <w:rPr>
          <w:rFonts w:cs="Arial"/>
          <w:sz w:val="26"/>
          <w:szCs w:val="26"/>
        </w:rPr>
        <w:t xml:space="preserve"> no se sujete a un proceso abierto de selección y eva</w:t>
      </w:r>
      <w:r w:rsidR="005D1FFF">
        <w:rPr>
          <w:rFonts w:cs="Arial"/>
          <w:sz w:val="26"/>
          <w:szCs w:val="26"/>
        </w:rPr>
        <w:t>luación de perfiles e idoneidad</w:t>
      </w:r>
      <w:r w:rsidR="00E22312">
        <w:rPr>
          <w:rFonts w:cs="Arial"/>
          <w:sz w:val="26"/>
          <w:szCs w:val="26"/>
        </w:rPr>
        <w:t xml:space="preserve"> a través de una convocatoria pública</w:t>
      </w:r>
      <w:r>
        <w:rPr>
          <w:rFonts w:cs="Arial"/>
          <w:sz w:val="26"/>
          <w:szCs w:val="26"/>
        </w:rPr>
        <w:t>.</w:t>
      </w:r>
    </w:p>
    <w:p w14:paraId="6F591066" w14:textId="77777777" w:rsidR="00E22312" w:rsidRPr="00CB0EAB" w:rsidRDefault="00E22312" w:rsidP="00CB0EAB">
      <w:pPr>
        <w:pStyle w:val="corte4fondo"/>
        <w:tabs>
          <w:tab w:val="left" w:pos="0"/>
        </w:tabs>
        <w:ind w:left="284" w:firstLine="0"/>
        <w:rPr>
          <w:rFonts w:cs="Arial"/>
          <w:sz w:val="26"/>
          <w:szCs w:val="26"/>
        </w:rPr>
      </w:pPr>
    </w:p>
    <w:p w14:paraId="40A78D6C" w14:textId="71E338E0" w:rsidR="00E22312" w:rsidRPr="00CB0EAB" w:rsidRDefault="00CB0EAB" w:rsidP="00CB0EAB">
      <w:pPr>
        <w:pStyle w:val="corte4fondo"/>
        <w:numPr>
          <w:ilvl w:val="0"/>
          <w:numId w:val="1"/>
        </w:numPr>
        <w:tabs>
          <w:tab w:val="left" w:pos="0"/>
        </w:tabs>
        <w:ind w:left="0" w:hanging="568"/>
        <w:rPr>
          <w:rFonts w:cs="Arial"/>
          <w:sz w:val="26"/>
          <w:szCs w:val="26"/>
        </w:rPr>
      </w:pPr>
      <w:r>
        <w:rPr>
          <w:rFonts w:cs="Arial"/>
          <w:sz w:val="26"/>
          <w:szCs w:val="26"/>
        </w:rPr>
        <w:t>E</w:t>
      </w:r>
      <w:r w:rsidR="00E22312">
        <w:rPr>
          <w:rFonts w:cs="Arial"/>
          <w:sz w:val="26"/>
          <w:szCs w:val="26"/>
        </w:rPr>
        <w:t xml:space="preserve">l partido político argumenta que la emisión de una convocatoria sería la única forma de garantizar a la ciudadanía el ejercicio del derecho humano de acceder a los cargos públicos electorales, contemplado en el artículo 35, fracción VI, de la Constitución Federal, en relación con los artículos 1, 2, 23 y 24 de la Convención Americana sobre Derechos Humanos. </w:t>
      </w:r>
    </w:p>
    <w:p w14:paraId="3B68E2D9" w14:textId="77777777" w:rsidR="00E22312" w:rsidRPr="00E22312" w:rsidRDefault="00E22312" w:rsidP="00E22312">
      <w:pPr>
        <w:pStyle w:val="corte4fondo"/>
        <w:tabs>
          <w:tab w:val="left" w:pos="426"/>
          <w:tab w:val="left" w:pos="1134"/>
        </w:tabs>
        <w:ind w:left="284" w:firstLine="0"/>
        <w:rPr>
          <w:rFonts w:cs="Arial"/>
          <w:snapToGrid w:val="0"/>
          <w:sz w:val="26"/>
          <w:szCs w:val="26"/>
        </w:rPr>
      </w:pPr>
    </w:p>
    <w:p w14:paraId="0743847A" w14:textId="7E9FDE5A" w:rsidR="00842DD4" w:rsidRPr="00DF3B77" w:rsidRDefault="00842DD4" w:rsidP="00E22312">
      <w:pPr>
        <w:pStyle w:val="corte4fondo"/>
        <w:numPr>
          <w:ilvl w:val="0"/>
          <w:numId w:val="1"/>
        </w:numPr>
        <w:tabs>
          <w:tab w:val="left" w:pos="0"/>
        </w:tabs>
        <w:ind w:left="284" w:hanging="568"/>
        <w:rPr>
          <w:rFonts w:cs="Arial"/>
          <w:snapToGrid w:val="0"/>
          <w:sz w:val="26"/>
          <w:szCs w:val="26"/>
        </w:rPr>
      </w:pPr>
      <w:r>
        <w:rPr>
          <w:rFonts w:cs="Arial"/>
          <w:sz w:val="26"/>
          <w:szCs w:val="26"/>
        </w:rPr>
        <w:t xml:space="preserve">Las disposiciones </w:t>
      </w:r>
      <w:r w:rsidR="00CB0EAB">
        <w:rPr>
          <w:rFonts w:cs="Arial"/>
          <w:sz w:val="26"/>
          <w:szCs w:val="26"/>
        </w:rPr>
        <w:t>impugnadas</w:t>
      </w:r>
      <w:r>
        <w:rPr>
          <w:rFonts w:cs="Arial"/>
          <w:sz w:val="26"/>
          <w:szCs w:val="26"/>
        </w:rPr>
        <w:t xml:space="preserve"> son del tenor siguiente: </w:t>
      </w:r>
    </w:p>
    <w:p w14:paraId="46BE74D6" w14:textId="7F6BE00F" w:rsidR="004B3F75" w:rsidRPr="004B3F75" w:rsidRDefault="004B3F75" w:rsidP="00A00FB6">
      <w:pPr>
        <w:spacing w:before="100" w:beforeAutospacing="1" w:after="100" w:afterAutospacing="1"/>
        <w:ind w:left="851" w:right="993"/>
        <w:jc w:val="both"/>
        <w:rPr>
          <w:rFonts w:ascii="Arial" w:hAnsi="Arial" w:cs="Arial"/>
          <w:lang w:val="es-ES" w:eastAsia="en-US"/>
        </w:rPr>
      </w:pPr>
      <w:r>
        <w:rPr>
          <w:rFonts w:ascii="Arial" w:hAnsi="Arial" w:cs="Arial"/>
          <w:b/>
          <w:bCs/>
          <w:lang w:val="es-ES" w:eastAsia="en-US"/>
        </w:rPr>
        <w:t xml:space="preserve">ARTÍCULO 137. </w:t>
      </w:r>
      <w:r>
        <w:rPr>
          <w:rFonts w:ascii="Arial" w:hAnsi="Arial" w:cs="Arial"/>
          <w:lang w:val="es-ES" w:eastAsia="en-US"/>
        </w:rPr>
        <w:t>Son atribuciones del Consejo General, las siguientes:</w:t>
      </w:r>
    </w:p>
    <w:p w14:paraId="287BB141" w14:textId="69AE85D1" w:rsidR="004B3F75" w:rsidRPr="00CB0EAB" w:rsidRDefault="00CB0EAB" w:rsidP="00A00FB6">
      <w:pPr>
        <w:spacing w:before="100" w:beforeAutospacing="1" w:after="100" w:afterAutospacing="1"/>
        <w:ind w:left="851" w:right="993"/>
        <w:jc w:val="both"/>
        <w:rPr>
          <w:rFonts w:ascii="Arial" w:hAnsi="Arial" w:cs="Arial"/>
          <w:lang w:eastAsia="en-US"/>
        </w:rPr>
      </w:pPr>
      <w:r>
        <w:rPr>
          <w:rFonts w:ascii="Arial" w:hAnsi="Arial" w:cs="Arial"/>
          <w:b/>
          <w:bCs/>
          <w:lang w:eastAsia="en-US"/>
        </w:rPr>
        <w:t>(…)</w:t>
      </w:r>
    </w:p>
    <w:p w14:paraId="2C4BD58B" w14:textId="51F91F07" w:rsidR="004B3F75" w:rsidRPr="003606C0" w:rsidRDefault="004B3F75" w:rsidP="00A00FB6">
      <w:pPr>
        <w:spacing w:before="100" w:beforeAutospacing="1" w:after="100" w:afterAutospacing="1"/>
        <w:ind w:left="851" w:right="993"/>
        <w:jc w:val="both"/>
        <w:rPr>
          <w:rFonts w:ascii="Arial" w:hAnsi="Arial" w:cs="Arial"/>
          <w:b/>
          <w:bCs/>
          <w:u w:val="single"/>
          <w:lang w:eastAsia="en-US"/>
        </w:rPr>
      </w:pPr>
      <w:r w:rsidRPr="003606C0">
        <w:rPr>
          <w:rFonts w:ascii="Arial" w:hAnsi="Arial" w:cs="Arial"/>
          <w:b/>
          <w:bCs/>
          <w:u w:val="single"/>
          <w:lang w:eastAsia="en-US"/>
        </w:rPr>
        <w:t xml:space="preserve">XXV. Designar a la persona Titular de la </w:t>
      </w:r>
      <w:r w:rsidR="0015523E" w:rsidRPr="003606C0">
        <w:rPr>
          <w:rFonts w:ascii="Arial" w:hAnsi="Arial" w:cs="Arial"/>
          <w:b/>
          <w:bCs/>
          <w:u w:val="single"/>
          <w:lang w:eastAsia="en-US"/>
        </w:rPr>
        <w:t>Secretaria</w:t>
      </w:r>
      <w:r w:rsidRPr="003606C0">
        <w:rPr>
          <w:rFonts w:ascii="Arial" w:hAnsi="Arial" w:cs="Arial"/>
          <w:b/>
          <w:bCs/>
          <w:u w:val="single"/>
          <w:lang w:eastAsia="en-US"/>
        </w:rPr>
        <w:t xml:space="preserve"> Ejecutiva, las direcciones y titulares de las unidades </w:t>
      </w:r>
      <w:r w:rsidR="0015523E" w:rsidRPr="003606C0">
        <w:rPr>
          <w:rFonts w:ascii="Arial" w:hAnsi="Arial" w:cs="Arial"/>
          <w:b/>
          <w:bCs/>
          <w:u w:val="single"/>
          <w:lang w:eastAsia="en-US"/>
        </w:rPr>
        <w:t>técnicas</w:t>
      </w:r>
      <w:r w:rsidRPr="003606C0">
        <w:rPr>
          <w:rFonts w:ascii="Arial" w:hAnsi="Arial" w:cs="Arial"/>
          <w:b/>
          <w:bCs/>
          <w:u w:val="single"/>
          <w:lang w:eastAsia="en-US"/>
        </w:rPr>
        <w:t xml:space="preserve"> del Instituto Estatal conforme a los Lineamientos que emita el Instituto Nacional; </w:t>
      </w:r>
    </w:p>
    <w:p w14:paraId="20C0E4EA" w14:textId="77777777" w:rsidR="004B3F75" w:rsidRPr="004B3F75" w:rsidRDefault="004B3F75" w:rsidP="00A00FB6">
      <w:pPr>
        <w:spacing w:before="100" w:beforeAutospacing="1" w:after="100" w:afterAutospacing="1"/>
        <w:ind w:left="851" w:right="993"/>
        <w:jc w:val="both"/>
        <w:rPr>
          <w:rFonts w:ascii="Arial" w:hAnsi="Arial" w:cs="Arial"/>
          <w:lang w:eastAsia="en-US"/>
        </w:rPr>
      </w:pPr>
    </w:p>
    <w:p w14:paraId="7C369C46" w14:textId="6DB26455" w:rsidR="00C13C18" w:rsidRPr="00104196" w:rsidRDefault="004B3F75" w:rsidP="00A00FB6">
      <w:pPr>
        <w:pStyle w:val="corte4fondo"/>
        <w:tabs>
          <w:tab w:val="left" w:pos="0"/>
          <w:tab w:val="left" w:pos="426"/>
        </w:tabs>
        <w:spacing w:line="240" w:lineRule="auto"/>
        <w:ind w:left="851" w:right="993" w:firstLine="0"/>
        <w:rPr>
          <w:rFonts w:cs="Arial"/>
          <w:snapToGrid w:val="0"/>
          <w:sz w:val="24"/>
        </w:rPr>
      </w:pPr>
      <w:r w:rsidRPr="00104196">
        <w:rPr>
          <w:rFonts w:cs="Arial"/>
          <w:b/>
          <w:bCs/>
          <w:snapToGrid w:val="0"/>
          <w:sz w:val="24"/>
        </w:rPr>
        <w:t>ARTÍCULO 140.</w:t>
      </w:r>
      <w:r w:rsidR="00104196" w:rsidRPr="00104196">
        <w:rPr>
          <w:rFonts w:cs="Arial"/>
          <w:snapToGrid w:val="0"/>
          <w:sz w:val="24"/>
        </w:rPr>
        <w:t xml:space="preserve"> Son atribuciones de la Consejera Presidenta o Consejero Presidente del Consejo General, las siguientes: </w:t>
      </w:r>
    </w:p>
    <w:p w14:paraId="375DE30B" w14:textId="46E68CDF" w:rsidR="00104196" w:rsidRPr="00CB0EAB" w:rsidRDefault="00CB0EAB" w:rsidP="00A00FB6">
      <w:pPr>
        <w:spacing w:before="100" w:beforeAutospacing="1" w:after="100" w:afterAutospacing="1"/>
        <w:ind w:left="851" w:right="993"/>
        <w:jc w:val="both"/>
        <w:rPr>
          <w:rFonts w:ascii="Arial" w:hAnsi="Arial" w:cs="Arial"/>
          <w:lang w:eastAsia="en-US"/>
        </w:rPr>
      </w:pPr>
      <w:r>
        <w:rPr>
          <w:rFonts w:ascii="Arial" w:hAnsi="Arial" w:cs="Arial"/>
          <w:b/>
          <w:bCs/>
          <w:lang w:eastAsia="en-US"/>
        </w:rPr>
        <w:t>(…)</w:t>
      </w:r>
    </w:p>
    <w:p w14:paraId="27DBF710" w14:textId="1371FEA6" w:rsidR="00104196" w:rsidRPr="00104196" w:rsidRDefault="00104196" w:rsidP="00A00FB6">
      <w:pPr>
        <w:spacing w:before="100" w:beforeAutospacing="1" w:after="100" w:afterAutospacing="1"/>
        <w:ind w:left="851" w:right="993"/>
        <w:jc w:val="both"/>
        <w:rPr>
          <w:rFonts w:ascii="Arial" w:hAnsi="Arial" w:cs="Arial"/>
          <w:b/>
          <w:bCs/>
          <w:u w:val="single"/>
          <w:lang w:eastAsia="en-US"/>
        </w:rPr>
      </w:pPr>
      <w:r w:rsidRPr="00104196">
        <w:rPr>
          <w:rFonts w:ascii="Arial" w:hAnsi="Arial" w:cs="Arial"/>
          <w:b/>
          <w:bCs/>
          <w:u w:val="single"/>
          <w:lang w:eastAsia="en-US"/>
        </w:rPr>
        <w:t xml:space="preserve">IV. Proponer al Consejo General las ternas para el nombramiento de la persona titular de la </w:t>
      </w:r>
      <w:r w:rsidR="0015523E" w:rsidRPr="00104196">
        <w:rPr>
          <w:rFonts w:ascii="Arial" w:hAnsi="Arial" w:cs="Arial"/>
          <w:b/>
          <w:bCs/>
          <w:u w:val="single"/>
          <w:lang w:eastAsia="en-US"/>
        </w:rPr>
        <w:t>Secretaria</w:t>
      </w:r>
      <w:r w:rsidRPr="00104196">
        <w:rPr>
          <w:rFonts w:ascii="Arial" w:hAnsi="Arial" w:cs="Arial"/>
          <w:b/>
          <w:bCs/>
          <w:u w:val="single"/>
          <w:lang w:eastAsia="en-US"/>
        </w:rPr>
        <w:t xml:space="preserve"> Ejecutiva, las direcciones y de las personas titulares de las unidades </w:t>
      </w:r>
      <w:r w:rsidR="0015523E" w:rsidRPr="00104196">
        <w:rPr>
          <w:rFonts w:ascii="Arial" w:hAnsi="Arial" w:cs="Arial"/>
          <w:b/>
          <w:bCs/>
          <w:u w:val="single"/>
          <w:lang w:eastAsia="en-US"/>
        </w:rPr>
        <w:t>técnicas</w:t>
      </w:r>
      <w:r w:rsidRPr="00104196">
        <w:rPr>
          <w:rFonts w:ascii="Arial" w:hAnsi="Arial" w:cs="Arial"/>
          <w:b/>
          <w:bCs/>
          <w:u w:val="single"/>
          <w:lang w:eastAsia="en-US"/>
        </w:rPr>
        <w:t xml:space="preserve"> en </w:t>
      </w:r>
      <w:r w:rsidR="0015523E" w:rsidRPr="00104196">
        <w:rPr>
          <w:rFonts w:ascii="Arial" w:hAnsi="Arial" w:cs="Arial"/>
          <w:b/>
          <w:bCs/>
          <w:u w:val="single"/>
          <w:lang w:eastAsia="en-US"/>
        </w:rPr>
        <w:t>términos</w:t>
      </w:r>
      <w:r w:rsidRPr="00104196">
        <w:rPr>
          <w:rFonts w:ascii="Arial" w:hAnsi="Arial" w:cs="Arial"/>
          <w:b/>
          <w:bCs/>
          <w:u w:val="single"/>
          <w:lang w:eastAsia="en-US"/>
        </w:rPr>
        <w:t xml:space="preserve"> de la Ley General, </w:t>
      </w:r>
      <w:r w:rsidR="0015523E" w:rsidRPr="00104196">
        <w:rPr>
          <w:rFonts w:ascii="Arial" w:hAnsi="Arial" w:cs="Arial"/>
          <w:b/>
          <w:bCs/>
          <w:u w:val="single"/>
          <w:lang w:eastAsia="en-US"/>
        </w:rPr>
        <w:t>así</w:t>
      </w:r>
      <w:r w:rsidRPr="00104196">
        <w:rPr>
          <w:rFonts w:ascii="Arial" w:hAnsi="Arial" w:cs="Arial"/>
          <w:b/>
          <w:bCs/>
          <w:u w:val="single"/>
          <w:lang w:eastAsia="en-US"/>
        </w:rPr>
        <w:t xml:space="preserve">́́ como las </w:t>
      </w:r>
      <w:r w:rsidR="0015523E" w:rsidRPr="00104196">
        <w:rPr>
          <w:rFonts w:ascii="Arial" w:hAnsi="Arial" w:cs="Arial"/>
          <w:b/>
          <w:bCs/>
          <w:u w:val="single"/>
          <w:lang w:eastAsia="en-US"/>
        </w:rPr>
        <w:t>demás</w:t>
      </w:r>
      <w:r w:rsidRPr="00104196">
        <w:rPr>
          <w:rFonts w:ascii="Arial" w:hAnsi="Arial" w:cs="Arial"/>
          <w:b/>
          <w:bCs/>
          <w:u w:val="single"/>
          <w:lang w:eastAsia="en-US"/>
        </w:rPr>
        <w:t xml:space="preserve"> disposiciones normativas en la materia; </w:t>
      </w:r>
    </w:p>
    <w:p w14:paraId="2B205CFE" w14:textId="15B7250D" w:rsidR="00104196" w:rsidRDefault="00104196" w:rsidP="004B3F75">
      <w:pPr>
        <w:pStyle w:val="corte4fondo"/>
        <w:tabs>
          <w:tab w:val="left" w:pos="0"/>
          <w:tab w:val="left" w:pos="426"/>
        </w:tabs>
        <w:ind w:right="993" w:firstLine="0"/>
        <w:rPr>
          <w:rFonts w:cs="Arial"/>
          <w:snapToGrid w:val="0"/>
          <w:sz w:val="26"/>
          <w:szCs w:val="26"/>
        </w:rPr>
      </w:pPr>
    </w:p>
    <w:p w14:paraId="6EA0A9FC" w14:textId="321EE011" w:rsidR="00CB0EAB" w:rsidRPr="00CB0EAB" w:rsidRDefault="00CB0EAB" w:rsidP="00CB0EAB">
      <w:pPr>
        <w:pStyle w:val="corte4fondo"/>
        <w:numPr>
          <w:ilvl w:val="0"/>
          <w:numId w:val="1"/>
        </w:numPr>
        <w:tabs>
          <w:tab w:val="left" w:pos="0"/>
        </w:tabs>
        <w:ind w:left="0" w:hanging="425"/>
        <w:rPr>
          <w:rFonts w:cs="Arial"/>
          <w:snapToGrid w:val="0"/>
          <w:sz w:val="26"/>
          <w:szCs w:val="26"/>
        </w:rPr>
      </w:pPr>
      <w:r>
        <w:rPr>
          <w:rFonts w:cs="Arial"/>
          <w:snapToGrid w:val="0"/>
          <w:sz w:val="26"/>
          <w:szCs w:val="26"/>
        </w:rPr>
        <w:t xml:space="preserve">Para </w:t>
      </w:r>
      <w:r w:rsidRPr="00CB0EAB">
        <w:rPr>
          <w:rFonts w:cs="Arial"/>
          <w:snapToGrid w:val="0"/>
          <w:sz w:val="26"/>
          <w:szCs w:val="26"/>
        </w:rPr>
        <w:t>el análisis de</w:t>
      </w:r>
      <w:r w:rsidR="00791545">
        <w:rPr>
          <w:rFonts w:cs="Arial"/>
          <w:snapToGrid w:val="0"/>
          <w:sz w:val="26"/>
          <w:szCs w:val="26"/>
        </w:rPr>
        <w:t xml:space="preserve"> su</w:t>
      </w:r>
      <w:r w:rsidRPr="00CB0EAB">
        <w:rPr>
          <w:rFonts w:cs="Arial"/>
          <w:snapToGrid w:val="0"/>
          <w:sz w:val="26"/>
          <w:szCs w:val="26"/>
        </w:rPr>
        <w:t xml:space="preserve"> constitucionalidad, a continuación se expone el parámetro de regularidad (</w:t>
      </w:r>
      <w:r w:rsidR="00897A4F">
        <w:rPr>
          <w:rFonts w:cs="Arial"/>
          <w:snapToGrid w:val="0"/>
          <w:sz w:val="26"/>
          <w:szCs w:val="26"/>
        </w:rPr>
        <w:t>a</w:t>
      </w:r>
      <w:r w:rsidRPr="00CB0EAB">
        <w:rPr>
          <w:rFonts w:cs="Arial"/>
          <w:snapToGrid w:val="0"/>
          <w:sz w:val="26"/>
          <w:szCs w:val="26"/>
        </w:rPr>
        <w:t>) y, posteriormente, se realiza el análisis</w:t>
      </w:r>
      <w:r w:rsidR="009F45D2">
        <w:rPr>
          <w:rFonts w:cs="Arial"/>
          <w:snapToGrid w:val="0"/>
          <w:sz w:val="26"/>
          <w:szCs w:val="26"/>
        </w:rPr>
        <w:t xml:space="preserve"> </w:t>
      </w:r>
      <w:r w:rsidRPr="00CB0EAB">
        <w:rPr>
          <w:rFonts w:cs="Arial"/>
          <w:snapToGrid w:val="0"/>
          <w:sz w:val="26"/>
          <w:szCs w:val="26"/>
        </w:rPr>
        <w:t>de la norma impugnada (</w:t>
      </w:r>
      <w:r w:rsidR="00897A4F">
        <w:rPr>
          <w:rFonts w:cs="Arial"/>
          <w:snapToGrid w:val="0"/>
          <w:sz w:val="26"/>
          <w:szCs w:val="26"/>
        </w:rPr>
        <w:t>b</w:t>
      </w:r>
      <w:r w:rsidRPr="00CB0EAB">
        <w:rPr>
          <w:rFonts w:cs="Arial"/>
          <w:snapToGrid w:val="0"/>
          <w:sz w:val="26"/>
          <w:szCs w:val="26"/>
        </w:rPr>
        <w:t xml:space="preserve">). </w:t>
      </w:r>
    </w:p>
    <w:p w14:paraId="24A61AAA" w14:textId="77777777" w:rsidR="00CB0EAB" w:rsidRPr="00730807" w:rsidRDefault="00CB0EAB" w:rsidP="00CB0EAB">
      <w:pPr>
        <w:pStyle w:val="corte4fondo"/>
        <w:tabs>
          <w:tab w:val="left" w:pos="0"/>
        </w:tabs>
        <w:ind w:firstLine="0"/>
        <w:rPr>
          <w:rFonts w:cs="Arial"/>
          <w:b/>
          <w:bCs/>
          <w:sz w:val="26"/>
          <w:szCs w:val="26"/>
        </w:rPr>
      </w:pPr>
    </w:p>
    <w:p w14:paraId="1359C35A" w14:textId="5C0FBBC9" w:rsidR="00CB0EAB" w:rsidRPr="00730807" w:rsidRDefault="007F284C" w:rsidP="007F284C">
      <w:pPr>
        <w:pStyle w:val="corte4fondo"/>
        <w:tabs>
          <w:tab w:val="left" w:pos="0"/>
        </w:tabs>
        <w:ind w:left="-57" w:firstLine="0"/>
        <w:jc w:val="center"/>
        <w:rPr>
          <w:rFonts w:cs="Arial"/>
          <w:b/>
          <w:bCs/>
          <w:sz w:val="26"/>
          <w:szCs w:val="26"/>
        </w:rPr>
      </w:pPr>
      <w:r>
        <w:rPr>
          <w:rFonts w:cs="Arial"/>
          <w:b/>
          <w:bCs/>
          <w:sz w:val="26"/>
          <w:szCs w:val="26"/>
        </w:rPr>
        <w:t xml:space="preserve">a. </w:t>
      </w:r>
      <w:r w:rsidR="00CB0EAB" w:rsidRPr="00730807">
        <w:rPr>
          <w:rFonts w:cs="Arial"/>
          <w:b/>
          <w:bCs/>
          <w:sz w:val="26"/>
          <w:szCs w:val="26"/>
        </w:rPr>
        <w:t>Parámetro de regularidad y precedentes aplicables</w:t>
      </w:r>
    </w:p>
    <w:p w14:paraId="173BB7A6" w14:textId="77777777" w:rsidR="00CB0EAB" w:rsidRPr="00104196" w:rsidRDefault="00CB0EAB" w:rsidP="004B3F75">
      <w:pPr>
        <w:pStyle w:val="corte4fondo"/>
        <w:tabs>
          <w:tab w:val="left" w:pos="0"/>
          <w:tab w:val="left" w:pos="426"/>
        </w:tabs>
        <w:ind w:right="993" w:firstLine="0"/>
        <w:rPr>
          <w:rFonts w:cs="Arial"/>
          <w:snapToGrid w:val="0"/>
          <w:sz w:val="26"/>
          <w:szCs w:val="26"/>
        </w:rPr>
      </w:pPr>
    </w:p>
    <w:p w14:paraId="231B7604" w14:textId="251A632A" w:rsidR="00795F2E" w:rsidRDefault="000B3982" w:rsidP="00795F2E">
      <w:pPr>
        <w:pStyle w:val="corte4fondo"/>
        <w:numPr>
          <w:ilvl w:val="0"/>
          <w:numId w:val="1"/>
        </w:numPr>
        <w:tabs>
          <w:tab w:val="left" w:pos="0"/>
        </w:tabs>
        <w:ind w:left="0" w:hanging="425"/>
        <w:rPr>
          <w:rFonts w:cs="Arial"/>
          <w:snapToGrid w:val="0"/>
          <w:sz w:val="26"/>
          <w:szCs w:val="26"/>
        </w:rPr>
      </w:pPr>
      <w:r>
        <w:rPr>
          <w:rFonts w:cs="Arial"/>
          <w:snapToGrid w:val="0"/>
          <w:sz w:val="26"/>
          <w:szCs w:val="26"/>
        </w:rPr>
        <w:t>Derivado de la reforma constitucional de diez de febrero de dos mil catorce</w:t>
      </w:r>
      <w:r w:rsidR="00703DD9">
        <w:rPr>
          <w:rFonts w:cs="Arial"/>
          <w:snapToGrid w:val="0"/>
          <w:sz w:val="26"/>
          <w:szCs w:val="26"/>
        </w:rPr>
        <w:t>,</w:t>
      </w:r>
      <w:r>
        <w:rPr>
          <w:rFonts w:cs="Arial"/>
          <w:snapToGrid w:val="0"/>
          <w:sz w:val="26"/>
          <w:szCs w:val="26"/>
        </w:rPr>
        <w:t xml:space="preserve"> en el artículo 116, fracción IV, incisos b) y c)</w:t>
      </w:r>
      <w:r w:rsidR="00703DD9">
        <w:rPr>
          <w:rFonts w:cs="Arial"/>
          <w:snapToGrid w:val="0"/>
          <w:sz w:val="26"/>
          <w:szCs w:val="26"/>
        </w:rPr>
        <w:t>,</w:t>
      </w:r>
      <w:r w:rsidRPr="00BF3D83">
        <w:rPr>
          <w:vertAlign w:val="superscript"/>
        </w:rPr>
        <w:footnoteReference w:id="63"/>
      </w:r>
      <w:r>
        <w:rPr>
          <w:rFonts w:cs="Arial"/>
          <w:snapToGrid w:val="0"/>
          <w:sz w:val="26"/>
          <w:szCs w:val="26"/>
        </w:rPr>
        <w:t xml:space="preserve"> de la Constitución Política </w:t>
      </w:r>
      <w:r w:rsidR="00703DD9">
        <w:rPr>
          <w:rFonts w:cs="Arial"/>
          <w:snapToGrid w:val="0"/>
          <w:sz w:val="26"/>
          <w:szCs w:val="26"/>
        </w:rPr>
        <w:t>de los Estados Unidos Mexicanos</w:t>
      </w:r>
      <w:r>
        <w:rPr>
          <w:rFonts w:cs="Arial"/>
          <w:snapToGrid w:val="0"/>
          <w:sz w:val="26"/>
          <w:szCs w:val="26"/>
        </w:rPr>
        <w:t xml:space="preserve"> se establece que de conformidad con las bases establecidas en la propia Constitución y las leyes generales en la materia, las Constituciones y leyes de los Estados en materia electoral garantizarán, entre otros aspectos, que en el </w:t>
      </w:r>
      <w:r w:rsidR="0015523E">
        <w:rPr>
          <w:rFonts w:cs="Arial"/>
          <w:snapToGrid w:val="0"/>
          <w:sz w:val="26"/>
          <w:szCs w:val="26"/>
        </w:rPr>
        <w:t>ejercicio</w:t>
      </w:r>
      <w:r>
        <w:rPr>
          <w:rFonts w:cs="Arial"/>
          <w:snapToGrid w:val="0"/>
          <w:sz w:val="26"/>
          <w:szCs w:val="26"/>
        </w:rPr>
        <w:t xml:space="preserve"> de la función electoral, a cargo de las autoridades electorales, sean principios rect</w:t>
      </w:r>
      <w:r w:rsidR="008F21EC">
        <w:rPr>
          <w:rFonts w:cs="Arial"/>
          <w:snapToGrid w:val="0"/>
          <w:sz w:val="26"/>
          <w:szCs w:val="26"/>
        </w:rPr>
        <w:t>o</w:t>
      </w:r>
      <w:r>
        <w:rPr>
          <w:rFonts w:cs="Arial"/>
          <w:snapToGrid w:val="0"/>
          <w:sz w:val="26"/>
          <w:szCs w:val="26"/>
        </w:rPr>
        <w:t>res los de certeza,</w:t>
      </w:r>
      <w:r w:rsidR="00BF3D83">
        <w:rPr>
          <w:rFonts w:cs="Arial"/>
          <w:snapToGrid w:val="0"/>
          <w:sz w:val="26"/>
          <w:szCs w:val="26"/>
        </w:rPr>
        <w:t xml:space="preserve"> </w:t>
      </w:r>
      <w:r>
        <w:rPr>
          <w:rFonts w:cs="Arial"/>
          <w:snapToGrid w:val="0"/>
          <w:sz w:val="26"/>
          <w:szCs w:val="26"/>
        </w:rPr>
        <w:t>imparcialidad, independencia, legalidad, máxima publicidad y objetividad.</w:t>
      </w:r>
    </w:p>
    <w:p w14:paraId="4DC906C8" w14:textId="77777777" w:rsidR="00795F2E" w:rsidRDefault="00795F2E" w:rsidP="00795F2E">
      <w:pPr>
        <w:pStyle w:val="corte4fondo"/>
        <w:tabs>
          <w:tab w:val="left" w:pos="0"/>
        </w:tabs>
        <w:ind w:firstLine="0"/>
        <w:rPr>
          <w:rFonts w:cs="Arial"/>
          <w:snapToGrid w:val="0"/>
          <w:sz w:val="26"/>
          <w:szCs w:val="26"/>
        </w:rPr>
      </w:pPr>
    </w:p>
    <w:p w14:paraId="5C582860" w14:textId="77777777" w:rsidR="00795F2E" w:rsidRDefault="000B3982" w:rsidP="00795F2E">
      <w:pPr>
        <w:pStyle w:val="corte4fondo"/>
        <w:numPr>
          <w:ilvl w:val="0"/>
          <w:numId w:val="1"/>
        </w:numPr>
        <w:tabs>
          <w:tab w:val="left" w:pos="0"/>
        </w:tabs>
        <w:ind w:left="0" w:hanging="425"/>
        <w:rPr>
          <w:rFonts w:cs="Arial"/>
          <w:snapToGrid w:val="0"/>
          <w:sz w:val="26"/>
          <w:szCs w:val="26"/>
        </w:rPr>
      </w:pPr>
      <w:r w:rsidRPr="00795F2E">
        <w:rPr>
          <w:rFonts w:cs="Arial"/>
          <w:snapToGrid w:val="0"/>
          <w:sz w:val="26"/>
          <w:szCs w:val="26"/>
        </w:rPr>
        <w:t xml:space="preserve">Asimismo, el precepto establece que garantizarán que las autoridades que tengan a su cargo la organización de las elecciones y las jurisdiccionales que resuelvan las controversias en la materia, gocen de autonomía en su funcionamiento, e independencia en sus decisiones, conforme a lo que determinen las leyes. </w:t>
      </w:r>
    </w:p>
    <w:p w14:paraId="3D11D101" w14:textId="77777777" w:rsidR="00795F2E" w:rsidRDefault="00795F2E" w:rsidP="00795F2E">
      <w:pPr>
        <w:pStyle w:val="Prrafodelista"/>
        <w:rPr>
          <w:rFonts w:cs="Arial"/>
          <w:snapToGrid w:val="0"/>
          <w:sz w:val="26"/>
          <w:szCs w:val="26"/>
        </w:rPr>
      </w:pPr>
    </w:p>
    <w:p w14:paraId="3303A71A" w14:textId="77777777" w:rsidR="00795F2E" w:rsidRDefault="000B3982" w:rsidP="00795F2E">
      <w:pPr>
        <w:pStyle w:val="corte4fondo"/>
        <w:numPr>
          <w:ilvl w:val="0"/>
          <w:numId w:val="1"/>
        </w:numPr>
        <w:tabs>
          <w:tab w:val="left" w:pos="0"/>
        </w:tabs>
        <w:ind w:left="0" w:hanging="425"/>
        <w:rPr>
          <w:rFonts w:cs="Arial"/>
          <w:snapToGrid w:val="0"/>
          <w:sz w:val="26"/>
          <w:szCs w:val="26"/>
        </w:rPr>
      </w:pPr>
      <w:r w:rsidRPr="00795F2E">
        <w:rPr>
          <w:rFonts w:cs="Arial"/>
          <w:snapToGrid w:val="0"/>
          <w:sz w:val="26"/>
          <w:szCs w:val="26"/>
        </w:rPr>
        <w:t xml:space="preserve">De la lectura del artículo 116 constitucional se desprende que con excepción de las cuestiones que se fijan expresamente desde la Constitución Federal, y aquellas que han quedado reservadas para su regulación mediante leyes generales a favor del Congreso de la Unión, el Poder Constituyente otorgó a las entidades federativas la potestad de configuración legislativa, lo que reitera la división de competencia establecida en los artículos 122 y 124 de la Constitución General. </w:t>
      </w:r>
    </w:p>
    <w:p w14:paraId="2E2E621E" w14:textId="77777777" w:rsidR="00795F2E" w:rsidRDefault="00795F2E" w:rsidP="00795F2E">
      <w:pPr>
        <w:pStyle w:val="Prrafodelista"/>
        <w:rPr>
          <w:rFonts w:cs="Arial"/>
          <w:snapToGrid w:val="0"/>
          <w:sz w:val="26"/>
          <w:szCs w:val="26"/>
        </w:rPr>
      </w:pPr>
    </w:p>
    <w:p w14:paraId="19840F3F" w14:textId="77777777" w:rsidR="00F1796E" w:rsidRDefault="00BF3D83" w:rsidP="00F1796E">
      <w:pPr>
        <w:pStyle w:val="corte4fondo"/>
        <w:numPr>
          <w:ilvl w:val="0"/>
          <w:numId w:val="1"/>
        </w:numPr>
        <w:tabs>
          <w:tab w:val="left" w:pos="0"/>
        </w:tabs>
        <w:ind w:left="0" w:hanging="425"/>
        <w:rPr>
          <w:rFonts w:cs="Arial"/>
          <w:snapToGrid w:val="0"/>
          <w:sz w:val="26"/>
          <w:szCs w:val="26"/>
        </w:rPr>
      </w:pPr>
      <w:r w:rsidRPr="00795F2E">
        <w:rPr>
          <w:rFonts w:cs="Arial"/>
          <w:snapToGrid w:val="0"/>
          <w:sz w:val="26"/>
          <w:szCs w:val="26"/>
        </w:rPr>
        <w:t>Dicha libertad de configuración legislativa existe, en el caso, para los mecanismos de integración y/o designación de las Secretar</w:t>
      </w:r>
      <w:r w:rsidR="00F80C64" w:rsidRPr="00795F2E">
        <w:rPr>
          <w:rFonts w:cs="Arial"/>
          <w:snapToGrid w:val="0"/>
          <w:sz w:val="26"/>
          <w:szCs w:val="26"/>
        </w:rPr>
        <w:t>ía</w:t>
      </w:r>
      <w:r w:rsidRPr="00795F2E">
        <w:rPr>
          <w:rFonts w:cs="Arial"/>
          <w:snapToGrid w:val="0"/>
          <w:sz w:val="26"/>
          <w:szCs w:val="26"/>
        </w:rPr>
        <w:t>s y unidades técnicas de los Organismos Públicos Locales, pues, como este Alto Tribunal ha ya reiterado en diversos precedentes, sobre el particular no existe lineamiento constitucional</w:t>
      </w:r>
      <w:r w:rsidR="00F80C64" w:rsidRPr="00795F2E">
        <w:rPr>
          <w:rFonts w:cs="Arial"/>
          <w:snapToGrid w:val="0"/>
          <w:sz w:val="26"/>
          <w:szCs w:val="26"/>
        </w:rPr>
        <w:t xml:space="preserve"> expreso</w:t>
      </w:r>
      <w:r w:rsidRPr="00795F2E">
        <w:rPr>
          <w:rFonts w:cs="Arial"/>
          <w:snapToGrid w:val="0"/>
          <w:sz w:val="26"/>
          <w:szCs w:val="26"/>
        </w:rPr>
        <w:t xml:space="preserve"> </w:t>
      </w:r>
      <w:r w:rsidR="00F80C64" w:rsidRPr="00795F2E">
        <w:rPr>
          <w:rFonts w:cs="Arial"/>
          <w:snapToGrid w:val="0"/>
          <w:sz w:val="26"/>
          <w:szCs w:val="26"/>
        </w:rPr>
        <w:t>o disposición de la Ley general que deba adoptarse.</w:t>
      </w:r>
    </w:p>
    <w:p w14:paraId="7A499DE1" w14:textId="77777777" w:rsidR="00F1796E" w:rsidRDefault="00F1796E" w:rsidP="00F1796E">
      <w:pPr>
        <w:pStyle w:val="Prrafodelista"/>
        <w:rPr>
          <w:rFonts w:cs="Arial"/>
          <w:snapToGrid w:val="0"/>
          <w:sz w:val="26"/>
          <w:szCs w:val="26"/>
        </w:rPr>
      </w:pPr>
    </w:p>
    <w:p w14:paraId="75287FF3" w14:textId="2E8436E8" w:rsidR="00F1796E" w:rsidRPr="00F1796E" w:rsidRDefault="00703DD9" w:rsidP="00F1796E">
      <w:pPr>
        <w:pStyle w:val="corte4fondo"/>
        <w:numPr>
          <w:ilvl w:val="0"/>
          <w:numId w:val="1"/>
        </w:numPr>
        <w:tabs>
          <w:tab w:val="left" w:pos="0"/>
        </w:tabs>
        <w:ind w:left="0" w:hanging="425"/>
        <w:rPr>
          <w:rFonts w:cs="Arial"/>
          <w:snapToGrid w:val="0"/>
          <w:sz w:val="26"/>
          <w:szCs w:val="26"/>
        </w:rPr>
      </w:pPr>
      <w:r>
        <w:rPr>
          <w:rFonts w:cs="Arial"/>
          <w:snapToGrid w:val="0"/>
          <w:sz w:val="26"/>
          <w:szCs w:val="26"/>
        </w:rPr>
        <w:t>Y es que</w:t>
      </w:r>
      <w:r w:rsidR="00795F2E" w:rsidRPr="00F1796E">
        <w:rPr>
          <w:rFonts w:cs="Arial"/>
          <w:snapToGrid w:val="0"/>
          <w:sz w:val="26"/>
          <w:szCs w:val="26"/>
        </w:rPr>
        <w:t xml:space="preserve"> </w:t>
      </w:r>
      <w:r w:rsidR="00795F2E" w:rsidRPr="00F1796E">
        <w:rPr>
          <w:rFonts w:eastAsia="Calibri"/>
          <w:sz w:val="26"/>
          <w:szCs w:val="26"/>
          <w:lang w:val="es-ES"/>
        </w:rPr>
        <w:t xml:space="preserve">el artículo 41, fracción V, </w:t>
      </w:r>
      <w:r>
        <w:rPr>
          <w:rFonts w:eastAsia="Calibri"/>
          <w:sz w:val="26"/>
          <w:szCs w:val="26"/>
          <w:lang w:val="es-ES"/>
        </w:rPr>
        <w:t>a</w:t>
      </w:r>
      <w:r w:rsidR="00795F2E" w:rsidRPr="00F1796E">
        <w:rPr>
          <w:rFonts w:eastAsia="Calibri"/>
          <w:sz w:val="26"/>
          <w:szCs w:val="26"/>
          <w:lang w:val="es-ES"/>
        </w:rPr>
        <w:t>partado C</w:t>
      </w:r>
      <w:r>
        <w:rPr>
          <w:rFonts w:eastAsia="Calibri"/>
          <w:sz w:val="26"/>
          <w:szCs w:val="26"/>
          <w:lang w:val="es-ES"/>
        </w:rPr>
        <w:t>,</w:t>
      </w:r>
      <w:r w:rsidR="00795F2E" w:rsidRPr="00F1796E">
        <w:rPr>
          <w:rFonts w:eastAsia="Calibri"/>
          <w:sz w:val="26"/>
          <w:szCs w:val="26"/>
          <w:lang w:val="es-ES"/>
        </w:rPr>
        <w:t xml:space="preserve"> constitucional establece que los OPLES </w:t>
      </w:r>
      <w:r w:rsidR="00795F2E" w:rsidRPr="00F1796E">
        <w:rPr>
          <w:sz w:val="26"/>
          <w:szCs w:val="26"/>
        </w:rPr>
        <w:t>estarán</w:t>
      </w:r>
      <w:r w:rsidR="00795F2E" w:rsidRPr="00F1796E">
        <w:rPr>
          <w:rFonts w:eastAsia="Calibri"/>
          <w:sz w:val="26"/>
          <w:szCs w:val="26"/>
          <w:lang w:val="es-ES"/>
        </w:rPr>
        <w:t xml:space="preserve"> a cargo de las elecciones locales, las consultas populares y los procesos de revocación de mandato.</w:t>
      </w:r>
      <w:r w:rsidR="00795F2E" w:rsidRPr="0091613E">
        <w:rPr>
          <w:rStyle w:val="Refdenotaalpie"/>
          <w:rFonts w:eastAsia="Calibri"/>
          <w:sz w:val="26"/>
          <w:szCs w:val="26"/>
          <w:lang w:val="es-ES"/>
        </w:rPr>
        <w:footnoteReference w:id="64"/>
      </w:r>
      <w:r w:rsidR="00795F2E" w:rsidRPr="00F1796E">
        <w:rPr>
          <w:rFonts w:eastAsia="Calibri"/>
          <w:sz w:val="26"/>
          <w:szCs w:val="26"/>
          <w:lang w:val="es-ES"/>
        </w:rPr>
        <w:t xml:space="preserve"> A su vez, el artículo 116, fracción IV, inciso c), numeral 1</w:t>
      </w:r>
      <w:r>
        <w:rPr>
          <w:rFonts w:eastAsia="Calibri"/>
          <w:sz w:val="26"/>
          <w:szCs w:val="26"/>
          <w:lang w:val="es-ES"/>
        </w:rPr>
        <w:t>,</w:t>
      </w:r>
      <w:r w:rsidR="00795F2E" w:rsidRPr="00F1796E">
        <w:rPr>
          <w:rFonts w:eastAsia="Calibri"/>
          <w:sz w:val="26"/>
          <w:szCs w:val="26"/>
          <w:lang w:val="es-ES"/>
        </w:rPr>
        <w:t xml:space="preserve"> de la Constitución Federal dispone sobre la conformación de los OPLES. Específicamente, señala la integración del órgano de dirección: un consejero presidente y seis consejeros elect</w:t>
      </w:r>
      <w:r>
        <w:rPr>
          <w:rFonts w:eastAsia="Calibri"/>
          <w:sz w:val="26"/>
          <w:szCs w:val="26"/>
          <w:lang w:val="es-ES"/>
        </w:rPr>
        <w:t>orales, un Secretario Ejecutivo</w:t>
      </w:r>
      <w:r w:rsidR="00795F2E" w:rsidRPr="00F1796E">
        <w:rPr>
          <w:rFonts w:eastAsia="Calibri"/>
          <w:sz w:val="26"/>
          <w:szCs w:val="26"/>
          <w:lang w:val="es-ES"/>
        </w:rPr>
        <w:t xml:space="preserve"> y los representantes de los partidos. Asimismo, establece ciertos lineamientos que atañen a la designación de los consejeros electorales.</w:t>
      </w:r>
      <w:r w:rsidR="00795F2E" w:rsidRPr="0091613E">
        <w:rPr>
          <w:rStyle w:val="Refdenotaalpie"/>
          <w:rFonts w:eastAsia="Calibri"/>
          <w:sz w:val="26"/>
          <w:szCs w:val="26"/>
          <w:lang w:val="es-ES"/>
        </w:rPr>
        <w:footnoteReference w:id="65"/>
      </w:r>
    </w:p>
    <w:p w14:paraId="2DC1902E" w14:textId="77777777" w:rsidR="00F1796E" w:rsidRDefault="00F1796E" w:rsidP="00F1796E">
      <w:pPr>
        <w:pStyle w:val="Prrafodelista"/>
        <w:rPr>
          <w:rFonts w:eastAsia="Calibri"/>
          <w:sz w:val="26"/>
          <w:szCs w:val="26"/>
          <w:lang w:val="es-ES"/>
        </w:rPr>
      </w:pPr>
    </w:p>
    <w:p w14:paraId="5170E848" w14:textId="77777777" w:rsidR="00F1796E" w:rsidRPr="00B64D7A" w:rsidRDefault="00795F2E" w:rsidP="00F1796E">
      <w:pPr>
        <w:pStyle w:val="corte4fondo"/>
        <w:numPr>
          <w:ilvl w:val="0"/>
          <w:numId w:val="1"/>
        </w:numPr>
        <w:tabs>
          <w:tab w:val="left" w:pos="0"/>
        </w:tabs>
        <w:ind w:left="0" w:hanging="425"/>
        <w:rPr>
          <w:rFonts w:cs="Arial"/>
          <w:snapToGrid w:val="0"/>
          <w:sz w:val="26"/>
          <w:szCs w:val="26"/>
        </w:rPr>
      </w:pPr>
      <w:r w:rsidRPr="00B64D7A">
        <w:rPr>
          <w:rFonts w:eastAsia="Calibri"/>
          <w:sz w:val="26"/>
          <w:szCs w:val="26"/>
          <w:lang w:val="es-ES"/>
        </w:rPr>
        <w:t>Si</w:t>
      </w:r>
      <w:r w:rsidR="00F1796E" w:rsidRPr="00B64D7A">
        <w:rPr>
          <w:rFonts w:eastAsia="Calibri"/>
          <w:sz w:val="26"/>
          <w:szCs w:val="26"/>
          <w:lang w:val="es-ES"/>
        </w:rPr>
        <w:t>n embargo, n</w:t>
      </w:r>
      <w:r w:rsidRPr="00B64D7A">
        <w:rPr>
          <w:rFonts w:eastAsia="Calibri"/>
          <w:sz w:val="26"/>
          <w:szCs w:val="26"/>
          <w:lang w:val="es-ES"/>
        </w:rPr>
        <w:t>o hay disposición constitucional expresa sobre los sistemas de nombramiento y remoción de los titulares de la Secretaría Ejecutiva de los OPLES</w:t>
      </w:r>
      <w:r w:rsidR="00F1796E" w:rsidRPr="00B64D7A">
        <w:rPr>
          <w:rFonts w:eastAsia="Calibri"/>
          <w:sz w:val="26"/>
          <w:szCs w:val="26"/>
          <w:lang w:val="es-ES"/>
        </w:rPr>
        <w:t>.</w:t>
      </w:r>
    </w:p>
    <w:p w14:paraId="738BE8EC" w14:textId="77777777" w:rsidR="00F1796E" w:rsidRDefault="00F1796E" w:rsidP="00F1796E">
      <w:pPr>
        <w:pStyle w:val="Prrafodelista"/>
        <w:rPr>
          <w:rFonts w:eastAsia="Calibri"/>
          <w:sz w:val="26"/>
          <w:szCs w:val="26"/>
          <w:lang w:val="es-ES"/>
        </w:rPr>
      </w:pPr>
    </w:p>
    <w:p w14:paraId="1BA4BA7C" w14:textId="77777777" w:rsidR="00F1796E" w:rsidRDefault="00F1796E" w:rsidP="00F1796E">
      <w:pPr>
        <w:pStyle w:val="corte4fondo"/>
        <w:numPr>
          <w:ilvl w:val="0"/>
          <w:numId w:val="1"/>
        </w:numPr>
        <w:tabs>
          <w:tab w:val="left" w:pos="0"/>
        </w:tabs>
        <w:ind w:left="0" w:hanging="425"/>
        <w:rPr>
          <w:rFonts w:cs="Arial"/>
          <w:snapToGrid w:val="0"/>
          <w:sz w:val="26"/>
          <w:szCs w:val="26"/>
        </w:rPr>
      </w:pPr>
      <w:r w:rsidRPr="00F1796E">
        <w:rPr>
          <w:rFonts w:eastAsia="Calibri"/>
          <w:sz w:val="26"/>
          <w:szCs w:val="26"/>
          <w:lang w:val="es-ES"/>
        </w:rPr>
        <w:t xml:space="preserve">Ahora bien, como ya se adelantaba, </w:t>
      </w:r>
      <w:r w:rsidR="00795F2E" w:rsidRPr="00F1796E">
        <w:rPr>
          <w:rFonts w:eastAsia="Calibri"/>
          <w:sz w:val="26"/>
          <w:szCs w:val="26"/>
          <w:lang w:val="es-ES"/>
        </w:rPr>
        <w:t>esta Suprema Corte se ha pronunciado sobre los mismos</w:t>
      </w:r>
      <w:r w:rsidRPr="00F1796E">
        <w:rPr>
          <w:rFonts w:eastAsia="Calibri"/>
          <w:sz w:val="26"/>
          <w:szCs w:val="26"/>
          <w:lang w:val="es-ES"/>
        </w:rPr>
        <w:t>,</w:t>
      </w:r>
      <w:r w:rsidR="00795F2E" w:rsidRPr="00F1796E">
        <w:rPr>
          <w:rFonts w:eastAsia="Calibri"/>
          <w:sz w:val="26"/>
          <w:szCs w:val="26"/>
          <w:lang w:val="es-ES"/>
        </w:rPr>
        <w:t xml:space="preserve"> previamente, a la luz de los principios que rigen en la materia electoral.</w:t>
      </w:r>
      <w:r w:rsidRPr="00F1796E">
        <w:rPr>
          <w:rFonts w:eastAsia="Calibri"/>
          <w:sz w:val="26"/>
          <w:szCs w:val="26"/>
          <w:lang w:val="es-ES"/>
        </w:rPr>
        <w:t xml:space="preserve"> </w:t>
      </w:r>
    </w:p>
    <w:p w14:paraId="1992EF95" w14:textId="77777777" w:rsidR="00F1796E" w:rsidRDefault="00F1796E" w:rsidP="00F1796E">
      <w:pPr>
        <w:pStyle w:val="Prrafodelista"/>
        <w:rPr>
          <w:rFonts w:eastAsia="Calibri"/>
          <w:sz w:val="26"/>
          <w:szCs w:val="26"/>
          <w:lang w:val="es-ES"/>
        </w:rPr>
      </w:pPr>
    </w:p>
    <w:p w14:paraId="224137A1" w14:textId="648451D2" w:rsidR="00F1796E" w:rsidRPr="00F1796E" w:rsidRDefault="00F1796E" w:rsidP="00F1796E">
      <w:pPr>
        <w:pStyle w:val="corte4fondo"/>
        <w:numPr>
          <w:ilvl w:val="0"/>
          <w:numId w:val="1"/>
        </w:numPr>
        <w:tabs>
          <w:tab w:val="left" w:pos="0"/>
        </w:tabs>
        <w:ind w:left="0" w:hanging="425"/>
        <w:rPr>
          <w:rFonts w:cs="Arial"/>
          <w:snapToGrid w:val="0"/>
          <w:sz w:val="26"/>
          <w:szCs w:val="26"/>
        </w:rPr>
      </w:pPr>
      <w:r>
        <w:rPr>
          <w:rFonts w:eastAsia="Calibri"/>
          <w:sz w:val="26"/>
          <w:szCs w:val="26"/>
          <w:lang w:val="es-ES"/>
        </w:rPr>
        <w:t>E</w:t>
      </w:r>
      <w:r w:rsidRPr="00F1796E">
        <w:rPr>
          <w:rFonts w:eastAsia="Calibri"/>
          <w:sz w:val="26"/>
          <w:szCs w:val="26"/>
          <w:lang w:val="es-ES"/>
        </w:rPr>
        <w:t xml:space="preserve">n la acción de inconstitucionalidad 88/2015 y sus </w:t>
      </w:r>
      <w:r w:rsidRPr="00F1796E">
        <w:rPr>
          <w:sz w:val="26"/>
          <w:szCs w:val="26"/>
        </w:rPr>
        <w:t>acumuladas</w:t>
      </w:r>
      <w:r w:rsidRPr="00F1796E">
        <w:rPr>
          <w:rFonts w:eastAsia="Calibri"/>
          <w:sz w:val="26"/>
          <w:szCs w:val="26"/>
          <w:lang w:val="es-ES"/>
        </w:rPr>
        <w:t xml:space="preserve"> 93/2015 y 95/2015,</w:t>
      </w:r>
      <w:r w:rsidRPr="0091613E">
        <w:rPr>
          <w:rStyle w:val="Refdenotaalpie"/>
          <w:rFonts w:eastAsia="Calibri"/>
          <w:sz w:val="26"/>
          <w:szCs w:val="26"/>
          <w:lang w:val="es-ES"/>
        </w:rPr>
        <w:footnoteReference w:id="66"/>
      </w:r>
      <w:r w:rsidRPr="00F1796E">
        <w:rPr>
          <w:rFonts w:eastAsia="Calibri"/>
          <w:sz w:val="26"/>
          <w:szCs w:val="26"/>
          <w:lang w:val="es-ES"/>
        </w:rPr>
        <w:t xml:space="preserve"> así como en la 50/2015 y sus acumuladas 55/2015, 56/2015 y 58/2015,</w:t>
      </w:r>
      <w:r w:rsidRPr="0091613E">
        <w:rPr>
          <w:rStyle w:val="Refdenotaalpie"/>
          <w:rFonts w:eastAsia="Calibri"/>
          <w:sz w:val="26"/>
          <w:szCs w:val="26"/>
          <w:lang w:val="es-ES"/>
        </w:rPr>
        <w:footnoteReference w:id="67"/>
      </w:r>
      <w:r w:rsidRPr="00F1796E">
        <w:rPr>
          <w:rFonts w:eastAsia="Calibri"/>
          <w:sz w:val="26"/>
          <w:szCs w:val="26"/>
          <w:lang w:val="es-ES"/>
        </w:rPr>
        <w:t xml:space="preserve"> se discutió que la designación del Secretario Ejecutivo debía ser por el órgano superior de los OPLES, sin injerencias externas, para preservar los principios de</w:t>
      </w:r>
      <w:r w:rsidRPr="00F1796E">
        <w:rPr>
          <w:sz w:val="26"/>
          <w:szCs w:val="26"/>
        </w:rPr>
        <w:t xml:space="preserve"> </w:t>
      </w:r>
      <w:r w:rsidRPr="00F1796E">
        <w:rPr>
          <w:b/>
          <w:sz w:val="26"/>
          <w:szCs w:val="26"/>
        </w:rPr>
        <w:t>autonomía e independencia</w:t>
      </w:r>
      <w:r w:rsidR="006A0B31">
        <w:rPr>
          <w:sz w:val="26"/>
          <w:szCs w:val="26"/>
        </w:rPr>
        <w:t>.</w:t>
      </w:r>
    </w:p>
    <w:p w14:paraId="1BF1E066" w14:textId="177FF84D" w:rsidR="00795F2E" w:rsidRDefault="00795F2E" w:rsidP="00F1796E">
      <w:pPr>
        <w:pStyle w:val="corte4fondo"/>
        <w:tabs>
          <w:tab w:val="left" w:pos="0"/>
        </w:tabs>
        <w:ind w:firstLine="0"/>
        <w:rPr>
          <w:rFonts w:cs="Arial"/>
          <w:snapToGrid w:val="0"/>
          <w:sz w:val="26"/>
          <w:szCs w:val="26"/>
        </w:rPr>
      </w:pPr>
    </w:p>
    <w:p w14:paraId="18F97FE1" w14:textId="24C904AA" w:rsidR="00F1796E" w:rsidRPr="00421CBA" w:rsidRDefault="00F1796E" w:rsidP="00F1796E">
      <w:pPr>
        <w:pStyle w:val="corte4fondo"/>
        <w:numPr>
          <w:ilvl w:val="0"/>
          <w:numId w:val="1"/>
        </w:numPr>
        <w:tabs>
          <w:tab w:val="left" w:pos="0"/>
        </w:tabs>
        <w:ind w:left="0" w:hanging="425"/>
        <w:rPr>
          <w:rFonts w:cs="Arial"/>
          <w:snapToGrid w:val="0"/>
          <w:sz w:val="26"/>
          <w:szCs w:val="26"/>
        </w:rPr>
      </w:pPr>
      <w:r w:rsidRPr="00421CBA">
        <w:rPr>
          <w:rFonts w:cs="Arial"/>
          <w:snapToGrid w:val="0"/>
          <w:sz w:val="26"/>
          <w:szCs w:val="26"/>
        </w:rPr>
        <w:t>Por otro lado, e</w:t>
      </w:r>
      <w:r w:rsidR="00FC2633" w:rsidRPr="00421CBA">
        <w:rPr>
          <w:rFonts w:cs="Arial"/>
          <w:snapToGrid w:val="0"/>
          <w:sz w:val="26"/>
          <w:szCs w:val="26"/>
        </w:rPr>
        <w:t xml:space="preserve">n la acción de inconstitucionalidad </w:t>
      </w:r>
      <w:r w:rsidR="00FC2633" w:rsidRPr="00421CBA">
        <w:rPr>
          <w:rFonts w:cs="Arial"/>
          <w:b/>
          <w:bCs/>
          <w:snapToGrid w:val="0"/>
          <w:sz w:val="26"/>
          <w:szCs w:val="26"/>
        </w:rPr>
        <w:t>83/2017 y sus acumuladas 88/2017, 89/2017, 91/2017, 92/2017, 96/2017 y 98/2017</w:t>
      </w:r>
      <w:r w:rsidR="00022728" w:rsidRPr="00421CBA">
        <w:rPr>
          <w:rStyle w:val="Refdenotaalpie"/>
          <w:rFonts w:cs="Arial"/>
          <w:b/>
          <w:bCs/>
          <w:snapToGrid w:val="0"/>
          <w:sz w:val="26"/>
          <w:szCs w:val="26"/>
        </w:rPr>
        <w:footnoteReference w:id="68"/>
      </w:r>
      <w:r w:rsidR="00FC2633" w:rsidRPr="00421CBA">
        <w:rPr>
          <w:rFonts w:cs="Arial"/>
          <w:snapToGrid w:val="0"/>
          <w:sz w:val="26"/>
          <w:szCs w:val="26"/>
        </w:rPr>
        <w:t xml:space="preserve">, </w:t>
      </w:r>
      <w:r w:rsidR="00C0081B" w:rsidRPr="00421CBA">
        <w:rPr>
          <w:rFonts w:cs="Arial"/>
          <w:snapToGrid w:val="0"/>
          <w:sz w:val="26"/>
          <w:szCs w:val="26"/>
        </w:rPr>
        <w:t>el partido accionante se quejó</w:t>
      </w:r>
      <w:r w:rsidR="0015139C" w:rsidRPr="00421CBA">
        <w:rPr>
          <w:rFonts w:cs="Arial"/>
          <w:snapToGrid w:val="0"/>
          <w:sz w:val="26"/>
          <w:szCs w:val="26"/>
        </w:rPr>
        <w:t xml:space="preserve"> de la regulación deficiente de los artículos 108 y 109 de la Ley Electoral de Nuevo León</w:t>
      </w:r>
      <w:r w:rsidR="006113B7" w:rsidRPr="00421CBA">
        <w:rPr>
          <w:rFonts w:cs="Arial"/>
          <w:snapToGrid w:val="0"/>
          <w:sz w:val="26"/>
          <w:szCs w:val="26"/>
        </w:rPr>
        <w:t>,</w:t>
      </w:r>
      <w:r w:rsidR="0015139C" w:rsidRPr="00421CBA">
        <w:rPr>
          <w:rFonts w:cs="Arial"/>
          <w:snapToGrid w:val="0"/>
          <w:sz w:val="26"/>
          <w:szCs w:val="26"/>
        </w:rPr>
        <w:t xml:space="preserve"> ya que no preveían que el procedimiento para la integración de las mesas auxiliares de cómputo se llevara a cabo mediante convocatoria públic</w:t>
      </w:r>
      <w:r w:rsidR="00B04BD5" w:rsidRPr="00421CBA">
        <w:rPr>
          <w:rFonts w:cs="Arial"/>
          <w:snapToGrid w:val="0"/>
          <w:sz w:val="26"/>
          <w:szCs w:val="26"/>
        </w:rPr>
        <w:t xml:space="preserve">a, </w:t>
      </w:r>
      <w:r w:rsidR="00D76EDE" w:rsidRPr="00421CBA">
        <w:rPr>
          <w:rFonts w:cs="Arial"/>
          <w:snapToGrid w:val="0"/>
          <w:sz w:val="26"/>
          <w:szCs w:val="26"/>
        </w:rPr>
        <w:t xml:space="preserve">como sí se preveía para la integración de las comisiones municipales electorales. </w:t>
      </w:r>
      <w:r w:rsidR="002009D1" w:rsidRPr="00421CBA">
        <w:rPr>
          <w:rFonts w:cs="Arial"/>
          <w:snapToGrid w:val="0"/>
          <w:sz w:val="26"/>
          <w:szCs w:val="26"/>
        </w:rPr>
        <w:t>A</w:t>
      </w:r>
      <w:r w:rsidR="00E22312" w:rsidRPr="00421CBA">
        <w:rPr>
          <w:rFonts w:cs="Arial"/>
          <w:snapToGrid w:val="0"/>
          <w:sz w:val="26"/>
          <w:szCs w:val="26"/>
        </w:rPr>
        <w:t>l respecto</w:t>
      </w:r>
      <w:r w:rsidR="002009D1" w:rsidRPr="00421CBA">
        <w:rPr>
          <w:rFonts w:cs="Arial"/>
          <w:snapToGrid w:val="0"/>
          <w:sz w:val="26"/>
          <w:szCs w:val="26"/>
        </w:rPr>
        <w:t>, e</w:t>
      </w:r>
      <w:r w:rsidR="005E4DEE" w:rsidRPr="00421CBA">
        <w:rPr>
          <w:rFonts w:cs="Arial"/>
          <w:snapToGrid w:val="0"/>
          <w:sz w:val="26"/>
          <w:szCs w:val="26"/>
        </w:rPr>
        <w:t>l partido accionante consideró que se</w:t>
      </w:r>
      <w:r w:rsidR="00E22312" w:rsidRPr="00421CBA">
        <w:rPr>
          <w:rFonts w:cs="Arial"/>
          <w:snapToGrid w:val="0"/>
          <w:sz w:val="26"/>
          <w:szCs w:val="26"/>
        </w:rPr>
        <w:t xml:space="preserve"> </w:t>
      </w:r>
      <w:r w:rsidR="005E4DEE" w:rsidRPr="00421CBA">
        <w:rPr>
          <w:rFonts w:cs="Arial"/>
          <w:snapToGrid w:val="0"/>
          <w:sz w:val="26"/>
          <w:szCs w:val="26"/>
        </w:rPr>
        <w:t>transgredía el artículo 35, fracción</w:t>
      </w:r>
      <w:r w:rsidR="00421CBA">
        <w:rPr>
          <w:rFonts w:cs="Arial"/>
          <w:snapToGrid w:val="0"/>
          <w:sz w:val="26"/>
          <w:szCs w:val="26"/>
        </w:rPr>
        <w:t xml:space="preserve"> VI de la Constitución Federal.</w:t>
      </w:r>
    </w:p>
    <w:p w14:paraId="36ABA73E" w14:textId="77777777" w:rsidR="00F1796E" w:rsidRDefault="00F1796E" w:rsidP="00F1796E">
      <w:pPr>
        <w:pStyle w:val="Prrafodelista"/>
        <w:rPr>
          <w:rFonts w:cs="Arial"/>
          <w:snapToGrid w:val="0"/>
          <w:sz w:val="26"/>
          <w:szCs w:val="26"/>
        </w:rPr>
      </w:pPr>
    </w:p>
    <w:p w14:paraId="16C735A3" w14:textId="4403DF62" w:rsidR="00F1796E" w:rsidRDefault="00E22312" w:rsidP="00F1796E">
      <w:pPr>
        <w:pStyle w:val="corte4fondo"/>
        <w:numPr>
          <w:ilvl w:val="0"/>
          <w:numId w:val="1"/>
        </w:numPr>
        <w:tabs>
          <w:tab w:val="left" w:pos="0"/>
        </w:tabs>
        <w:ind w:left="0" w:hanging="425"/>
        <w:rPr>
          <w:rFonts w:cs="Arial"/>
          <w:snapToGrid w:val="0"/>
          <w:sz w:val="26"/>
          <w:szCs w:val="26"/>
        </w:rPr>
      </w:pPr>
      <w:r w:rsidRPr="00B64D7A">
        <w:rPr>
          <w:rFonts w:cs="Arial"/>
          <w:snapToGrid w:val="0"/>
          <w:sz w:val="26"/>
          <w:szCs w:val="26"/>
        </w:rPr>
        <w:t xml:space="preserve">En esa ocasión, </w:t>
      </w:r>
      <w:r w:rsidR="00022728" w:rsidRPr="00B64D7A">
        <w:rPr>
          <w:rFonts w:cs="Arial"/>
          <w:snapToGrid w:val="0"/>
          <w:sz w:val="26"/>
          <w:szCs w:val="26"/>
        </w:rPr>
        <w:t>el</w:t>
      </w:r>
      <w:r w:rsidRPr="00B64D7A">
        <w:rPr>
          <w:rFonts w:cs="Arial"/>
          <w:snapToGrid w:val="0"/>
          <w:sz w:val="26"/>
          <w:szCs w:val="26"/>
        </w:rPr>
        <w:t xml:space="preserve"> Pleno de </w:t>
      </w:r>
      <w:r w:rsidR="00F1796E" w:rsidRPr="00B64D7A">
        <w:rPr>
          <w:rFonts w:cs="Arial"/>
          <w:snapToGrid w:val="0"/>
          <w:sz w:val="26"/>
          <w:szCs w:val="26"/>
        </w:rPr>
        <w:t>esta</w:t>
      </w:r>
      <w:r w:rsidRPr="00B64D7A">
        <w:rPr>
          <w:rFonts w:cs="Arial"/>
          <w:snapToGrid w:val="0"/>
          <w:sz w:val="26"/>
          <w:szCs w:val="26"/>
        </w:rPr>
        <w:t xml:space="preserve"> Suprema Corte </w:t>
      </w:r>
      <w:r w:rsidR="009523AE" w:rsidRPr="00B64D7A">
        <w:rPr>
          <w:rFonts w:cs="Arial"/>
          <w:snapToGrid w:val="0"/>
          <w:sz w:val="26"/>
          <w:szCs w:val="26"/>
        </w:rPr>
        <w:t>determinó que el artículo 35 de la Constitución Política de los Estados Unidos Mexicanos</w:t>
      </w:r>
      <w:r w:rsidR="00022728" w:rsidRPr="00B64D7A">
        <w:rPr>
          <w:rStyle w:val="Refdenotaalpie"/>
          <w:rFonts w:cs="Arial"/>
          <w:snapToGrid w:val="0"/>
          <w:sz w:val="26"/>
          <w:szCs w:val="26"/>
        </w:rPr>
        <w:footnoteReference w:id="69"/>
      </w:r>
      <w:r w:rsidR="009523AE" w:rsidRPr="00B64D7A">
        <w:rPr>
          <w:rFonts w:cs="Arial"/>
          <w:snapToGrid w:val="0"/>
          <w:sz w:val="26"/>
          <w:szCs w:val="26"/>
        </w:rPr>
        <w:t xml:space="preserve"> no establece requisito alguno </w:t>
      </w:r>
      <w:r w:rsidR="00022728" w:rsidRPr="00B64D7A">
        <w:rPr>
          <w:rFonts w:cs="Arial"/>
          <w:snapToGrid w:val="0"/>
          <w:sz w:val="26"/>
          <w:szCs w:val="26"/>
        </w:rPr>
        <w:t>consistente en</w:t>
      </w:r>
      <w:r w:rsidR="009523AE" w:rsidRPr="00B64D7A">
        <w:rPr>
          <w:rFonts w:cs="Arial"/>
          <w:snapToGrid w:val="0"/>
          <w:sz w:val="26"/>
          <w:szCs w:val="26"/>
        </w:rPr>
        <w:t xml:space="preserve"> que todos los empleos o comisiones del servicio público deban nombra</w:t>
      </w:r>
      <w:r w:rsidR="00BF3D83" w:rsidRPr="00B64D7A">
        <w:rPr>
          <w:rFonts w:cs="Arial"/>
          <w:snapToGrid w:val="0"/>
          <w:sz w:val="26"/>
          <w:szCs w:val="26"/>
        </w:rPr>
        <w:t>r</w:t>
      </w:r>
      <w:r w:rsidR="009523AE" w:rsidRPr="00B64D7A">
        <w:rPr>
          <w:rFonts w:cs="Arial"/>
          <w:snapToGrid w:val="0"/>
          <w:sz w:val="26"/>
          <w:szCs w:val="26"/>
        </w:rPr>
        <w:t xml:space="preserve">se mediante convocatoria, </w:t>
      </w:r>
      <w:r w:rsidR="00022728" w:rsidRPr="00B64D7A">
        <w:rPr>
          <w:rFonts w:cs="Arial"/>
          <w:snapToGrid w:val="0"/>
          <w:sz w:val="26"/>
          <w:szCs w:val="26"/>
        </w:rPr>
        <w:t xml:space="preserve">sino que </w:t>
      </w:r>
      <w:r w:rsidR="00B04BD5" w:rsidRPr="00B64D7A">
        <w:rPr>
          <w:rFonts w:cs="Arial"/>
          <w:snapToGrid w:val="0"/>
          <w:sz w:val="26"/>
          <w:szCs w:val="26"/>
        </w:rPr>
        <w:t>dicha regulación entra en el marco de libertad de configuración con el que cuentan las entidades federativas.</w:t>
      </w:r>
      <w:r w:rsidR="00E24A0C" w:rsidRPr="00F1796E">
        <w:rPr>
          <w:rFonts w:cs="Arial"/>
          <w:snapToGrid w:val="0"/>
          <w:sz w:val="26"/>
          <w:szCs w:val="26"/>
        </w:rPr>
        <w:t xml:space="preserve"> </w:t>
      </w:r>
      <w:r w:rsidR="00F526C5" w:rsidRPr="00F1796E">
        <w:rPr>
          <w:rFonts w:cs="Arial"/>
          <w:snapToGrid w:val="0"/>
          <w:sz w:val="26"/>
          <w:szCs w:val="26"/>
        </w:rPr>
        <w:t>E</w:t>
      </w:r>
      <w:r w:rsidR="002D59EB" w:rsidRPr="00F1796E">
        <w:rPr>
          <w:rFonts w:cs="Arial"/>
          <w:snapToGrid w:val="0"/>
          <w:sz w:val="26"/>
          <w:szCs w:val="26"/>
        </w:rPr>
        <w:t>l Pleno tambié</w:t>
      </w:r>
      <w:r w:rsidR="008B3B0F" w:rsidRPr="00F1796E">
        <w:rPr>
          <w:rFonts w:cs="Arial"/>
          <w:snapToGrid w:val="0"/>
          <w:sz w:val="26"/>
          <w:szCs w:val="26"/>
        </w:rPr>
        <w:t>n</w:t>
      </w:r>
      <w:r w:rsidR="002D59EB" w:rsidRPr="00F1796E">
        <w:rPr>
          <w:rFonts w:cs="Arial"/>
          <w:snapToGrid w:val="0"/>
          <w:sz w:val="26"/>
          <w:szCs w:val="26"/>
        </w:rPr>
        <w:t xml:space="preserve"> señaló </w:t>
      </w:r>
      <w:r w:rsidR="00FD2B53" w:rsidRPr="00F1796E">
        <w:rPr>
          <w:rFonts w:cs="Arial"/>
          <w:snapToGrid w:val="0"/>
          <w:sz w:val="26"/>
          <w:szCs w:val="26"/>
        </w:rPr>
        <w:t>que</w:t>
      </w:r>
      <w:r w:rsidR="00E24A0C" w:rsidRPr="00F1796E">
        <w:rPr>
          <w:rFonts w:cs="Arial"/>
          <w:snapToGrid w:val="0"/>
          <w:sz w:val="26"/>
          <w:szCs w:val="26"/>
        </w:rPr>
        <w:t xml:space="preserve"> ello no </w:t>
      </w:r>
      <w:r w:rsidR="00F526C5" w:rsidRPr="00F1796E">
        <w:rPr>
          <w:rFonts w:cs="Arial"/>
          <w:snapToGrid w:val="0"/>
          <w:sz w:val="26"/>
          <w:szCs w:val="26"/>
        </w:rPr>
        <w:t>impide a l</w:t>
      </w:r>
      <w:r w:rsidR="00FD2B53" w:rsidRPr="00F1796E">
        <w:rPr>
          <w:rFonts w:cs="Arial"/>
          <w:snapToGrid w:val="0"/>
          <w:sz w:val="26"/>
          <w:szCs w:val="26"/>
        </w:rPr>
        <w:t>os legisladores locales</w:t>
      </w:r>
      <w:r w:rsidR="00F526C5" w:rsidRPr="00F1796E">
        <w:rPr>
          <w:rFonts w:cs="Arial"/>
          <w:snapToGrid w:val="0"/>
          <w:sz w:val="26"/>
          <w:szCs w:val="26"/>
        </w:rPr>
        <w:t xml:space="preserve"> establecer </w:t>
      </w:r>
      <w:r w:rsidR="00807838" w:rsidRPr="00F1796E">
        <w:rPr>
          <w:rFonts w:cs="Arial"/>
          <w:snapToGrid w:val="0"/>
          <w:sz w:val="26"/>
          <w:szCs w:val="26"/>
        </w:rPr>
        <w:t xml:space="preserve">una convocatoria pública como </w:t>
      </w:r>
      <w:r w:rsidR="00F526C5" w:rsidRPr="00F1796E">
        <w:rPr>
          <w:rFonts w:cs="Arial"/>
          <w:snapToGrid w:val="0"/>
          <w:sz w:val="26"/>
          <w:szCs w:val="26"/>
        </w:rPr>
        <w:t xml:space="preserve">procedimiento de designación para </w:t>
      </w:r>
      <w:r w:rsidR="00807838" w:rsidRPr="00F1796E">
        <w:rPr>
          <w:rFonts w:cs="Arial"/>
          <w:snapToGrid w:val="0"/>
          <w:sz w:val="26"/>
          <w:szCs w:val="26"/>
        </w:rPr>
        <w:t xml:space="preserve">los cargos referidos, </w:t>
      </w:r>
      <w:r w:rsidR="00F526C5" w:rsidRPr="00F1796E">
        <w:rPr>
          <w:rFonts w:cs="Arial"/>
          <w:snapToGrid w:val="0"/>
          <w:sz w:val="26"/>
          <w:szCs w:val="26"/>
        </w:rPr>
        <w:t>pero</w:t>
      </w:r>
      <w:r w:rsidR="002E6004">
        <w:rPr>
          <w:rFonts w:cs="Arial"/>
          <w:snapToGrid w:val="0"/>
          <w:sz w:val="26"/>
          <w:szCs w:val="26"/>
        </w:rPr>
        <w:t>,</w:t>
      </w:r>
      <w:r w:rsidR="00F526C5" w:rsidRPr="00F1796E">
        <w:rPr>
          <w:rFonts w:cs="Arial"/>
          <w:snapToGrid w:val="0"/>
          <w:sz w:val="26"/>
          <w:szCs w:val="26"/>
        </w:rPr>
        <w:t xml:space="preserve"> se i</w:t>
      </w:r>
      <w:r w:rsidR="00FD2B53" w:rsidRPr="00F1796E">
        <w:rPr>
          <w:rFonts w:cs="Arial"/>
          <w:snapToGrid w:val="0"/>
          <w:sz w:val="26"/>
          <w:szCs w:val="26"/>
        </w:rPr>
        <w:t>nsistió</w:t>
      </w:r>
      <w:r w:rsidR="00F526C5" w:rsidRPr="00F1796E">
        <w:rPr>
          <w:rFonts w:cs="Arial"/>
          <w:snapToGrid w:val="0"/>
          <w:sz w:val="26"/>
          <w:szCs w:val="26"/>
        </w:rPr>
        <w:t xml:space="preserve">, no existe alguna exigencia constitucional respecto a que el legislador local debe cumplir con un procedimiento específico para su designación, ello con independencia de dar cumplimiento a las disposiciones ordinarias que regulan el tema. </w:t>
      </w:r>
    </w:p>
    <w:p w14:paraId="37147A95" w14:textId="77777777" w:rsidR="00F1796E" w:rsidRDefault="00F1796E" w:rsidP="00F1796E">
      <w:pPr>
        <w:pStyle w:val="Prrafodelista"/>
        <w:rPr>
          <w:rFonts w:cs="Arial"/>
          <w:snapToGrid w:val="0"/>
          <w:sz w:val="26"/>
          <w:szCs w:val="26"/>
        </w:rPr>
      </w:pPr>
    </w:p>
    <w:p w14:paraId="73615BFE" w14:textId="77777777" w:rsidR="00F1796E" w:rsidRDefault="00F1796E" w:rsidP="00F1796E">
      <w:pPr>
        <w:pStyle w:val="Prrafodelista"/>
        <w:rPr>
          <w:rFonts w:cs="Arial"/>
          <w:snapToGrid w:val="0"/>
          <w:sz w:val="26"/>
          <w:szCs w:val="26"/>
        </w:rPr>
      </w:pPr>
    </w:p>
    <w:p w14:paraId="48D4BF8C" w14:textId="24C53454" w:rsidR="00F1796E" w:rsidRDefault="00971AFA" w:rsidP="00F1796E">
      <w:pPr>
        <w:pStyle w:val="corte4fondo"/>
        <w:numPr>
          <w:ilvl w:val="0"/>
          <w:numId w:val="1"/>
        </w:numPr>
        <w:tabs>
          <w:tab w:val="left" w:pos="0"/>
        </w:tabs>
        <w:ind w:left="0" w:hanging="425"/>
        <w:rPr>
          <w:rFonts w:cs="Arial"/>
          <w:snapToGrid w:val="0"/>
          <w:sz w:val="26"/>
          <w:szCs w:val="26"/>
        </w:rPr>
      </w:pPr>
      <w:r w:rsidRPr="00F1796E">
        <w:rPr>
          <w:rFonts w:cs="Arial"/>
          <w:snapToGrid w:val="0"/>
          <w:sz w:val="26"/>
          <w:szCs w:val="26"/>
        </w:rPr>
        <w:t>Recientemente, en la</w:t>
      </w:r>
      <w:r w:rsidRPr="00F1796E">
        <w:rPr>
          <w:rFonts w:cs="Arial"/>
          <w:b/>
          <w:bCs/>
          <w:snapToGrid w:val="0"/>
          <w:sz w:val="26"/>
          <w:szCs w:val="26"/>
        </w:rPr>
        <w:t xml:space="preserve"> acción de inconstitucionalidad 132/2020</w:t>
      </w:r>
      <w:r w:rsidR="000B3982">
        <w:rPr>
          <w:rStyle w:val="Refdenotaalpie"/>
          <w:rFonts w:cs="Arial"/>
          <w:b/>
          <w:bCs/>
          <w:snapToGrid w:val="0"/>
          <w:sz w:val="26"/>
          <w:szCs w:val="26"/>
        </w:rPr>
        <w:footnoteReference w:id="70"/>
      </w:r>
      <w:r w:rsidRPr="00F1796E">
        <w:rPr>
          <w:rFonts w:cs="Arial"/>
          <w:snapToGrid w:val="0"/>
          <w:sz w:val="26"/>
          <w:szCs w:val="26"/>
        </w:rPr>
        <w:t>,</w:t>
      </w:r>
      <w:r w:rsidR="00CF52EB" w:rsidRPr="00F1796E">
        <w:rPr>
          <w:rFonts w:cs="Arial"/>
          <w:snapToGrid w:val="0"/>
          <w:sz w:val="26"/>
          <w:szCs w:val="26"/>
        </w:rPr>
        <w:t xml:space="preserve"> el </w:t>
      </w:r>
      <w:r w:rsidR="00C320F4" w:rsidRPr="00F1796E">
        <w:rPr>
          <w:rFonts w:cs="Arial"/>
          <w:snapToGrid w:val="0"/>
          <w:sz w:val="26"/>
          <w:szCs w:val="26"/>
        </w:rPr>
        <w:t xml:space="preserve">partido </w:t>
      </w:r>
      <w:r w:rsidR="00CF52EB" w:rsidRPr="00F1796E">
        <w:rPr>
          <w:rFonts w:cs="Arial"/>
          <w:snapToGrid w:val="0"/>
          <w:sz w:val="26"/>
          <w:szCs w:val="26"/>
        </w:rPr>
        <w:t>accionante argu</w:t>
      </w:r>
      <w:r w:rsidR="00C320F4" w:rsidRPr="00F1796E">
        <w:rPr>
          <w:rFonts w:cs="Arial"/>
          <w:snapToGrid w:val="0"/>
          <w:sz w:val="26"/>
          <w:szCs w:val="26"/>
        </w:rPr>
        <w:t>yó</w:t>
      </w:r>
      <w:r w:rsidR="00CF52EB" w:rsidRPr="00F1796E">
        <w:rPr>
          <w:rFonts w:cs="Arial"/>
          <w:snapToGrid w:val="0"/>
          <w:sz w:val="26"/>
          <w:szCs w:val="26"/>
        </w:rPr>
        <w:t xml:space="preserve"> que</w:t>
      </w:r>
      <w:r w:rsidR="00C320F4" w:rsidRPr="00F1796E">
        <w:rPr>
          <w:rFonts w:cs="Arial"/>
          <w:snapToGrid w:val="0"/>
          <w:sz w:val="26"/>
          <w:szCs w:val="26"/>
        </w:rPr>
        <w:t xml:space="preserve"> el artículo 62, fracción VII de la Ley Electoral para el Estado de Quer</w:t>
      </w:r>
      <w:r w:rsidR="008406FA" w:rsidRPr="00F1796E">
        <w:rPr>
          <w:rFonts w:cs="Arial"/>
          <w:snapToGrid w:val="0"/>
          <w:sz w:val="26"/>
          <w:szCs w:val="26"/>
        </w:rPr>
        <w:t>é</w:t>
      </w:r>
      <w:r w:rsidR="00C320F4" w:rsidRPr="00F1796E">
        <w:rPr>
          <w:rFonts w:cs="Arial"/>
          <w:snapToGrid w:val="0"/>
          <w:sz w:val="26"/>
          <w:szCs w:val="26"/>
        </w:rPr>
        <w:t>taro era inconstitucional por permitir al Consejero Presidente proponer la designación y la ratificación de la persona titular de la Secretaría Ejecutiva.</w:t>
      </w:r>
      <w:r w:rsidR="008406FA" w:rsidRPr="00F1796E">
        <w:rPr>
          <w:rFonts w:cs="Arial"/>
          <w:snapToGrid w:val="0"/>
          <w:sz w:val="26"/>
          <w:szCs w:val="26"/>
        </w:rPr>
        <w:t xml:space="preserve"> S</w:t>
      </w:r>
      <w:r w:rsidR="00C320F4" w:rsidRPr="00F1796E">
        <w:rPr>
          <w:rFonts w:cs="Arial"/>
          <w:snapToGrid w:val="0"/>
          <w:sz w:val="26"/>
          <w:szCs w:val="26"/>
        </w:rPr>
        <w:t xml:space="preserve">ostuvo que no debería ser su facultad exclusiva, pues al no estar sujeto a una convocatoria pública se afectaba el derecho de los ciudadanos a acceder a cargos públicos en condiciones de igualdad. </w:t>
      </w:r>
    </w:p>
    <w:p w14:paraId="3C754585" w14:textId="77777777" w:rsidR="00F1796E" w:rsidRDefault="00F1796E" w:rsidP="00F1796E">
      <w:pPr>
        <w:pStyle w:val="corte4fondo"/>
        <w:tabs>
          <w:tab w:val="left" w:pos="0"/>
        </w:tabs>
        <w:ind w:firstLine="0"/>
        <w:rPr>
          <w:rFonts w:cs="Arial"/>
          <w:snapToGrid w:val="0"/>
          <w:sz w:val="26"/>
          <w:szCs w:val="26"/>
        </w:rPr>
      </w:pPr>
    </w:p>
    <w:p w14:paraId="504F98C0" w14:textId="5DB1610E" w:rsidR="004E4408" w:rsidRPr="00F1796E" w:rsidRDefault="00A713CF" w:rsidP="00F1796E">
      <w:pPr>
        <w:pStyle w:val="corte4fondo"/>
        <w:numPr>
          <w:ilvl w:val="0"/>
          <w:numId w:val="1"/>
        </w:numPr>
        <w:tabs>
          <w:tab w:val="left" w:pos="0"/>
        </w:tabs>
        <w:ind w:left="0" w:hanging="425"/>
        <w:rPr>
          <w:rFonts w:cs="Arial"/>
          <w:snapToGrid w:val="0"/>
          <w:sz w:val="26"/>
          <w:szCs w:val="26"/>
        </w:rPr>
      </w:pPr>
      <w:r w:rsidRPr="00F1796E">
        <w:rPr>
          <w:rFonts w:cs="Arial"/>
          <w:snapToGrid w:val="0"/>
          <w:sz w:val="26"/>
          <w:szCs w:val="26"/>
        </w:rPr>
        <w:t>Sobre este aspecto, este Tribunal Pleno</w:t>
      </w:r>
      <w:r w:rsidR="00443CBC" w:rsidRPr="00F1796E">
        <w:rPr>
          <w:rFonts w:cs="Arial"/>
          <w:snapToGrid w:val="0"/>
          <w:sz w:val="26"/>
          <w:szCs w:val="26"/>
        </w:rPr>
        <w:t xml:space="preserve"> </w:t>
      </w:r>
      <w:r w:rsidR="00BF3D83" w:rsidRPr="00F1796E">
        <w:rPr>
          <w:rFonts w:cs="Arial"/>
          <w:snapToGrid w:val="0"/>
          <w:sz w:val="26"/>
          <w:szCs w:val="26"/>
        </w:rPr>
        <w:t>reiteró</w:t>
      </w:r>
      <w:r w:rsidR="00443CBC" w:rsidRPr="00F1796E">
        <w:rPr>
          <w:rFonts w:cs="Arial"/>
          <w:snapToGrid w:val="0"/>
          <w:sz w:val="26"/>
          <w:szCs w:val="26"/>
        </w:rPr>
        <w:t xml:space="preserve"> que no existe un imperativo constitucional que obligue a las entidades federativas a legislar sobre un método de selección</w:t>
      </w:r>
      <w:r w:rsidR="00365A95" w:rsidRPr="00F1796E">
        <w:rPr>
          <w:rFonts w:cs="Arial"/>
          <w:snapToGrid w:val="0"/>
          <w:sz w:val="26"/>
          <w:szCs w:val="26"/>
        </w:rPr>
        <w:t xml:space="preserve"> </w:t>
      </w:r>
      <w:r w:rsidR="00443CBC" w:rsidRPr="00F1796E">
        <w:rPr>
          <w:rFonts w:cs="Arial"/>
          <w:snapToGrid w:val="0"/>
          <w:sz w:val="26"/>
          <w:szCs w:val="26"/>
        </w:rPr>
        <w:t>específico para los titulares de la Secretaría Ejecutiva</w:t>
      </w:r>
      <w:r w:rsidR="00123B9F" w:rsidRPr="00F1796E">
        <w:rPr>
          <w:rFonts w:cs="Arial"/>
          <w:snapToGrid w:val="0"/>
          <w:sz w:val="26"/>
          <w:szCs w:val="26"/>
        </w:rPr>
        <w:t>, por lo que gozan de amplia libertad de configuración en este punto, siempre y cuando respeten los parámetros de la Constitución Federal</w:t>
      </w:r>
      <w:r w:rsidR="00F1796E">
        <w:rPr>
          <w:rFonts w:cs="Arial"/>
          <w:snapToGrid w:val="0"/>
          <w:sz w:val="26"/>
          <w:szCs w:val="26"/>
        </w:rPr>
        <w:t xml:space="preserve"> en torno a los principios que rigen la función electoral. </w:t>
      </w:r>
      <w:r w:rsidR="00D0110F" w:rsidRPr="00F1796E">
        <w:rPr>
          <w:rFonts w:cs="Arial"/>
          <w:snapToGrid w:val="0"/>
          <w:sz w:val="26"/>
          <w:szCs w:val="26"/>
        </w:rPr>
        <w:t>Además, consideró que la facultad del Consejero Presidente de proponer a la persona titular</w:t>
      </w:r>
      <w:r w:rsidR="00A5022E" w:rsidRPr="00F1796E">
        <w:rPr>
          <w:rFonts w:cs="Arial"/>
          <w:snapToGrid w:val="0"/>
          <w:sz w:val="26"/>
          <w:szCs w:val="26"/>
        </w:rPr>
        <w:t xml:space="preserve"> de la Secretaría Ejecutiva</w:t>
      </w:r>
      <w:r w:rsidR="00C14D53" w:rsidRPr="00F1796E">
        <w:rPr>
          <w:rFonts w:cs="Arial"/>
          <w:snapToGrid w:val="0"/>
          <w:sz w:val="26"/>
          <w:szCs w:val="26"/>
        </w:rPr>
        <w:t xml:space="preserve">, no excluye por sí sola la posibilidad de que esta designación se </w:t>
      </w:r>
      <w:r w:rsidR="00365A95" w:rsidRPr="00F1796E">
        <w:rPr>
          <w:rFonts w:cs="Arial"/>
          <w:snapToGrid w:val="0"/>
          <w:sz w:val="26"/>
          <w:szCs w:val="26"/>
        </w:rPr>
        <w:t xml:space="preserve">realice </w:t>
      </w:r>
      <w:r w:rsidR="00C14D53" w:rsidRPr="00F1796E">
        <w:rPr>
          <w:rFonts w:cs="Arial"/>
          <w:snapToGrid w:val="0"/>
          <w:sz w:val="26"/>
          <w:szCs w:val="26"/>
        </w:rPr>
        <w:t xml:space="preserve">mediante una convocatoria pública. </w:t>
      </w:r>
    </w:p>
    <w:p w14:paraId="3193E014" w14:textId="523E4FB3" w:rsidR="004C4EBC" w:rsidRPr="004C4EBC" w:rsidRDefault="004C4EBC" w:rsidP="004C4EBC">
      <w:pPr>
        <w:pStyle w:val="corte4fondo"/>
        <w:tabs>
          <w:tab w:val="left" w:pos="0"/>
        </w:tabs>
        <w:ind w:firstLine="0"/>
        <w:rPr>
          <w:rFonts w:cs="Arial"/>
          <w:snapToGrid w:val="0"/>
          <w:sz w:val="26"/>
          <w:szCs w:val="26"/>
        </w:rPr>
      </w:pPr>
    </w:p>
    <w:p w14:paraId="709857B4" w14:textId="59797631" w:rsidR="001E0815" w:rsidRPr="00CF4F15" w:rsidRDefault="007F284C" w:rsidP="002B6F45">
      <w:pPr>
        <w:pStyle w:val="corte4fondo"/>
        <w:tabs>
          <w:tab w:val="left" w:pos="0"/>
        </w:tabs>
        <w:ind w:left="303" w:firstLine="0"/>
        <w:jc w:val="center"/>
        <w:rPr>
          <w:rFonts w:cs="Arial"/>
          <w:b/>
          <w:bCs/>
          <w:snapToGrid w:val="0"/>
          <w:sz w:val="26"/>
          <w:szCs w:val="26"/>
        </w:rPr>
      </w:pPr>
      <w:r w:rsidRPr="00CF4F15">
        <w:rPr>
          <w:rFonts w:cs="Arial"/>
          <w:b/>
          <w:bCs/>
          <w:snapToGrid w:val="0"/>
          <w:sz w:val="26"/>
          <w:szCs w:val="26"/>
        </w:rPr>
        <w:t xml:space="preserve">b. </w:t>
      </w:r>
      <w:r w:rsidR="00FD2B53" w:rsidRPr="00CF4F15">
        <w:rPr>
          <w:rFonts w:cs="Arial"/>
          <w:b/>
          <w:bCs/>
          <w:snapToGrid w:val="0"/>
          <w:sz w:val="26"/>
          <w:szCs w:val="26"/>
        </w:rPr>
        <w:t>Análisis de la norma impugnada</w:t>
      </w:r>
    </w:p>
    <w:p w14:paraId="3BACDE25" w14:textId="77777777" w:rsidR="003606C0" w:rsidRDefault="003606C0" w:rsidP="003606C0">
      <w:pPr>
        <w:pStyle w:val="corte4fondo"/>
        <w:tabs>
          <w:tab w:val="left" w:pos="0"/>
        </w:tabs>
        <w:ind w:left="426" w:firstLine="0"/>
        <w:rPr>
          <w:rFonts w:cs="Arial"/>
          <w:snapToGrid w:val="0"/>
          <w:sz w:val="26"/>
          <w:szCs w:val="26"/>
        </w:rPr>
      </w:pPr>
    </w:p>
    <w:p w14:paraId="0A8F25F7" w14:textId="30B03971" w:rsidR="00D0382A" w:rsidRDefault="00F80C64" w:rsidP="00D0382A">
      <w:pPr>
        <w:pStyle w:val="corte4fondo"/>
        <w:numPr>
          <w:ilvl w:val="0"/>
          <w:numId w:val="1"/>
        </w:numPr>
        <w:tabs>
          <w:tab w:val="left" w:pos="0"/>
        </w:tabs>
        <w:ind w:left="0" w:hanging="425"/>
        <w:rPr>
          <w:rFonts w:cs="Arial"/>
          <w:snapToGrid w:val="0"/>
          <w:sz w:val="26"/>
          <w:szCs w:val="26"/>
        </w:rPr>
      </w:pPr>
      <w:r>
        <w:rPr>
          <w:rFonts w:cs="Arial"/>
          <w:snapToGrid w:val="0"/>
          <w:sz w:val="26"/>
          <w:szCs w:val="26"/>
        </w:rPr>
        <w:t>En atención a lo anterior, p</w:t>
      </w:r>
      <w:r w:rsidR="005A6D78">
        <w:rPr>
          <w:rFonts w:cs="Arial"/>
          <w:snapToGrid w:val="0"/>
          <w:sz w:val="26"/>
          <w:szCs w:val="26"/>
        </w:rPr>
        <w:t>ara este Alto Tribunal</w:t>
      </w:r>
      <w:r w:rsidR="00F91638">
        <w:rPr>
          <w:rFonts w:cs="Arial"/>
          <w:snapToGrid w:val="0"/>
          <w:sz w:val="26"/>
          <w:szCs w:val="26"/>
        </w:rPr>
        <w:t>,</w:t>
      </w:r>
      <w:r w:rsidR="005A6D78">
        <w:rPr>
          <w:rFonts w:cs="Arial"/>
          <w:snapToGrid w:val="0"/>
          <w:sz w:val="26"/>
          <w:szCs w:val="26"/>
        </w:rPr>
        <w:t xml:space="preserve"> los argumentos de</w:t>
      </w:r>
      <w:r w:rsidR="00E315D5">
        <w:rPr>
          <w:rFonts w:cs="Arial"/>
          <w:snapToGrid w:val="0"/>
          <w:sz w:val="26"/>
          <w:szCs w:val="26"/>
        </w:rPr>
        <w:t xml:space="preserve">l partido político resultan </w:t>
      </w:r>
      <w:r w:rsidR="00E315D5" w:rsidRPr="00D0382A">
        <w:rPr>
          <w:rFonts w:cs="Arial"/>
          <w:snapToGrid w:val="0"/>
          <w:sz w:val="26"/>
          <w:szCs w:val="26"/>
        </w:rPr>
        <w:t>infundados</w:t>
      </w:r>
      <w:r>
        <w:rPr>
          <w:rFonts w:cs="Arial"/>
          <w:snapToGrid w:val="0"/>
          <w:sz w:val="26"/>
          <w:szCs w:val="26"/>
        </w:rPr>
        <w:t>.</w:t>
      </w:r>
    </w:p>
    <w:p w14:paraId="73986D2E" w14:textId="77777777" w:rsidR="00D0382A" w:rsidRDefault="00D0382A" w:rsidP="00D0382A">
      <w:pPr>
        <w:pStyle w:val="corte4fondo"/>
        <w:tabs>
          <w:tab w:val="left" w:pos="0"/>
        </w:tabs>
        <w:ind w:firstLine="0"/>
        <w:rPr>
          <w:rFonts w:cs="Arial"/>
          <w:snapToGrid w:val="0"/>
          <w:sz w:val="26"/>
          <w:szCs w:val="26"/>
        </w:rPr>
      </w:pPr>
    </w:p>
    <w:p w14:paraId="39CA142A" w14:textId="00EB9352" w:rsidR="00DE7F28" w:rsidRPr="00B64D7A" w:rsidRDefault="00D56629" w:rsidP="00DE7F28">
      <w:pPr>
        <w:pStyle w:val="corte4fondo"/>
        <w:numPr>
          <w:ilvl w:val="0"/>
          <w:numId w:val="1"/>
        </w:numPr>
        <w:tabs>
          <w:tab w:val="left" w:pos="0"/>
        </w:tabs>
        <w:ind w:left="0" w:hanging="425"/>
        <w:rPr>
          <w:rFonts w:cs="Arial"/>
          <w:snapToGrid w:val="0"/>
          <w:sz w:val="26"/>
          <w:szCs w:val="26"/>
        </w:rPr>
      </w:pPr>
      <w:r w:rsidRPr="00B64D7A">
        <w:rPr>
          <w:rFonts w:cs="Arial"/>
          <w:snapToGrid w:val="0"/>
          <w:sz w:val="26"/>
          <w:szCs w:val="26"/>
        </w:rPr>
        <w:t xml:space="preserve">Si bien el artículo 35, fracción VI de la Constitución General establece el derecho de los ciudadanos mexicanos para poder ser nombrados en cualquier empleo o comisión del servicio público, teniendo la calidades que establezca la ley, al determinar que el ejercicio de tal derecho debe darse “teniendo las calidades que establezca la ley” </w:t>
      </w:r>
      <w:r w:rsidR="00F80C64" w:rsidRPr="00B64D7A">
        <w:rPr>
          <w:rFonts w:cs="Arial"/>
          <w:snapToGrid w:val="0"/>
          <w:sz w:val="26"/>
          <w:szCs w:val="26"/>
        </w:rPr>
        <w:t xml:space="preserve">, </w:t>
      </w:r>
      <w:r w:rsidR="005F0235">
        <w:rPr>
          <w:rFonts w:cs="Arial"/>
          <w:snapToGrid w:val="0"/>
          <w:sz w:val="26"/>
          <w:szCs w:val="26"/>
        </w:rPr>
        <w:t>el o</w:t>
      </w:r>
      <w:r w:rsidRPr="00B64D7A">
        <w:rPr>
          <w:rFonts w:cs="Arial"/>
          <w:snapToGrid w:val="0"/>
          <w:sz w:val="26"/>
          <w:szCs w:val="26"/>
        </w:rPr>
        <w:t xml:space="preserve">rdenamiento </w:t>
      </w:r>
      <w:r w:rsidR="005F0235">
        <w:rPr>
          <w:rFonts w:cs="Arial"/>
          <w:snapToGrid w:val="0"/>
          <w:sz w:val="26"/>
          <w:szCs w:val="26"/>
        </w:rPr>
        <w:t>s</w:t>
      </w:r>
      <w:r w:rsidRPr="00B64D7A">
        <w:rPr>
          <w:rFonts w:cs="Arial"/>
          <w:snapToGrid w:val="0"/>
          <w:sz w:val="26"/>
          <w:szCs w:val="26"/>
        </w:rPr>
        <w:t xml:space="preserve">upremo otorga una amplia libertad </w:t>
      </w:r>
      <w:r w:rsidR="00372159">
        <w:rPr>
          <w:rFonts w:cs="Arial"/>
          <w:snapToGrid w:val="0"/>
          <w:sz w:val="26"/>
          <w:szCs w:val="26"/>
        </w:rPr>
        <w:t>configuradora</w:t>
      </w:r>
      <w:r w:rsidRPr="00B64D7A">
        <w:rPr>
          <w:rFonts w:cs="Arial"/>
          <w:snapToGrid w:val="0"/>
          <w:sz w:val="26"/>
          <w:szCs w:val="26"/>
        </w:rPr>
        <w:t xml:space="preserve"> a las </w:t>
      </w:r>
      <w:r w:rsidR="00372159">
        <w:rPr>
          <w:rFonts w:cs="Arial"/>
          <w:snapToGrid w:val="0"/>
          <w:sz w:val="26"/>
          <w:szCs w:val="26"/>
        </w:rPr>
        <w:t>legislaturas</w:t>
      </w:r>
      <w:r w:rsidRPr="00B64D7A">
        <w:rPr>
          <w:rFonts w:cs="Arial"/>
          <w:snapToGrid w:val="0"/>
          <w:sz w:val="26"/>
          <w:szCs w:val="26"/>
        </w:rPr>
        <w:t xml:space="preserve"> estatales para prever las reglas selectivas que conduzcan a un perfil idóneo para el desempeño del empleo o comisión de que se trate, sin más límites que aqu</w:t>
      </w:r>
      <w:r w:rsidR="00372159">
        <w:rPr>
          <w:rFonts w:cs="Arial"/>
          <w:snapToGrid w:val="0"/>
          <w:sz w:val="26"/>
          <w:szCs w:val="26"/>
        </w:rPr>
        <w:t>e</w:t>
      </w:r>
      <w:r w:rsidRPr="00B64D7A">
        <w:rPr>
          <w:rFonts w:cs="Arial"/>
          <w:snapToGrid w:val="0"/>
          <w:sz w:val="26"/>
          <w:szCs w:val="26"/>
        </w:rPr>
        <w:t xml:space="preserve">llos que emanan de los demás preceptos constitucionales, en particular, de los </w:t>
      </w:r>
      <w:r w:rsidR="00372159">
        <w:rPr>
          <w:rFonts w:cs="Arial"/>
          <w:snapToGrid w:val="0"/>
          <w:sz w:val="26"/>
          <w:szCs w:val="26"/>
        </w:rPr>
        <w:t>que regulan la función pública.</w:t>
      </w:r>
    </w:p>
    <w:p w14:paraId="1874558B" w14:textId="77777777" w:rsidR="00DE7F28" w:rsidRDefault="00DE7F28" w:rsidP="00DE7F28">
      <w:pPr>
        <w:pStyle w:val="Prrafodelista"/>
        <w:rPr>
          <w:rFonts w:cs="Arial"/>
          <w:snapToGrid w:val="0"/>
          <w:sz w:val="26"/>
          <w:szCs w:val="26"/>
        </w:rPr>
      </w:pPr>
    </w:p>
    <w:p w14:paraId="0065FED3" w14:textId="338617AD" w:rsidR="00671772" w:rsidRDefault="00190E78" w:rsidP="00671772">
      <w:pPr>
        <w:pStyle w:val="corte4fondo"/>
        <w:numPr>
          <w:ilvl w:val="0"/>
          <w:numId w:val="1"/>
        </w:numPr>
        <w:tabs>
          <w:tab w:val="left" w:pos="0"/>
        </w:tabs>
        <w:ind w:left="0" w:hanging="425"/>
        <w:rPr>
          <w:rFonts w:cs="Arial"/>
          <w:snapToGrid w:val="0"/>
          <w:sz w:val="26"/>
          <w:szCs w:val="26"/>
        </w:rPr>
      </w:pPr>
      <w:r w:rsidRPr="00DE7F28">
        <w:rPr>
          <w:rFonts w:cs="Arial"/>
          <w:snapToGrid w:val="0"/>
          <w:sz w:val="26"/>
          <w:szCs w:val="26"/>
        </w:rPr>
        <w:t xml:space="preserve">De igual forma, </w:t>
      </w:r>
      <w:r w:rsidR="00671772">
        <w:rPr>
          <w:rFonts w:cs="Arial"/>
          <w:snapToGrid w:val="0"/>
          <w:sz w:val="26"/>
          <w:szCs w:val="26"/>
        </w:rPr>
        <w:t xml:space="preserve">como ya se subrayó, </w:t>
      </w:r>
      <w:r w:rsidRPr="00DE7F28">
        <w:rPr>
          <w:rFonts w:cs="Arial"/>
          <w:snapToGrid w:val="0"/>
          <w:sz w:val="26"/>
          <w:szCs w:val="26"/>
        </w:rPr>
        <w:t xml:space="preserve">este Alto Tribunal </w:t>
      </w:r>
      <w:r w:rsidR="00DA2A06" w:rsidRPr="00DE7F28">
        <w:rPr>
          <w:rFonts w:cs="Arial"/>
          <w:snapToGrid w:val="0"/>
          <w:sz w:val="26"/>
          <w:szCs w:val="26"/>
        </w:rPr>
        <w:t>se ha posicionado re</w:t>
      </w:r>
      <w:r w:rsidR="00BF3511" w:rsidRPr="00DE7F28">
        <w:rPr>
          <w:rFonts w:cs="Arial"/>
          <w:snapToGrid w:val="0"/>
          <w:sz w:val="26"/>
          <w:szCs w:val="26"/>
        </w:rPr>
        <w:t>cientemente</w:t>
      </w:r>
      <w:r w:rsidR="006A731C">
        <w:rPr>
          <w:rStyle w:val="Refdenotaalpie"/>
          <w:rFonts w:cs="Arial"/>
          <w:snapToGrid w:val="0"/>
          <w:sz w:val="26"/>
          <w:szCs w:val="26"/>
        </w:rPr>
        <w:footnoteReference w:id="71"/>
      </w:r>
      <w:r w:rsidR="00DA2A06" w:rsidRPr="00DE7F28">
        <w:rPr>
          <w:rFonts w:cs="Arial"/>
          <w:snapToGrid w:val="0"/>
          <w:sz w:val="26"/>
          <w:szCs w:val="26"/>
        </w:rPr>
        <w:t xml:space="preserve"> en el sentido de que</w:t>
      </w:r>
      <w:r w:rsidR="00252BBA">
        <w:rPr>
          <w:rFonts w:cs="Arial"/>
          <w:snapToGrid w:val="0"/>
          <w:sz w:val="26"/>
          <w:szCs w:val="26"/>
        </w:rPr>
        <w:t xml:space="preserve"> </w:t>
      </w:r>
      <w:r w:rsidR="00DA2A06" w:rsidRPr="00DE7F28">
        <w:rPr>
          <w:rFonts w:cs="Arial"/>
          <w:snapToGrid w:val="0"/>
          <w:sz w:val="26"/>
          <w:szCs w:val="26"/>
        </w:rPr>
        <w:t>el amplio margen de configuración normativa que el artículo 35, fracción VI</w:t>
      </w:r>
      <w:r w:rsidR="00252BBA">
        <w:rPr>
          <w:rFonts w:cs="Arial"/>
          <w:snapToGrid w:val="0"/>
          <w:sz w:val="26"/>
          <w:szCs w:val="26"/>
        </w:rPr>
        <w:t>,</w:t>
      </w:r>
      <w:r w:rsidR="00DA2A06" w:rsidRPr="00DE7F28">
        <w:rPr>
          <w:rFonts w:cs="Arial"/>
          <w:snapToGrid w:val="0"/>
          <w:sz w:val="26"/>
          <w:szCs w:val="26"/>
        </w:rPr>
        <w:t xml:space="preserve"> de la Constitución General</w:t>
      </w:r>
      <w:r w:rsidR="00BF3511" w:rsidRPr="00DE7F28">
        <w:rPr>
          <w:rFonts w:cs="Arial"/>
          <w:snapToGrid w:val="0"/>
          <w:sz w:val="26"/>
          <w:szCs w:val="26"/>
        </w:rPr>
        <w:t xml:space="preserve"> oto</w:t>
      </w:r>
      <w:r w:rsidR="00862495">
        <w:rPr>
          <w:rFonts w:cs="Arial"/>
          <w:snapToGrid w:val="0"/>
          <w:sz w:val="26"/>
          <w:szCs w:val="26"/>
        </w:rPr>
        <w:t>rga a las entidades federativas</w:t>
      </w:r>
      <w:r w:rsidR="00BF3511" w:rsidRPr="00DE7F28">
        <w:rPr>
          <w:rFonts w:cs="Arial"/>
          <w:snapToGrid w:val="0"/>
          <w:sz w:val="26"/>
          <w:szCs w:val="26"/>
        </w:rPr>
        <w:t xml:space="preserve"> permite concluir que las convocatorias abiertas no son los únicos mecanismos que garantizan </w:t>
      </w:r>
      <w:r w:rsidR="00A77580" w:rsidRPr="00DE7F28">
        <w:rPr>
          <w:rFonts w:cs="Arial"/>
          <w:snapToGrid w:val="0"/>
          <w:sz w:val="26"/>
          <w:szCs w:val="26"/>
        </w:rPr>
        <w:t>el derecho de acceso a los empleos o comisiones públicos</w:t>
      </w:r>
      <w:r w:rsidR="003041A5" w:rsidRPr="00DE7F28">
        <w:rPr>
          <w:rFonts w:cs="Arial"/>
          <w:snapToGrid w:val="0"/>
          <w:sz w:val="26"/>
          <w:szCs w:val="26"/>
        </w:rPr>
        <w:t>, puesto que de manera expresa, la Carta Magna permite a la le</w:t>
      </w:r>
      <w:r w:rsidR="00AA0407" w:rsidRPr="00DE7F28">
        <w:rPr>
          <w:rFonts w:cs="Arial"/>
          <w:snapToGrid w:val="0"/>
          <w:sz w:val="26"/>
          <w:szCs w:val="26"/>
        </w:rPr>
        <w:t>gislación</w:t>
      </w:r>
      <w:r w:rsidR="003041A5" w:rsidRPr="00DE7F28">
        <w:rPr>
          <w:rFonts w:cs="Arial"/>
          <w:snapToGrid w:val="0"/>
          <w:sz w:val="26"/>
          <w:szCs w:val="26"/>
        </w:rPr>
        <w:t xml:space="preserve"> ordinaria regular las condiciones de acceso a los distintos empleos o comisiones del </w:t>
      </w:r>
      <w:r w:rsidR="0015523E" w:rsidRPr="00DE7F28">
        <w:rPr>
          <w:rFonts w:cs="Arial"/>
          <w:snapToGrid w:val="0"/>
          <w:sz w:val="26"/>
          <w:szCs w:val="26"/>
        </w:rPr>
        <w:t>servicio</w:t>
      </w:r>
      <w:r w:rsidR="003041A5" w:rsidRPr="00DE7F28">
        <w:rPr>
          <w:rFonts w:cs="Arial"/>
          <w:snapToGrid w:val="0"/>
          <w:sz w:val="26"/>
          <w:szCs w:val="26"/>
        </w:rPr>
        <w:t xml:space="preserve"> público y, en ese sentido, no e</w:t>
      </w:r>
      <w:r w:rsidR="00AA0407" w:rsidRPr="00DE7F28">
        <w:rPr>
          <w:rFonts w:cs="Arial"/>
          <w:snapToGrid w:val="0"/>
          <w:sz w:val="26"/>
          <w:szCs w:val="26"/>
        </w:rPr>
        <w:t>xiste</w:t>
      </w:r>
      <w:r w:rsidR="003041A5" w:rsidRPr="00DE7F28">
        <w:rPr>
          <w:rFonts w:cs="Arial"/>
          <w:snapToGrid w:val="0"/>
          <w:sz w:val="26"/>
          <w:szCs w:val="26"/>
        </w:rPr>
        <w:t xml:space="preserve"> una restricción o límite indebido por no</w:t>
      </w:r>
      <w:r w:rsidR="00AA0407" w:rsidRPr="00DE7F28">
        <w:rPr>
          <w:rFonts w:cs="Arial"/>
          <w:snapToGrid w:val="0"/>
          <w:sz w:val="26"/>
          <w:szCs w:val="26"/>
        </w:rPr>
        <w:t xml:space="preserve"> establecer de manera expresa un procedimiento de convocatoria abierta para ocupar un empleo o comisión público. </w:t>
      </w:r>
      <w:r w:rsidR="003041A5" w:rsidRPr="00DE7F28">
        <w:rPr>
          <w:rFonts w:cs="Arial"/>
          <w:snapToGrid w:val="0"/>
          <w:sz w:val="26"/>
          <w:szCs w:val="26"/>
        </w:rPr>
        <w:t xml:space="preserve"> </w:t>
      </w:r>
    </w:p>
    <w:p w14:paraId="45947AA8" w14:textId="77777777" w:rsidR="00671772" w:rsidRDefault="00671772" w:rsidP="00671772">
      <w:pPr>
        <w:pStyle w:val="Prrafodelista"/>
        <w:rPr>
          <w:rFonts w:cs="Arial"/>
          <w:snapToGrid w:val="0"/>
          <w:sz w:val="26"/>
          <w:szCs w:val="26"/>
        </w:rPr>
      </w:pPr>
    </w:p>
    <w:p w14:paraId="63ED91AF" w14:textId="77777777" w:rsidR="00671772" w:rsidRDefault="00671772" w:rsidP="00671772">
      <w:pPr>
        <w:pStyle w:val="Prrafodelista"/>
        <w:rPr>
          <w:rFonts w:cs="Arial"/>
          <w:snapToGrid w:val="0"/>
          <w:sz w:val="26"/>
          <w:szCs w:val="26"/>
        </w:rPr>
      </w:pPr>
    </w:p>
    <w:p w14:paraId="4EA8D793" w14:textId="370F8F58" w:rsidR="00671772" w:rsidRDefault="00671772" w:rsidP="00671772">
      <w:pPr>
        <w:pStyle w:val="corte4fondo"/>
        <w:numPr>
          <w:ilvl w:val="0"/>
          <w:numId w:val="1"/>
        </w:numPr>
        <w:tabs>
          <w:tab w:val="left" w:pos="0"/>
        </w:tabs>
        <w:ind w:left="0" w:hanging="425"/>
        <w:rPr>
          <w:rFonts w:cs="Arial"/>
          <w:snapToGrid w:val="0"/>
          <w:sz w:val="26"/>
          <w:szCs w:val="26"/>
        </w:rPr>
      </w:pPr>
      <w:r w:rsidRPr="00671772">
        <w:rPr>
          <w:rFonts w:cs="Arial"/>
          <w:snapToGrid w:val="0"/>
          <w:sz w:val="26"/>
          <w:szCs w:val="26"/>
        </w:rPr>
        <w:t>Esto es</w:t>
      </w:r>
      <w:r w:rsidR="00D243E7" w:rsidRPr="00671772">
        <w:rPr>
          <w:rFonts w:cs="Arial"/>
          <w:snapToGrid w:val="0"/>
          <w:sz w:val="26"/>
          <w:szCs w:val="26"/>
        </w:rPr>
        <w:t>, c</w:t>
      </w:r>
      <w:r w:rsidR="00AA0407" w:rsidRPr="00671772">
        <w:rPr>
          <w:rFonts w:cs="Arial"/>
          <w:snapToGrid w:val="0"/>
          <w:sz w:val="26"/>
          <w:szCs w:val="26"/>
        </w:rPr>
        <w:t xml:space="preserve">ontrario a los planteamientos del partido político, </w:t>
      </w:r>
      <w:r w:rsidRPr="00671772">
        <w:rPr>
          <w:rFonts w:cs="Arial"/>
          <w:snapToGrid w:val="0"/>
          <w:sz w:val="26"/>
          <w:szCs w:val="26"/>
        </w:rPr>
        <w:t>no</w:t>
      </w:r>
      <w:r w:rsidR="00AA0407" w:rsidRPr="00671772">
        <w:rPr>
          <w:rFonts w:cs="Arial"/>
          <w:snapToGrid w:val="0"/>
          <w:sz w:val="26"/>
          <w:szCs w:val="26"/>
        </w:rPr>
        <w:t xml:space="preserve"> exist</w:t>
      </w:r>
      <w:r w:rsidRPr="00671772">
        <w:rPr>
          <w:rFonts w:cs="Arial"/>
          <w:snapToGrid w:val="0"/>
          <w:sz w:val="26"/>
          <w:szCs w:val="26"/>
        </w:rPr>
        <w:t>e</w:t>
      </w:r>
      <w:r w:rsidR="00AA0407" w:rsidRPr="00671772">
        <w:rPr>
          <w:rFonts w:cs="Arial"/>
          <w:snapToGrid w:val="0"/>
          <w:sz w:val="26"/>
          <w:szCs w:val="26"/>
        </w:rPr>
        <w:t xml:space="preserve"> disposición constitucional o convencional alguna, que establezca la obligación por parte del legislador local, de prever o regular que el nombramiento de las personas titulares de la Secretaría Ejecutiva, de las direcciones y de las unidades técnicas, del Organismo Público Local Electoral del Estado de Quintana Roo, se</w:t>
      </w:r>
      <w:r w:rsidR="00D243E7" w:rsidRPr="00671772">
        <w:rPr>
          <w:rFonts w:cs="Arial"/>
          <w:snapToGrid w:val="0"/>
          <w:sz w:val="26"/>
          <w:szCs w:val="26"/>
        </w:rPr>
        <w:t xml:space="preserve"> tenga que ajustar a </w:t>
      </w:r>
      <w:r w:rsidR="00AA0407" w:rsidRPr="00671772">
        <w:rPr>
          <w:rFonts w:cs="Arial"/>
          <w:snapToGrid w:val="0"/>
          <w:sz w:val="26"/>
          <w:szCs w:val="26"/>
        </w:rPr>
        <w:t xml:space="preserve">un procedimiento que inicie con la emisión de una convocatoria pública. </w:t>
      </w:r>
      <w:r w:rsidRPr="00671772">
        <w:rPr>
          <w:rFonts w:cs="Arial"/>
          <w:snapToGrid w:val="0"/>
          <w:sz w:val="26"/>
          <w:szCs w:val="26"/>
        </w:rPr>
        <w:t xml:space="preserve"> </w:t>
      </w:r>
    </w:p>
    <w:p w14:paraId="6AFAE654" w14:textId="77777777" w:rsidR="00671772" w:rsidRDefault="00671772" w:rsidP="00671772">
      <w:pPr>
        <w:pStyle w:val="corte4fondo"/>
        <w:tabs>
          <w:tab w:val="left" w:pos="0"/>
        </w:tabs>
        <w:ind w:firstLine="0"/>
        <w:rPr>
          <w:rFonts w:cs="Arial"/>
          <w:snapToGrid w:val="0"/>
          <w:sz w:val="26"/>
          <w:szCs w:val="26"/>
        </w:rPr>
      </w:pPr>
    </w:p>
    <w:p w14:paraId="425E4F28" w14:textId="77777777" w:rsidR="00671772" w:rsidRDefault="00671772" w:rsidP="00671772">
      <w:pPr>
        <w:pStyle w:val="corte4fondo"/>
        <w:numPr>
          <w:ilvl w:val="0"/>
          <w:numId w:val="1"/>
        </w:numPr>
        <w:tabs>
          <w:tab w:val="left" w:pos="0"/>
        </w:tabs>
        <w:ind w:left="0" w:hanging="425"/>
        <w:rPr>
          <w:rFonts w:cs="Arial"/>
          <w:snapToGrid w:val="0"/>
          <w:sz w:val="26"/>
          <w:szCs w:val="26"/>
        </w:rPr>
      </w:pPr>
      <w:r w:rsidRPr="0091613E">
        <w:rPr>
          <w:rFonts w:eastAsia="Calibri"/>
          <w:sz w:val="26"/>
          <w:szCs w:val="26"/>
          <w:lang w:val="es-ES"/>
        </w:rPr>
        <w:t>En efecto, de la mera enunciación de la facultad propositiva del Consejero Presidente, no se desprende que exista una restricción a los derechos sustantivos tutelados por los artículos constitucionales y convencionales citados, que permita el pronunciamiento sobre la posible afectación al derecho de participar en las funciones públicas</w:t>
      </w:r>
    </w:p>
    <w:p w14:paraId="3E62F1FA" w14:textId="77777777" w:rsidR="00671772" w:rsidRDefault="00671772" w:rsidP="00671772">
      <w:pPr>
        <w:pStyle w:val="Prrafodelista"/>
        <w:rPr>
          <w:rFonts w:cs="Arial"/>
          <w:snapToGrid w:val="0"/>
          <w:sz w:val="26"/>
          <w:szCs w:val="26"/>
        </w:rPr>
      </w:pPr>
    </w:p>
    <w:p w14:paraId="4CF67319" w14:textId="0DD7EBD9" w:rsidR="00671772" w:rsidRPr="00671772" w:rsidRDefault="00671772" w:rsidP="00671772">
      <w:pPr>
        <w:pStyle w:val="corte4fondo"/>
        <w:numPr>
          <w:ilvl w:val="0"/>
          <w:numId w:val="1"/>
        </w:numPr>
        <w:tabs>
          <w:tab w:val="left" w:pos="0"/>
        </w:tabs>
        <w:ind w:left="0" w:hanging="425"/>
        <w:rPr>
          <w:rFonts w:cs="Arial"/>
          <w:snapToGrid w:val="0"/>
          <w:sz w:val="26"/>
          <w:szCs w:val="26"/>
        </w:rPr>
      </w:pPr>
      <w:r>
        <w:rPr>
          <w:rFonts w:cs="Arial"/>
          <w:snapToGrid w:val="0"/>
          <w:sz w:val="26"/>
          <w:szCs w:val="26"/>
        </w:rPr>
        <w:t xml:space="preserve">Ahora, </w:t>
      </w:r>
      <w:r w:rsidR="0015523E">
        <w:rPr>
          <w:rFonts w:cs="Arial"/>
          <w:snapToGrid w:val="0"/>
          <w:sz w:val="26"/>
          <w:szCs w:val="26"/>
        </w:rPr>
        <w:t>este</w:t>
      </w:r>
      <w:r w:rsidRPr="00671772">
        <w:rPr>
          <w:rFonts w:eastAsia="Calibri"/>
          <w:sz w:val="26"/>
          <w:szCs w:val="26"/>
          <w:lang w:val="es-ES"/>
        </w:rPr>
        <w:t xml:space="preserve"> Pleno no considera que la facultad del Consejero Presidente de proponer la designación del Secretariado Ejecutivo y de las direcciones y áreas técnicas del órgano electoral, resulte contrario a los principios de igualdad y no discriminación.</w:t>
      </w:r>
    </w:p>
    <w:p w14:paraId="35E09D40" w14:textId="77777777" w:rsidR="00671772" w:rsidRDefault="00671772" w:rsidP="00671772">
      <w:pPr>
        <w:pStyle w:val="corte4fondo"/>
        <w:tabs>
          <w:tab w:val="left" w:pos="0"/>
        </w:tabs>
        <w:ind w:firstLine="0"/>
        <w:rPr>
          <w:rFonts w:cs="Arial"/>
          <w:snapToGrid w:val="0"/>
          <w:sz w:val="26"/>
          <w:szCs w:val="26"/>
        </w:rPr>
      </w:pPr>
    </w:p>
    <w:p w14:paraId="58C3A032" w14:textId="10E27D4C" w:rsidR="00671772" w:rsidRDefault="009A22BF" w:rsidP="00671772">
      <w:pPr>
        <w:pStyle w:val="corte4fondo"/>
        <w:numPr>
          <w:ilvl w:val="0"/>
          <w:numId w:val="1"/>
        </w:numPr>
        <w:tabs>
          <w:tab w:val="left" w:pos="0"/>
        </w:tabs>
        <w:ind w:left="0" w:hanging="425"/>
        <w:rPr>
          <w:rFonts w:cs="Arial"/>
          <w:snapToGrid w:val="0"/>
          <w:sz w:val="26"/>
          <w:szCs w:val="26"/>
        </w:rPr>
      </w:pPr>
      <w:r w:rsidRPr="00671772">
        <w:rPr>
          <w:rFonts w:cs="Arial"/>
          <w:snapToGrid w:val="0"/>
          <w:sz w:val="26"/>
          <w:szCs w:val="26"/>
        </w:rPr>
        <w:t xml:space="preserve">Lo anterior en virtud de que debe entenderse que el legislador estatal establece la posibilidad de acceso igualitario a toda persona que considere reunir los requisitos constitucionales y legales para ocupar los cargos respectivos; y si bien la posibilidad de que una persona pueda aspirar a ser designada como titular de la Secretaría Ejecutiva o de las direcciones </w:t>
      </w:r>
      <w:r w:rsidR="00547C42" w:rsidRPr="00671772">
        <w:rPr>
          <w:rFonts w:cs="Arial"/>
          <w:snapToGrid w:val="0"/>
          <w:sz w:val="26"/>
          <w:szCs w:val="26"/>
        </w:rPr>
        <w:t xml:space="preserve">y unidades técnicas, </w:t>
      </w:r>
      <w:r w:rsidR="00C75BA1" w:rsidRPr="00671772">
        <w:rPr>
          <w:rFonts w:cs="Arial"/>
          <w:snapToGrid w:val="0"/>
          <w:sz w:val="26"/>
          <w:szCs w:val="26"/>
        </w:rPr>
        <w:t xml:space="preserve">se encuentra </w:t>
      </w:r>
      <w:r w:rsidR="00AF32C9" w:rsidRPr="00671772">
        <w:rPr>
          <w:rFonts w:cs="Arial"/>
          <w:snapToGrid w:val="0"/>
          <w:sz w:val="26"/>
          <w:szCs w:val="26"/>
        </w:rPr>
        <w:t>suje</w:t>
      </w:r>
      <w:r w:rsidR="00AF32C9">
        <w:rPr>
          <w:rFonts w:cs="Arial"/>
          <w:snapToGrid w:val="0"/>
          <w:sz w:val="26"/>
          <w:szCs w:val="26"/>
        </w:rPr>
        <w:t>t</w:t>
      </w:r>
      <w:r w:rsidR="00AF32C9" w:rsidRPr="00671772">
        <w:rPr>
          <w:rFonts w:cs="Arial"/>
          <w:snapToGrid w:val="0"/>
          <w:sz w:val="26"/>
          <w:szCs w:val="26"/>
        </w:rPr>
        <w:t xml:space="preserve">a </w:t>
      </w:r>
      <w:r w:rsidR="00C75BA1" w:rsidRPr="00671772">
        <w:rPr>
          <w:rFonts w:cs="Arial"/>
          <w:snapToGrid w:val="0"/>
          <w:sz w:val="26"/>
          <w:szCs w:val="26"/>
        </w:rPr>
        <w:t>a que la presidencia haga la propuesta respectiva al pleno del Consejo General, para esta Suprema Corte ello guarda correspondencia con la finalidad constitucional establecida en el artículo 116, fracción IV, inciso c) de la Constitución General, consistente en que las leyes de los Estados en materia electoral, garanticen que la autoridad administrativa electoral goce de autonomía en su funcionamiento e independencia en sus decisiones.</w:t>
      </w:r>
    </w:p>
    <w:p w14:paraId="63E59167" w14:textId="77777777" w:rsidR="00671772" w:rsidRDefault="00671772" w:rsidP="00671772">
      <w:pPr>
        <w:pStyle w:val="Prrafodelista"/>
        <w:rPr>
          <w:rFonts w:cs="Arial"/>
          <w:snapToGrid w:val="0"/>
          <w:sz w:val="26"/>
          <w:szCs w:val="26"/>
        </w:rPr>
      </w:pPr>
    </w:p>
    <w:p w14:paraId="4F97ABC9" w14:textId="77777777" w:rsidR="009B6D5C" w:rsidRDefault="00BB2798" w:rsidP="009B6D5C">
      <w:pPr>
        <w:pStyle w:val="corte4fondo"/>
        <w:numPr>
          <w:ilvl w:val="0"/>
          <w:numId w:val="1"/>
        </w:numPr>
        <w:tabs>
          <w:tab w:val="left" w:pos="0"/>
        </w:tabs>
        <w:ind w:left="0" w:hanging="425"/>
        <w:rPr>
          <w:rFonts w:cs="Arial"/>
          <w:snapToGrid w:val="0"/>
          <w:sz w:val="26"/>
          <w:szCs w:val="26"/>
        </w:rPr>
      </w:pPr>
      <w:r w:rsidRPr="00671772">
        <w:rPr>
          <w:rFonts w:cs="Arial"/>
          <w:snapToGrid w:val="0"/>
          <w:sz w:val="26"/>
          <w:szCs w:val="26"/>
        </w:rPr>
        <w:t>En</w:t>
      </w:r>
      <w:r w:rsidR="0002771D" w:rsidRPr="00671772">
        <w:rPr>
          <w:rFonts w:cs="Arial"/>
          <w:snapToGrid w:val="0"/>
          <w:sz w:val="26"/>
          <w:szCs w:val="26"/>
        </w:rPr>
        <w:t xml:space="preserve"> este sentido</w:t>
      </w:r>
      <w:r w:rsidRPr="00671772">
        <w:rPr>
          <w:rFonts w:cs="Arial"/>
          <w:snapToGrid w:val="0"/>
          <w:sz w:val="26"/>
          <w:szCs w:val="26"/>
        </w:rPr>
        <w:t>, si el legislador local determinó otorgar la facultad al Consejero Presidente de proponer una terna para el nombramiento</w:t>
      </w:r>
      <w:r w:rsidR="0002771D" w:rsidRPr="00671772">
        <w:rPr>
          <w:rFonts w:cs="Arial"/>
          <w:snapToGrid w:val="0"/>
          <w:sz w:val="26"/>
          <w:szCs w:val="26"/>
        </w:rPr>
        <w:t xml:space="preserve"> de quien será titular de la Secretaría Ejecutiva, así como de las personas a cargo de las direcciones y de las unidades técnicas, del Instituto </w:t>
      </w:r>
      <w:r w:rsidR="00A71928" w:rsidRPr="00671772">
        <w:rPr>
          <w:rFonts w:cs="Arial"/>
          <w:snapToGrid w:val="0"/>
          <w:sz w:val="26"/>
          <w:szCs w:val="26"/>
        </w:rPr>
        <w:t>E</w:t>
      </w:r>
      <w:r w:rsidR="0002771D" w:rsidRPr="00671772">
        <w:rPr>
          <w:rFonts w:cs="Arial"/>
          <w:snapToGrid w:val="0"/>
          <w:sz w:val="26"/>
          <w:szCs w:val="26"/>
        </w:rPr>
        <w:t xml:space="preserve">lectoral del Estado de Quintana Roo, sin tener que realizarse a través de una convocatoria con las características que plantea el accionante, ello es conforme </w:t>
      </w:r>
      <w:r w:rsidR="00D30AA9" w:rsidRPr="00671772">
        <w:rPr>
          <w:rFonts w:cs="Arial"/>
          <w:snapToGrid w:val="0"/>
          <w:sz w:val="26"/>
          <w:szCs w:val="26"/>
        </w:rPr>
        <w:t>con</w:t>
      </w:r>
      <w:r w:rsidR="0002771D" w:rsidRPr="00671772">
        <w:rPr>
          <w:rFonts w:cs="Arial"/>
          <w:snapToGrid w:val="0"/>
          <w:sz w:val="26"/>
          <w:szCs w:val="26"/>
        </w:rPr>
        <w:t xml:space="preserve"> la Constitución Federal</w:t>
      </w:r>
      <w:r w:rsidR="00D30AA9" w:rsidRPr="00671772">
        <w:rPr>
          <w:rFonts w:cs="Arial"/>
          <w:snapToGrid w:val="0"/>
          <w:sz w:val="26"/>
          <w:szCs w:val="26"/>
        </w:rPr>
        <w:t xml:space="preserve">. </w:t>
      </w:r>
    </w:p>
    <w:p w14:paraId="08A60D26" w14:textId="77777777" w:rsidR="009B6D5C" w:rsidRDefault="009B6D5C" w:rsidP="009B6D5C">
      <w:pPr>
        <w:pStyle w:val="Prrafodelista"/>
        <w:rPr>
          <w:rFonts w:eastAsia="Calibri"/>
          <w:sz w:val="26"/>
          <w:szCs w:val="26"/>
          <w:lang w:val="es-ES"/>
        </w:rPr>
      </w:pPr>
    </w:p>
    <w:p w14:paraId="06986B8E" w14:textId="5EA3DE65" w:rsidR="009B6D5C" w:rsidRPr="009B6D5C" w:rsidRDefault="009B6D5C" w:rsidP="009B6D5C">
      <w:pPr>
        <w:pStyle w:val="corte4fondo"/>
        <w:numPr>
          <w:ilvl w:val="0"/>
          <w:numId w:val="1"/>
        </w:numPr>
        <w:tabs>
          <w:tab w:val="left" w:pos="0"/>
        </w:tabs>
        <w:ind w:left="0" w:hanging="425"/>
        <w:rPr>
          <w:rFonts w:cs="Arial"/>
          <w:snapToGrid w:val="0"/>
          <w:sz w:val="26"/>
          <w:szCs w:val="26"/>
        </w:rPr>
      </w:pPr>
      <w:r w:rsidRPr="009B6D5C">
        <w:rPr>
          <w:rFonts w:eastAsia="Calibri"/>
          <w:sz w:val="26"/>
          <w:szCs w:val="26"/>
          <w:lang w:val="es-ES"/>
        </w:rPr>
        <w:t xml:space="preserve">Por otro lado, tampoco resulta eficaz la comparación que el partido actor realiza entre los Consejeros del OPLE y los distintos cargos; pues, si bien es cierto que la Constitución Federal dispone que los consejeros electorales locales serán designados mediante convocatoria, como ya se dijo, no contiene un mandato en ese sentido para los titulares de la Secretaría Ejecutiva. Además, la LGIPE, que también dispone sobre la composición de los OPLES, tampoco contempla el citado mecanismo de designación. Así, los órganos legislativos locales gozan de libre configuración para prever el o los mecanismos de designación, en el caso, mediante ternas propuestas.  </w:t>
      </w:r>
    </w:p>
    <w:p w14:paraId="7C9AA5C6" w14:textId="77777777" w:rsidR="00A71928" w:rsidRDefault="00A71928" w:rsidP="00A71928">
      <w:pPr>
        <w:pStyle w:val="Prrafodelista"/>
        <w:rPr>
          <w:rFonts w:cs="Arial"/>
          <w:snapToGrid w:val="0"/>
          <w:sz w:val="26"/>
          <w:szCs w:val="26"/>
        </w:rPr>
      </w:pPr>
    </w:p>
    <w:p w14:paraId="20E798FD" w14:textId="2B8DEC05" w:rsidR="007832F5" w:rsidRDefault="002B6F45" w:rsidP="007832F5">
      <w:pPr>
        <w:pStyle w:val="corte4fondo"/>
        <w:tabs>
          <w:tab w:val="left" w:pos="0"/>
        </w:tabs>
        <w:ind w:firstLine="0"/>
        <w:rPr>
          <w:rFonts w:cs="Arial"/>
          <w:b/>
          <w:bCs/>
          <w:snapToGrid w:val="0"/>
          <w:sz w:val="26"/>
          <w:szCs w:val="26"/>
        </w:rPr>
      </w:pPr>
      <w:r>
        <w:rPr>
          <w:rFonts w:cs="Arial"/>
          <w:b/>
          <w:bCs/>
          <w:snapToGrid w:val="0"/>
          <w:sz w:val="26"/>
          <w:szCs w:val="26"/>
        </w:rPr>
        <w:t xml:space="preserve">B. </w:t>
      </w:r>
      <w:r w:rsidR="00346625">
        <w:rPr>
          <w:rFonts w:cs="Arial"/>
          <w:b/>
          <w:bCs/>
          <w:snapToGrid w:val="0"/>
          <w:sz w:val="26"/>
          <w:szCs w:val="26"/>
        </w:rPr>
        <w:t>Omisión de regular la alternancia de género en los nombramientos</w:t>
      </w:r>
    </w:p>
    <w:p w14:paraId="7EA433A2" w14:textId="77777777" w:rsidR="00E315D5" w:rsidRPr="00DF3B77" w:rsidRDefault="00E315D5" w:rsidP="007832F5">
      <w:pPr>
        <w:pStyle w:val="corte4fondo"/>
        <w:tabs>
          <w:tab w:val="left" w:pos="0"/>
        </w:tabs>
        <w:ind w:firstLine="0"/>
        <w:rPr>
          <w:rFonts w:cs="Arial"/>
          <w:b/>
          <w:bCs/>
          <w:snapToGrid w:val="0"/>
          <w:sz w:val="26"/>
          <w:szCs w:val="26"/>
        </w:rPr>
      </w:pPr>
    </w:p>
    <w:p w14:paraId="4764C657" w14:textId="15618393" w:rsidR="003606C0" w:rsidRPr="002B6F45" w:rsidRDefault="00BE57CB" w:rsidP="00513AAE">
      <w:pPr>
        <w:pStyle w:val="corte4fondo"/>
        <w:numPr>
          <w:ilvl w:val="0"/>
          <w:numId w:val="1"/>
        </w:numPr>
        <w:tabs>
          <w:tab w:val="left" w:pos="0"/>
        </w:tabs>
        <w:ind w:left="283" w:hanging="425"/>
        <w:rPr>
          <w:rFonts w:cs="Arial"/>
          <w:snapToGrid w:val="0"/>
          <w:sz w:val="26"/>
          <w:szCs w:val="26"/>
          <w:u w:val="single"/>
        </w:rPr>
      </w:pPr>
      <w:r>
        <w:rPr>
          <w:rFonts w:cs="Arial"/>
          <w:snapToGrid w:val="0"/>
          <w:sz w:val="26"/>
          <w:szCs w:val="26"/>
        </w:rPr>
        <w:t xml:space="preserve">Por otra parte, </w:t>
      </w:r>
      <w:r w:rsidR="00346625">
        <w:rPr>
          <w:rFonts w:cs="Arial"/>
          <w:snapToGrid w:val="0"/>
          <w:sz w:val="26"/>
          <w:szCs w:val="26"/>
        </w:rPr>
        <w:t>como se adelantó, el partido actor</w:t>
      </w:r>
      <w:r>
        <w:rPr>
          <w:rFonts w:cs="Arial"/>
          <w:snapToGrid w:val="0"/>
          <w:sz w:val="26"/>
          <w:szCs w:val="26"/>
        </w:rPr>
        <w:t xml:space="preserve"> sostiene que las normas impugnadas contravienen el principio de paridad y alternancia de género, por omisión o deficiente regulación, toda vez que no</w:t>
      </w:r>
      <w:r w:rsidR="00E315D5">
        <w:rPr>
          <w:rFonts w:cs="Arial"/>
          <w:snapToGrid w:val="0"/>
          <w:sz w:val="26"/>
          <w:szCs w:val="26"/>
        </w:rPr>
        <w:t xml:space="preserve"> </w:t>
      </w:r>
      <w:r w:rsidR="00635874">
        <w:rPr>
          <w:rFonts w:cs="Arial"/>
          <w:snapToGrid w:val="0"/>
          <w:sz w:val="26"/>
          <w:szCs w:val="26"/>
        </w:rPr>
        <w:t>prevén</w:t>
      </w:r>
      <w:r>
        <w:rPr>
          <w:rFonts w:cs="Arial"/>
          <w:snapToGrid w:val="0"/>
          <w:sz w:val="26"/>
          <w:szCs w:val="26"/>
        </w:rPr>
        <w:t xml:space="preserve"> que se actual</w:t>
      </w:r>
      <w:r w:rsidR="00E315D5">
        <w:rPr>
          <w:rFonts w:cs="Arial"/>
          <w:snapToGrid w:val="0"/>
          <w:sz w:val="26"/>
          <w:szCs w:val="26"/>
        </w:rPr>
        <w:t>ice</w:t>
      </w:r>
      <w:r>
        <w:rPr>
          <w:rFonts w:cs="Arial"/>
          <w:snapToGrid w:val="0"/>
          <w:sz w:val="26"/>
          <w:szCs w:val="26"/>
        </w:rPr>
        <w:t xml:space="preserve"> tal principio</w:t>
      </w:r>
      <w:r w:rsidR="00346625">
        <w:rPr>
          <w:rFonts w:cs="Arial"/>
          <w:snapToGrid w:val="0"/>
          <w:sz w:val="26"/>
          <w:szCs w:val="26"/>
        </w:rPr>
        <w:t xml:space="preserve"> </w:t>
      </w:r>
      <w:r>
        <w:rPr>
          <w:rFonts w:cs="Arial"/>
          <w:snapToGrid w:val="0"/>
          <w:sz w:val="26"/>
          <w:szCs w:val="26"/>
        </w:rPr>
        <w:t>por cada periodo de designación de los cargos públicos antes referidos</w:t>
      </w:r>
      <w:r w:rsidR="00A65CA4">
        <w:rPr>
          <w:rFonts w:cs="Arial"/>
          <w:snapToGrid w:val="0"/>
          <w:sz w:val="26"/>
          <w:szCs w:val="26"/>
        </w:rPr>
        <w:t>, previendo su alternancia en los nombramientos</w:t>
      </w:r>
      <w:r w:rsidR="00346625">
        <w:rPr>
          <w:rFonts w:cs="Arial"/>
          <w:snapToGrid w:val="0"/>
          <w:sz w:val="26"/>
          <w:szCs w:val="26"/>
        </w:rPr>
        <w:t>.</w:t>
      </w:r>
    </w:p>
    <w:p w14:paraId="2F511686" w14:textId="77777777" w:rsidR="002B6F45" w:rsidRDefault="002B6F45" w:rsidP="002B6F45">
      <w:pPr>
        <w:pStyle w:val="corte4fondo"/>
        <w:tabs>
          <w:tab w:val="left" w:pos="0"/>
        </w:tabs>
        <w:ind w:left="283" w:firstLine="0"/>
        <w:rPr>
          <w:rFonts w:cs="Arial"/>
          <w:snapToGrid w:val="0"/>
          <w:sz w:val="26"/>
          <w:szCs w:val="26"/>
          <w:u w:val="single"/>
        </w:rPr>
      </w:pPr>
    </w:p>
    <w:p w14:paraId="1B9521F9" w14:textId="54D9D1EB" w:rsidR="003606C0" w:rsidRDefault="002B6F45" w:rsidP="0016322A">
      <w:pPr>
        <w:pStyle w:val="corte4fondo"/>
        <w:tabs>
          <w:tab w:val="left" w:pos="0"/>
        </w:tabs>
        <w:ind w:hanging="1701"/>
        <w:jc w:val="center"/>
        <w:rPr>
          <w:rFonts w:cs="Arial"/>
          <w:b/>
          <w:bCs/>
          <w:sz w:val="26"/>
          <w:szCs w:val="26"/>
        </w:rPr>
      </w:pPr>
      <w:r>
        <w:rPr>
          <w:rFonts w:cs="Arial"/>
          <w:b/>
          <w:bCs/>
          <w:sz w:val="26"/>
          <w:szCs w:val="26"/>
        </w:rPr>
        <w:t xml:space="preserve">a. </w:t>
      </w:r>
      <w:r w:rsidRPr="00730807">
        <w:rPr>
          <w:rFonts w:cs="Arial"/>
          <w:b/>
          <w:bCs/>
          <w:sz w:val="26"/>
          <w:szCs w:val="26"/>
        </w:rPr>
        <w:t>Parámetro de regularidad y precedentes aplicables</w:t>
      </w:r>
    </w:p>
    <w:p w14:paraId="435709E6" w14:textId="77777777" w:rsidR="002B6F45" w:rsidRPr="002B6F45" w:rsidRDefault="002B6F45" w:rsidP="002B6F45">
      <w:pPr>
        <w:pStyle w:val="corte4fondo"/>
        <w:tabs>
          <w:tab w:val="left" w:pos="0"/>
        </w:tabs>
        <w:rPr>
          <w:rFonts w:cs="Arial"/>
          <w:b/>
          <w:bCs/>
          <w:sz w:val="26"/>
          <w:szCs w:val="26"/>
        </w:rPr>
      </w:pPr>
    </w:p>
    <w:p w14:paraId="517C4547" w14:textId="4486DFAE" w:rsidR="00BD7F6B" w:rsidRDefault="00346625" w:rsidP="00513AAE">
      <w:pPr>
        <w:pStyle w:val="Cuadrculamediana1-nfasis21"/>
        <w:numPr>
          <w:ilvl w:val="0"/>
          <w:numId w:val="1"/>
        </w:numPr>
        <w:ind w:left="283" w:hanging="425"/>
        <w:rPr>
          <w:rFonts w:cs="Arial"/>
          <w:sz w:val="26"/>
          <w:szCs w:val="26"/>
          <w:lang w:val="es-ES"/>
        </w:rPr>
      </w:pPr>
      <w:r>
        <w:rPr>
          <w:rFonts w:cs="Arial"/>
          <w:sz w:val="26"/>
          <w:szCs w:val="26"/>
          <w:lang w:val="es-ES"/>
        </w:rPr>
        <w:t xml:space="preserve">Sobre el particular, este Pleno ha sido enfático en sostener que el </w:t>
      </w:r>
      <w:r w:rsidR="00315EBC" w:rsidRPr="0094221E">
        <w:rPr>
          <w:rFonts w:cs="Arial"/>
          <w:sz w:val="26"/>
          <w:szCs w:val="26"/>
          <w:lang w:val="es-ES"/>
        </w:rPr>
        <w:t>principio de paridad de género</w:t>
      </w:r>
      <w:r w:rsidR="00E412F1">
        <w:rPr>
          <w:rFonts w:cs="Arial"/>
          <w:sz w:val="26"/>
          <w:szCs w:val="26"/>
          <w:lang w:val="es-ES"/>
        </w:rPr>
        <w:t xml:space="preserve"> en materia electoral </w:t>
      </w:r>
      <w:r w:rsidR="00315EBC" w:rsidRPr="0094221E">
        <w:rPr>
          <w:rFonts w:cs="Arial"/>
          <w:sz w:val="26"/>
          <w:szCs w:val="26"/>
          <w:lang w:val="es-ES"/>
        </w:rPr>
        <w:t>goza de estatus constituciona</w:t>
      </w:r>
      <w:r w:rsidR="00BD7F6B">
        <w:rPr>
          <w:rFonts w:cs="Arial"/>
          <w:sz w:val="26"/>
          <w:szCs w:val="26"/>
          <w:lang w:val="es-ES"/>
        </w:rPr>
        <w:t>l, pues se encuentra inserto en el artículo 35, fracción II de la Constitución Federal</w:t>
      </w:r>
      <w:r w:rsidR="00D94D12">
        <w:rPr>
          <w:rStyle w:val="Refdenotaalpie"/>
          <w:rFonts w:cs="Arial"/>
          <w:sz w:val="26"/>
          <w:szCs w:val="26"/>
          <w:lang w:val="es-ES"/>
        </w:rPr>
        <w:footnoteReference w:id="72"/>
      </w:r>
      <w:r w:rsidR="00BD7F6B">
        <w:rPr>
          <w:rFonts w:cs="Arial"/>
          <w:sz w:val="26"/>
          <w:szCs w:val="26"/>
          <w:lang w:val="es-ES"/>
        </w:rPr>
        <w:t xml:space="preserve">, que establece como derecho de la ciudadanía poder ser votada en condiciones de paridad a todos los cargos de elección popular. </w:t>
      </w:r>
      <w:r w:rsidR="00927421">
        <w:rPr>
          <w:rFonts w:cs="Arial"/>
          <w:sz w:val="26"/>
          <w:szCs w:val="26"/>
          <w:lang w:val="es-ES"/>
        </w:rPr>
        <w:t>Al respecto, el derecho a votar o al voto pasivo entraña la posibilidad de que los ciudadanos puedan ser votad</w:t>
      </w:r>
      <w:r w:rsidR="00225A44">
        <w:rPr>
          <w:rFonts w:cs="Arial"/>
          <w:sz w:val="26"/>
          <w:szCs w:val="26"/>
          <w:lang w:val="es-ES"/>
        </w:rPr>
        <w:t>os, pero no se agota ahí, pues é</w:t>
      </w:r>
      <w:r w:rsidR="00927421">
        <w:rPr>
          <w:rFonts w:cs="Arial"/>
          <w:sz w:val="26"/>
          <w:szCs w:val="26"/>
          <w:lang w:val="es-ES"/>
        </w:rPr>
        <w:t>ste incl</w:t>
      </w:r>
      <w:r w:rsidR="00225A44">
        <w:rPr>
          <w:rFonts w:cs="Arial"/>
          <w:sz w:val="26"/>
          <w:szCs w:val="26"/>
          <w:lang w:val="es-ES"/>
        </w:rPr>
        <w:t>uye también el acceso al cargo.</w:t>
      </w:r>
    </w:p>
    <w:p w14:paraId="7FBF6CB3" w14:textId="77777777" w:rsidR="0080608C" w:rsidRDefault="0080608C" w:rsidP="0080608C">
      <w:pPr>
        <w:pStyle w:val="Cuadrculamediana1-nfasis21"/>
        <w:ind w:left="283"/>
        <w:rPr>
          <w:rFonts w:cs="Arial"/>
          <w:sz w:val="26"/>
          <w:szCs w:val="26"/>
          <w:lang w:val="es-ES"/>
        </w:rPr>
      </w:pPr>
    </w:p>
    <w:p w14:paraId="6BCCF16F" w14:textId="2A106194" w:rsidR="00315EBC" w:rsidRPr="0094221E" w:rsidRDefault="00315EBC" w:rsidP="00513AAE">
      <w:pPr>
        <w:pStyle w:val="Cuadrculamediana1-nfasis21"/>
        <w:numPr>
          <w:ilvl w:val="0"/>
          <w:numId w:val="1"/>
        </w:numPr>
        <w:ind w:left="283" w:hanging="425"/>
        <w:rPr>
          <w:rFonts w:cs="Arial"/>
          <w:sz w:val="26"/>
          <w:szCs w:val="26"/>
          <w:lang w:val="es-ES"/>
        </w:rPr>
      </w:pPr>
      <w:r w:rsidRPr="0094221E">
        <w:rPr>
          <w:rFonts w:cs="Arial"/>
          <w:sz w:val="26"/>
          <w:szCs w:val="26"/>
          <w:lang w:val="es-ES"/>
        </w:rPr>
        <w:t xml:space="preserve"> A lo largo de los últimos años, tras la reforma constitucional en materia electoral de diez de febrero de dos mil catorce y la emisión de las leyes generales en la materia, esta Suprema Corte ha venido consolidando una</w:t>
      </w:r>
      <w:r w:rsidR="003A7AE9">
        <w:rPr>
          <w:rFonts w:cs="Arial"/>
          <w:sz w:val="26"/>
          <w:szCs w:val="26"/>
          <w:lang w:val="es-ES"/>
        </w:rPr>
        <w:t xml:space="preserve"> </w:t>
      </w:r>
      <w:r w:rsidRPr="0094221E">
        <w:rPr>
          <w:rFonts w:cs="Arial"/>
          <w:sz w:val="26"/>
          <w:szCs w:val="26"/>
          <w:lang w:val="es-ES"/>
        </w:rPr>
        <w:t>serie de precedentes</w:t>
      </w:r>
      <w:r w:rsidRPr="0094221E">
        <w:rPr>
          <w:rStyle w:val="Refdenotaalpie"/>
          <w:rFonts w:cs="Arial"/>
          <w:sz w:val="26"/>
          <w:szCs w:val="26"/>
          <w:lang w:val="es-ES"/>
        </w:rPr>
        <w:footnoteReference w:id="73"/>
      </w:r>
      <w:r w:rsidRPr="0094221E">
        <w:rPr>
          <w:rFonts w:cs="Arial"/>
          <w:sz w:val="26"/>
          <w:szCs w:val="26"/>
          <w:lang w:val="es-ES"/>
        </w:rPr>
        <w:t xml:space="preserve"> en los que h</w:t>
      </w:r>
      <w:r w:rsidR="001160D0">
        <w:rPr>
          <w:rFonts w:cs="Arial"/>
          <w:sz w:val="26"/>
          <w:szCs w:val="26"/>
          <w:lang w:val="es-ES"/>
        </w:rPr>
        <w:t>a</w:t>
      </w:r>
      <w:r w:rsidRPr="0094221E">
        <w:rPr>
          <w:rFonts w:cs="Arial"/>
          <w:sz w:val="26"/>
          <w:szCs w:val="26"/>
          <w:lang w:val="es-ES"/>
        </w:rPr>
        <w:t xml:space="preserve"> delineado el contenido de este principio</w:t>
      </w:r>
      <w:r w:rsidRPr="0094221E">
        <w:rPr>
          <w:rStyle w:val="Refdenotaalpie"/>
          <w:rFonts w:cs="Arial"/>
          <w:sz w:val="26"/>
          <w:szCs w:val="26"/>
          <w:lang w:val="es-ES"/>
        </w:rPr>
        <w:footnoteReference w:id="74"/>
      </w:r>
      <w:r w:rsidRPr="0094221E">
        <w:rPr>
          <w:rFonts w:cs="Arial"/>
          <w:sz w:val="26"/>
          <w:szCs w:val="26"/>
          <w:lang w:val="es-ES"/>
        </w:rPr>
        <w:t>.</w:t>
      </w:r>
    </w:p>
    <w:p w14:paraId="7AAD20D4" w14:textId="77777777" w:rsidR="00315EBC" w:rsidRPr="0094221E" w:rsidRDefault="00315EBC" w:rsidP="00513AAE">
      <w:pPr>
        <w:pStyle w:val="Cuadrculamediana1-nfasis21"/>
        <w:ind w:left="283" w:hanging="425"/>
        <w:rPr>
          <w:rFonts w:cs="Arial"/>
          <w:sz w:val="26"/>
          <w:szCs w:val="26"/>
          <w:lang w:val="es-ES"/>
        </w:rPr>
      </w:pPr>
    </w:p>
    <w:p w14:paraId="5ED15DF3" w14:textId="57B307E6" w:rsidR="00315EBC" w:rsidRPr="0080608C" w:rsidRDefault="00315EBC" w:rsidP="00513AAE">
      <w:pPr>
        <w:pStyle w:val="Cuadrculamediana1-nfasis21"/>
        <w:numPr>
          <w:ilvl w:val="0"/>
          <w:numId w:val="1"/>
        </w:numPr>
        <w:ind w:left="283" w:hanging="425"/>
        <w:rPr>
          <w:rFonts w:cs="Arial"/>
          <w:sz w:val="26"/>
          <w:szCs w:val="26"/>
        </w:rPr>
      </w:pPr>
      <w:r w:rsidRPr="0094221E">
        <w:rPr>
          <w:rFonts w:cs="Arial"/>
          <w:sz w:val="26"/>
          <w:szCs w:val="26"/>
          <w:lang w:val="es-ES"/>
        </w:rPr>
        <w:t>En particular,</w:t>
      </w:r>
      <w:r w:rsidR="00BD7F6B">
        <w:rPr>
          <w:rFonts w:cs="Arial"/>
          <w:sz w:val="26"/>
          <w:szCs w:val="26"/>
          <w:lang w:val="es-ES"/>
        </w:rPr>
        <w:t xml:space="preserve"> en </w:t>
      </w:r>
      <w:r w:rsidRPr="0094221E">
        <w:rPr>
          <w:rFonts w:cs="Arial"/>
          <w:sz w:val="26"/>
          <w:szCs w:val="26"/>
          <w:lang w:val="es-ES"/>
        </w:rPr>
        <w:t xml:space="preserve">la </w:t>
      </w:r>
      <w:r w:rsidRPr="0094221E">
        <w:rPr>
          <w:rFonts w:cs="Arial"/>
          <w:b/>
          <w:bCs/>
          <w:sz w:val="26"/>
          <w:szCs w:val="26"/>
          <w:lang w:val="es-ES"/>
        </w:rPr>
        <w:t>Contradicción de Tesis 275/2015</w:t>
      </w:r>
      <w:r w:rsidR="001E25F9">
        <w:rPr>
          <w:rStyle w:val="Refdenotaalpie"/>
          <w:rFonts w:cs="Arial"/>
          <w:b/>
          <w:bCs/>
          <w:sz w:val="26"/>
          <w:szCs w:val="26"/>
          <w:lang w:val="es-ES"/>
        </w:rPr>
        <w:footnoteReference w:id="75"/>
      </w:r>
      <w:r w:rsidRPr="0094221E">
        <w:rPr>
          <w:rFonts w:cs="Arial"/>
          <w:sz w:val="26"/>
          <w:szCs w:val="26"/>
          <w:lang w:val="es-ES"/>
        </w:rPr>
        <w:t xml:space="preserve"> (fallada el cuatro de junio de dos mil diecinueve), </w:t>
      </w:r>
      <w:r w:rsidR="00573C47">
        <w:rPr>
          <w:rFonts w:cs="Arial"/>
          <w:sz w:val="26"/>
          <w:szCs w:val="26"/>
          <w:lang w:val="es-ES"/>
        </w:rPr>
        <w:t>el Pl</w:t>
      </w:r>
      <w:r w:rsidR="00346625">
        <w:rPr>
          <w:rFonts w:cs="Arial"/>
          <w:sz w:val="26"/>
          <w:szCs w:val="26"/>
          <w:lang w:val="es-ES"/>
        </w:rPr>
        <w:t>e</w:t>
      </w:r>
      <w:r w:rsidR="00573C47">
        <w:rPr>
          <w:rFonts w:cs="Arial"/>
          <w:sz w:val="26"/>
          <w:szCs w:val="26"/>
          <w:lang w:val="es-ES"/>
        </w:rPr>
        <w:t>no afirmó q</w:t>
      </w:r>
      <w:r w:rsidRPr="0094221E">
        <w:rPr>
          <w:rFonts w:cs="Arial"/>
          <w:sz w:val="26"/>
          <w:szCs w:val="26"/>
          <w:lang w:val="es-ES"/>
        </w:rPr>
        <w:t xml:space="preserve">ue </w:t>
      </w:r>
      <w:r w:rsidRPr="0094221E">
        <w:rPr>
          <w:rFonts w:cs="Arial"/>
          <w:sz w:val="26"/>
          <w:szCs w:val="26"/>
        </w:rPr>
        <w:t xml:space="preserve">el principio de paridad de género previsto en el artículo 41, fracción I, párrafo segundo, de la Constitución Federal (vigente en ese momento) es una medida para garantizar la igualdad sustantiva de géneros en el acceso a los cargos de elección popular. Mandato que consiste en una herramienta constitucional de carácter </w:t>
      </w:r>
      <w:r w:rsidRPr="0094221E">
        <w:rPr>
          <w:rFonts w:cs="Arial"/>
          <w:i/>
          <w:iCs/>
          <w:sz w:val="26"/>
          <w:szCs w:val="26"/>
        </w:rPr>
        <w:t>permanente</w:t>
      </w:r>
      <w:r w:rsidRPr="0094221E">
        <w:rPr>
          <w:rFonts w:cs="Arial"/>
          <w:sz w:val="26"/>
          <w:szCs w:val="26"/>
        </w:rPr>
        <w:t xml:space="preserve"> cuyo objetivo es hacer efectivos </w:t>
      </w:r>
      <w:r w:rsidRPr="0094221E">
        <w:rPr>
          <w:rFonts w:cs="Arial"/>
          <w:i/>
          <w:sz w:val="26"/>
          <w:szCs w:val="26"/>
        </w:rPr>
        <w:t>en el ámbito electoral</w:t>
      </w:r>
      <w:r w:rsidRPr="0094221E">
        <w:rPr>
          <w:rFonts w:cs="Arial"/>
          <w:sz w:val="26"/>
          <w:szCs w:val="26"/>
        </w:rPr>
        <w:t xml:space="preserve"> los principios de igualdad entre géneros previstos en los artículos 1° y 4° constitucionales, así como en múltiples instrumentos internacionales ratificados por México</w:t>
      </w:r>
      <w:r w:rsidRPr="0094221E">
        <w:rPr>
          <w:rStyle w:val="Refdenotaalpie"/>
          <w:rFonts w:cs="Arial"/>
          <w:sz w:val="26"/>
          <w:szCs w:val="26"/>
        </w:rPr>
        <w:footnoteReference w:id="76"/>
      </w:r>
      <w:r w:rsidRPr="0094221E">
        <w:rPr>
          <w:rFonts w:cs="Arial"/>
          <w:sz w:val="26"/>
          <w:szCs w:val="26"/>
        </w:rPr>
        <w:t xml:space="preserve">; con la peculiaridad de </w:t>
      </w:r>
      <w:r w:rsidRPr="0094221E">
        <w:rPr>
          <w:rFonts w:cs="Arial"/>
          <w:sz w:val="26"/>
          <w:szCs w:val="26"/>
          <w:lang w:val="es-ES"/>
        </w:rPr>
        <w:t xml:space="preserve">que es un principio aplicable al régimen electoral federal y estatal, que implica que debe existir paridad de género en las candidaturas, pero que el mismo no se agota en la mera </w:t>
      </w:r>
      <w:r w:rsidRPr="0094221E">
        <w:rPr>
          <w:rFonts w:cs="Arial"/>
          <w:i/>
          <w:iCs/>
          <w:sz w:val="26"/>
          <w:szCs w:val="26"/>
          <w:lang w:val="es-ES"/>
        </w:rPr>
        <w:t>postulación</w:t>
      </w:r>
      <w:r w:rsidRPr="0094221E">
        <w:rPr>
          <w:rFonts w:cs="Arial"/>
          <w:sz w:val="26"/>
          <w:szCs w:val="26"/>
          <w:lang w:val="es-ES"/>
        </w:rPr>
        <w:t xml:space="preserve"> de las mismas, sino que trasciende a la integración de los órganos colegiados electivos a través del principio de representación proporcional</w:t>
      </w:r>
      <w:r w:rsidRPr="0094221E">
        <w:rPr>
          <w:rStyle w:val="Refdenotaalpie"/>
          <w:rFonts w:cs="Arial"/>
          <w:sz w:val="26"/>
          <w:szCs w:val="26"/>
          <w:lang w:val="es-ES"/>
        </w:rPr>
        <w:footnoteReference w:id="77"/>
      </w:r>
      <w:r w:rsidRPr="0094221E">
        <w:rPr>
          <w:rFonts w:cs="Arial"/>
          <w:sz w:val="26"/>
          <w:szCs w:val="26"/>
          <w:lang w:val="es-ES"/>
        </w:rPr>
        <w:t xml:space="preserve">. </w:t>
      </w:r>
    </w:p>
    <w:p w14:paraId="79117616" w14:textId="77777777" w:rsidR="0080608C" w:rsidRPr="0080608C" w:rsidRDefault="0080608C" w:rsidP="0080608C">
      <w:pPr>
        <w:pStyle w:val="Cuadrculamediana1-nfasis21"/>
        <w:ind w:left="283"/>
        <w:rPr>
          <w:rFonts w:cs="Arial"/>
          <w:sz w:val="26"/>
          <w:szCs w:val="26"/>
        </w:rPr>
      </w:pPr>
    </w:p>
    <w:p w14:paraId="35F5D7C1" w14:textId="689EF294" w:rsidR="0080608C" w:rsidRPr="000573CE" w:rsidRDefault="0080608C" w:rsidP="00513AAE">
      <w:pPr>
        <w:pStyle w:val="Cuadrculamediana1-nfasis21"/>
        <w:numPr>
          <w:ilvl w:val="0"/>
          <w:numId w:val="1"/>
        </w:numPr>
        <w:ind w:left="283" w:hanging="425"/>
        <w:rPr>
          <w:rFonts w:cs="Arial"/>
          <w:sz w:val="26"/>
          <w:szCs w:val="26"/>
        </w:rPr>
      </w:pPr>
      <w:r>
        <w:rPr>
          <w:rFonts w:cs="Arial"/>
          <w:sz w:val="26"/>
          <w:szCs w:val="26"/>
          <w:lang w:val="es-ES"/>
        </w:rPr>
        <w:t>De esta manera, se concluyó que uno de los propósitos más evidentes de la reforma que elevó el principio de paridad de género a rango constitucional fue garantizar el acceso efectivo de las mujeres a todos los órganos representativos del país, sin importar los sistemas electivos que para ocuparlos adoptara cada entidad federativa</w:t>
      </w:r>
      <w:r w:rsidR="001006C1">
        <w:rPr>
          <w:rFonts w:cs="Arial"/>
          <w:sz w:val="26"/>
          <w:szCs w:val="26"/>
          <w:lang w:val="es-ES"/>
        </w:rPr>
        <w:t xml:space="preserve"> en particular</w:t>
      </w:r>
      <w:r w:rsidR="009438C7">
        <w:rPr>
          <w:rFonts w:cs="Arial"/>
          <w:sz w:val="26"/>
          <w:szCs w:val="26"/>
          <w:lang w:val="es-ES"/>
        </w:rPr>
        <w:t>.</w:t>
      </w:r>
      <w:r w:rsidR="003349FF">
        <w:rPr>
          <w:rFonts w:cs="Arial"/>
          <w:sz w:val="26"/>
          <w:szCs w:val="26"/>
          <w:lang w:val="es-ES"/>
        </w:rPr>
        <w:t xml:space="preserve"> En síntesis, la incorporación de la paridad de género al texto constitucional buscaba la inclusión de mecanismos que garantizaran la igualdad sustantiva de mujeres y hombres en el acceso a todos los órganos legislativos del país. </w:t>
      </w:r>
    </w:p>
    <w:p w14:paraId="34CD15CC" w14:textId="77777777" w:rsidR="000573CE" w:rsidRPr="000573CE" w:rsidRDefault="000573CE" w:rsidP="000573CE">
      <w:pPr>
        <w:pStyle w:val="Cuadrculamediana1-nfasis21"/>
        <w:ind w:left="283"/>
        <w:rPr>
          <w:rFonts w:cs="Arial"/>
          <w:sz w:val="26"/>
          <w:szCs w:val="26"/>
        </w:rPr>
      </w:pPr>
    </w:p>
    <w:p w14:paraId="6FDC194E" w14:textId="01FD0ED1" w:rsidR="000573CE" w:rsidRPr="00CE2DB5" w:rsidRDefault="00DE4522" w:rsidP="00513AAE">
      <w:pPr>
        <w:pStyle w:val="Cuadrculamediana1-nfasis21"/>
        <w:numPr>
          <w:ilvl w:val="0"/>
          <w:numId w:val="1"/>
        </w:numPr>
        <w:ind w:left="283" w:hanging="425"/>
        <w:rPr>
          <w:rFonts w:cs="Arial"/>
          <w:sz w:val="26"/>
          <w:szCs w:val="26"/>
        </w:rPr>
      </w:pPr>
      <w:r>
        <w:rPr>
          <w:rFonts w:cs="Arial"/>
          <w:sz w:val="26"/>
          <w:szCs w:val="26"/>
          <w:lang w:val="es-ES"/>
        </w:rPr>
        <w:t>De ahí que</w:t>
      </w:r>
      <w:r w:rsidR="000573CE">
        <w:rPr>
          <w:rFonts w:cs="Arial"/>
          <w:sz w:val="26"/>
          <w:szCs w:val="26"/>
          <w:lang w:val="es-ES"/>
        </w:rPr>
        <w:t xml:space="preserve"> en dicho precedente se concluyera que cualquier interpretación del artículo 41 constitucional que fomente la existencia de espacios de representación política sin la presencia de mujeres en su integración</w:t>
      </w:r>
      <w:r w:rsidR="00CE2DB5">
        <w:rPr>
          <w:rFonts w:cs="Arial"/>
          <w:sz w:val="26"/>
          <w:szCs w:val="26"/>
          <w:lang w:val="es-ES"/>
        </w:rPr>
        <w:t>,</w:t>
      </w:r>
      <w:r w:rsidR="000573CE">
        <w:rPr>
          <w:rFonts w:cs="Arial"/>
          <w:sz w:val="26"/>
          <w:szCs w:val="26"/>
          <w:lang w:val="es-ES"/>
        </w:rPr>
        <w:t xml:space="preserve"> es regresiva al principio de igualdad sustantiva entre las mujeres y los hombres y, por lo tanto, inadmisible en términos del artículo 1º constitucional. </w:t>
      </w:r>
    </w:p>
    <w:p w14:paraId="6A7DD35F" w14:textId="77777777" w:rsidR="00CE2DB5" w:rsidRPr="00CE2DB5" w:rsidRDefault="00CE2DB5" w:rsidP="00CE2DB5">
      <w:pPr>
        <w:pStyle w:val="Cuadrculamediana1-nfasis21"/>
        <w:ind w:left="283"/>
        <w:rPr>
          <w:rFonts w:cs="Arial"/>
          <w:sz w:val="26"/>
          <w:szCs w:val="26"/>
        </w:rPr>
      </w:pPr>
    </w:p>
    <w:p w14:paraId="0D56A550" w14:textId="3ADD0E8A" w:rsidR="00CE2DB5" w:rsidRPr="00315EBC" w:rsidRDefault="00CE2DB5" w:rsidP="00513AAE">
      <w:pPr>
        <w:pStyle w:val="Cuadrculamediana1-nfasis21"/>
        <w:numPr>
          <w:ilvl w:val="0"/>
          <w:numId w:val="1"/>
        </w:numPr>
        <w:ind w:left="283" w:hanging="425"/>
        <w:rPr>
          <w:rFonts w:cs="Arial"/>
          <w:sz w:val="26"/>
          <w:szCs w:val="26"/>
        </w:rPr>
      </w:pPr>
      <w:r>
        <w:rPr>
          <w:rFonts w:cs="Arial"/>
          <w:sz w:val="26"/>
          <w:szCs w:val="26"/>
          <w:lang w:val="es-ES"/>
        </w:rPr>
        <w:t xml:space="preserve">Por lo anterior, aunque las entidades federativas gocen de cierta libertad para establecer las reglas específicas que favorezcan la integración paritaria de sus órganos legislativos, lo cierto es que la Constitución Federal las obliga a observar el principio de paridad de género en la definición de todas las candidaturas a diputaciones locales y, por tanto, deben contemplar acciones afirmativas de género para la asignación de curules por el principio de representación proporcional a los partidos políticos con derecho a escaños. </w:t>
      </w:r>
    </w:p>
    <w:p w14:paraId="232668D6" w14:textId="77777777" w:rsidR="00315EBC" w:rsidRPr="0094221E" w:rsidRDefault="00315EBC" w:rsidP="00513AAE">
      <w:pPr>
        <w:pStyle w:val="Cuadrculamediana1-nfasis21"/>
        <w:ind w:left="283" w:hanging="425"/>
        <w:rPr>
          <w:rFonts w:cs="Arial"/>
          <w:sz w:val="26"/>
          <w:szCs w:val="26"/>
        </w:rPr>
      </w:pPr>
    </w:p>
    <w:p w14:paraId="5972FE6D" w14:textId="5213D5EC" w:rsidR="00315EBC" w:rsidRDefault="00346625" w:rsidP="00315EBC">
      <w:pPr>
        <w:pStyle w:val="Cuadrculamediana1-nfasis21"/>
        <w:numPr>
          <w:ilvl w:val="0"/>
          <w:numId w:val="1"/>
        </w:numPr>
        <w:ind w:left="283" w:hanging="425"/>
        <w:rPr>
          <w:rFonts w:cs="Arial"/>
          <w:sz w:val="26"/>
          <w:szCs w:val="26"/>
          <w:lang w:val="es-ES"/>
        </w:rPr>
      </w:pPr>
      <w:r>
        <w:rPr>
          <w:rFonts w:cs="Arial"/>
          <w:sz w:val="26"/>
          <w:szCs w:val="26"/>
          <w:lang w:val="es-ES"/>
        </w:rPr>
        <w:t>D</w:t>
      </w:r>
      <w:r w:rsidR="00315EBC" w:rsidRPr="0094221E">
        <w:rPr>
          <w:rFonts w:cs="Arial"/>
          <w:sz w:val="26"/>
          <w:szCs w:val="26"/>
          <w:lang w:val="es-ES"/>
        </w:rPr>
        <w:t xml:space="preserve">ebe destacarse que el </w:t>
      </w:r>
      <w:r w:rsidR="00315EBC" w:rsidRPr="0094221E">
        <w:rPr>
          <w:rFonts w:cs="Arial"/>
          <w:b/>
          <w:bCs/>
          <w:sz w:val="26"/>
          <w:szCs w:val="26"/>
          <w:lang w:val="es-ES"/>
        </w:rPr>
        <w:t>seis de junio de dos mil diecinueve</w:t>
      </w:r>
      <w:r w:rsidR="00315EBC" w:rsidRPr="0094221E">
        <w:rPr>
          <w:rFonts w:cs="Arial"/>
          <w:sz w:val="26"/>
          <w:szCs w:val="26"/>
          <w:lang w:val="es-ES"/>
        </w:rPr>
        <w:t>, se realizó una reforma a los artículos 2º, 4º, 35, 41, 52, 53, 56, 94 y 115 de la Constitución Federal con el objeto de implementar y robustecer los contenidos relativos a la paridad de género</w:t>
      </w:r>
      <w:r w:rsidR="00C27975">
        <w:rPr>
          <w:rStyle w:val="Refdenotaalpie"/>
          <w:rFonts w:cs="Arial"/>
          <w:sz w:val="26"/>
          <w:szCs w:val="26"/>
          <w:lang w:val="es-ES"/>
        </w:rPr>
        <w:footnoteReference w:id="78"/>
      </w:r>
      <w:r w:rsidR="00B67264">
        <w:rPr>
          <w:rFonts w:cs="Arial"/>
          <w:sz w:val="26"/>
          <w:szCs w:val="26"/>
          <w:lang w:val="es-ES"/>
        </w:rPr>
        <w:t xml:space="preserve">. </w:t>
      </w:r>
    </w:p>
    <w:p w14:paraId="25228B63" w14:textId="77777777" w:rsidR="006F4F4C" w:rsidRDefault="006F4F4C" w:rsidP="006F4F4C">
      <w:pPr>
        <w:pStyle w:val="Prrafodelista"/>
        <w:rPr>
          <w:rFonts w:cs="Arial"/>
          <w:sz w:val="26"/>
          <w:szCs w:val="26"/>
          <w:lang w:val="es-ES"/>
        </w:rPr>
      </w:pPr>
    </w:p>
    <w:p w14:paraId="2B97846D" w14:textId="3E58F461" w:rsidR="00315EBC" w:rsidRPr="0094221E" w:rsidRDefault="00315EBC" w:rsidP="00513AAE">
      <w:pPr>
        <w:pStyle w:val="Cuadrculamediana1-nfasis21"/>
        <w:numPr>
          <w:ilvl w:val="0"/>
          <w:numId w:val="1"/>
        </w:numPr>
        <w:ind w:left="283" w:hanging="425"/>
        <w:rPr>
          <w:rFonts w:cs="Arial"/>
          <w:sz w:val="26"/>
          <w:szCs w:val="26"/>
          <w:lang w:val="es-ES"/>
        </w:rPr>
      </w:pPr>
      <w:r w:rsidRPr="0094221E">
        <w:rPr>
          <w:rFonts w:cs="Arial"/>
          <w:sz w:val="26"/>
          <w:szCs w:val="26"/>
          <w:lang w:val="es-ES"/>
        </w:rPr>
        <w:t xml:space="preserve">Texto constitucional vigente que ya fue objeto de interpretación por parte de esta Suprema </w:t>
      </w:r>
      <w:r w:rsidR="00573C47">
        <w:rPr>
          <w:rFonts w:cs="Arial"/>
          <w:sz w:val="26"/>
          <w:szCs w:val="26"/>
          <w:lang w:val="es-ES"/>
        </w:rPr>
        <w:t xml:space="preserve">Corte de Justicia de la Nación </w:t>
      </w:r>
      <w:r w:rsidRPr="0094221E">
        <w:rPr>
          <w:rFonts w:cs="Arial"/>
          <w:sz w:val="26"/>
          <w:szCs w:val="26"/>
          <w:lang w:val="es-ES"/>
        </w:rPr>
        <w:t xml:space="preserve">en la </w:t>
      </w:r>
      <w:r w:rsidRPr="0094221E">
        <w:rPr>
          <w:rFonts w:cs="Arial"/>
          <w:b/>
          <w:bCs/>
          <w:sz w:val="26"/>
          <w:szCs w:val="26"/>
          <w:lang w:val="es-ES"/>
        </w:rPr>
        <w:t>Contradicción de Tesis 44/2016</w:t>
      </w:r>
      <w:r w:rsidR="00784C1C">
        <w:rPr>
          <w:rStyle w:val="Refdenotaalpie"/>
          <w:rFonts w:cs="Arial"/>
          <w:b/>
          <w:bCs/>
          <w:sz w:val="26"/>
          <w:szCs w:val="26"/>
          <w:lang w:val="es-ES"/>
        </w:rPr>
        <w:footnoteReference w:id="79"/>
      </w:r>
      <w:r w:rsidRPr="0094221E">
        <w:rPr>
          <w:rFonts w:cs="Arial"/>
          <w:sz w:val="26"/>
          <w:szCs w:val="26"/>
          <w:lang w:val="es-ES"/>
        </w:rPr>
        <w:t>, fallada el quince de octubre de dos mil diecinueve. En ésta</w:t>
      </w:r>
      <w:r w:rsidR="007E1509">
        <w:rPr>
          <w:rFonts w:cs="Arial"/>
          <w:sz w:val="26"/>
          <w:szCs w:val="26"/>
          <w:lang w:val="es-ES"/>
        </w:rPr>
        <w:t xml:space="preserve"> </w:t>
      </w:r>
      <w:r w:rsidRPr="0094221E">
        <w:rPr>
          <w:rFonts w:cs="Arial"/>
          <w:sz w:val="26"/>
          <w:szCs w:val="26"/>
          <w:lang w:val="es-ES"/>
        </w:rPr>
        <w:t>se reiteró que la paridad de género es un mandato constitucional que tiende a salvaguardar la igualdad sustantiva entre géneros y que, con la reciente modificación constitucional, se hacía evidente el especial interés del Poder Constituyente para ampliar el contenido de dicho principio; lo que llevaba a que, en concreto y tratándose de la elección de las autoridades de los entes municipales, se incluyera en el alcance de dicho principio a la denominada paridad de género horizontal y vertical en los ayuntamientos.</w:t>
      </w:r>
    </w:p>
    <w:p w14:paraId="6EC0017E" w14:textId="77777777" w:rsidR="00315EBC" w:rsidRPr="0094221E" w:rsidRDefault="00315EBC" w:rsidP="00513AAE">
      <w:pPr>
        <w:pStyle w:val="Cuadrculamediana1-nfasis21"/>
        <w:ind w:left="283" w:hanging="425"/>
        <w:rPr>
          <w:rFonts w:cs="Arial"/>
          <w:sz w:val="26"/>
          <w:szCs w:val="26"/>
          <w:lang w:val="es-ES"/>
        </w:rPr>
      </w:pPr>
    </w:p>
    <w:p w14:paraId="57062BF1" w14:textId="7935A98E" w:rsidR="00315EBC" w:rsidRPr="0094221E" w:rsidRDefault="00315EBC" w:rsidP="00513AAE">
      <w:pPr>
        <w:pStyle w:val="Cuadrculamediana1-nfasis21"/>
        <w:numPr>
          <w:ilvl w:val="0"/>
          <w:numId w:val="1"/>
        </w:numPr>
        <w:ind w:left="283" w:hanging="425"/>
        <w:rPr>
          <w:rFonts w:cs="Arial"/>
          <w:sz w:val="26"/>
          <w:szCs w:val="26"/>
          <w:lang w:val="es-ES"/>
        </w:rPr>
      </w:pPr>
      <w:r w:rsidRPr="0094221E">
        <w:rPr>
          <w:rFonts w:cs="Arial"/>
          <w:sz w:val="26"/>
          <w:szCs w:val="26"/>
          <w:lang w:val="es-ES"/>
        </w:rPr>
        <w:t>Ahora bien, con posterioridad a la resolución de este asunto, el trece de abril de dos mil veinte</w:t>
      </w:r>
      <w:r w:rsidRPr="0094221E">
        <w:rPr>
          <w:rStyle w:val="Refdenotaalpie"/>
          <w:rFonts w:cs="Arial"/>
          <w:sz w:val="26"/>
          <w:szCs w:val="26"/>
          <w:lang w:val="es-ES"/>
        </w:rPr>
        <w:footnoteReference w:id="80"/>
      </w:r>
      <w:r w:rsidRPr="0094221E">
        <w:rPr>
          <w:rFonts w:cs="Arial"/>
          <w:sz w:val="26"/>
          <w:szCs w:val="26"/>
          <w:lang w:val="es-ES"/>
        </w:rPr>
        <w:t xml:space="preserve">, en cumplimiento a la reforma constitucional, el Congreso de la Unión emitió un decreto mediante el cual reformó una variedad de normas secundarias, entre ellas diversas disposiciones de las leyes generales de Instituciones y Procedimientos Electorales y de Partidos Políticos. </w:t>
      </w:r>
      <w:r w:rsidRPr="00346625">
        <w:rPr>
          <w:rFonts w:cs="Arial"/>
          <w:sz w:val="26"/>
          <w:szCs w:val="26"/>
          <w:lang w:val="es-ES"/>
        </w:rPr>
        <w:t>Alguno de los cambios</w:t>
      </w:r>
      <w:r w:rsidRPr="0094221E">
        <w:rPr>
          <w:rFonts w:cs="Arial"/>
          <w:b/>
          <w:bCs/>
          <w:sz w:val="26"/>
          <w:szCs w:val="26"/>
          <w:lang w:val="es-ES"/>
        </w:rPr>
        <w:t xml:space="preserve"> </w:t>
      </w:r>
      <w:r w:rsidRPr="0094221E">
        <w:rPr>
          <w:rFonts w:cs="Arial"/>
          <w:sz w:val="26"/>
          <w:szCs w:val="26"/>
          <w:lang w:val="es-ES"/>
        </w:rPr>
        <w:t>que se advierten</w:t>
      </w:r>
      <w:r w:rsidR="00D7286B">
        <w:rPr>
          <w:rFonts w:cs="Arial"/>
          <w:sz w:val="26"/>
          <w:szCs w:val="26"/>
          <w:lang w:val="es-ES"/>
        </w:rPr>
        <w:t xml:space="preserve">, y que </w:t>
      </w:r>
      <w:r w:rsidR="00472B34">
        <w:rPr>
          <w:rFonts w:cs="Arial"/>
          <w:sz w:val="26"/>
          <w:szCs w:val="26"/>
          <w:lang w:val="es-ES"/>
        </w:rPr>
        <w:t>se de</w:t>
      </w:r>
      <w:r w:rsidR="00D7286B">
        <w:rPr>
          <w:rFonts w:cs="Arial"/>
          <w:sz w:val="26"/>
          <w:szCs w:val="26"/>
          <w:lang w:val="es-ES"/>
        </w:rPr>
        <w:t>stacan para la resolución de este asunto</w:t>
      </w:r>
      <w:r w:rsidRPr="0094221E">
        <w:rPr>
          <w:rFonts w:cs="Arial"/>
          <w:sz w:val="26"/>
          <w:szCs w:val="26"/>
          <w:lang w:val="es-ES"/>
        </w:rPr>
        <w:t xml:space="preserve"> son los siguientes</w:t>
      </w:r>
      <w:r w:rsidR="00D7286B">
        <w:rPr>
          <w:rFonts w:cs="Arial"/>
          <w:sz w:val="26"/>
          <w:szCs w:val="26"/>
          <w:lang w:val="es-ES"/>
        </w:rPr>
        <w:t>:</w:t>
      </w:r>
    </w:p>
    <w:p w14:paraId="22D0AF6B" w14:textId="77777777" w:rsidR="00315EBC" w:rsidRPr="0094221E" w:rsidRDefault="00315EBC" w:rsidP="00315EBC">
      <w:pPr>
        <w:pStyle w:val="Cuadrculamediana1-nfasis21"/>
        <w:ind w:left="0"/>
        <w:rPr>
          <w:rFonts w:cs="Arial"/>
          <w:sz w:val="26"/>
          <w:szCs w:val="26"/>
          <w:lang w:val="es-ES"/>
        </w:rPr>
      </w:pPr>
    </w:p>
    <w:p w14:paraId="331C9CDF" w14:textId="041226A6" w:rsidR="00315EBC" w:rsidRPr="00365ABC" w:rsidRDefault="00D7286B" w:rsidP="00B31734">
      <w:pPr>
        <w:pStyle w:val="Cuadrculamediana1-nfasis21"/>
        <w:ind w:left="709" w:right="993"/>
        <w:rPr>
          <w:rFonts w:cs="Arial"/>
          <w:b/>
          <w:bCs/>
          <w:sz w:val="26"/>
          <w:szCs w:val="26"/>
          <w:lang w:val="es-ES"/>
        </w:rPr>
      </w:pPr>
      <w:r>
        <w:rPr>
          <w:rFonts w:cs="Arial"/>
          <w:b/>
          <w:bCs/>
          <w:sz w:val="26"/>
          <w:szCs w:val="26"/>
          <w:lang w:val="es-ES"/>
        </w:rPr>
        <w:t>Ley General de Instituciones y Procedimientos Electorales</w:t>
      </w:r>
    </w:p>
    <w:p w14:paraId="6BBAEF46" w14:textId="77777777"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lang w:val="es-ES"/>
        </w:rPr>
        <w:t>Incorporación transversal de lenguaje incluyente.</w:t>
      </w:r>
    </w:p>
    <w:p w14:paraId="7D7A4F94" w14:textId="77777777"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lang w:val="es-ES"/>
        </w:rPr>
        <w:t>Paridad de género en las elecciones de autoridades o representantes de pueblos y comunidades indígenas (artículo 26, numeral 4).</w:t>
      </w:r>
    </w:p>
    <w:p w14:paraId="584BEA68" w14:textId="77777777"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lang w:val="es-ES"/>
        </w:rPr>
        <w:t>Regulación de la violencia política de género y/o de los derechos de las mujeres en el ámbito político y electoral (artículos 3, incisos h) y k); 7, numeral 5; 10, numeral 1, inciso g); 44, numeral 1, inciso j); 58, numeral 1, incisos l) y m); 159, numeral 2; 163, numerales 1 y 3; 247, numeral 2; 380, numeral 1, inciso f); 394, numeral 1, inciso i); 415; 440, numeral 3; 442, numeral 2; 442 Bis; 443, numeral 1, inciso o); 449, numeral 1, inciso b); 456, numeral 1, incisos a), fracciones III y V, y b), fracción III; 463 Bis; 464 Ter; 470, numeral 2, y 474 Bis).</w:t>
      </w:r>
    </w:p>
    <w:p w14:paraId="736C8B8B" w14:textId="005BEA91"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lang w:val="es-ES"/>
        </w:rPr>
        <w:t xml:space="preserve">Inclusión de una definición de paridad de género, entendida como la </w:t>
      </w:r>
      <w:r w:rsidRPr="0094221E">
        <w:rPr>
          <w:rFonts w:ascii="Arial" w:hAnsi="Arial" w:cs="Arial"/>
          <w:sz w:val="26"/>
          <w:szCs w:val="26"/>
        </w:rPr>
        <w:t>igualdad política entre mujeres y hombres, que se garantiza con la asignación del 50% mujeres y 50% hombres en candidaturas a cargos de elección popular y en nombramientos de cargos por designación (artículo 3, inciso d bis)</w:t>
      </w:r>
      <w:r w:rsidRPr="0094221E">
        <w:rPr>
          <w:rFonts w:ascii="Arial" w:hAnsi="Arial" w:cs="Arial"/>
          <w:sz w:val="26"/>
          <w:szCs w:val="26"/>
          <w:lang w:val="es-ES"/>
        </w:rPr>
        <w:t>.</w:t>
      </w:r>
    </w:p>
    <w:p w14:paraId="263245B0" w14:textId="77777777"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lang w:val="es-ES"/>
        </w:rPr>
        <w:t xml:space="preserve">Deber del Instituto Nacional Electoral, organismos públicos electores locales, partidos políticos, personas precandidatas y candidatas, de garantizar el principio de paridad de género y el respeto de los derechos humanos de las mujeres en el ámbito político y electoral (artículo 6, numerales 2 y 3). </w:t>
      </w:r>
    </w:p>
    <w:p w14:paraId="71A843E1" w14:textId="77777777"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lang w:val="es-ES"/>
        </w:rPr>
        <w:t>Son fines y obligaciones del Instituto Nacional (y alguno de sus órganos) garantizar la paridad de género y el respeto de los derechos humanos de las mujeres en el ámbito político electoral (artículos 30, numeral 1, inciso h); 32, numeral 1, inciso b), fracción IX; 58, numeral 1, inciso j); 64, numeral 1, inciso h), y 74, numeral 1, inciso g)).</w:t>
      </w:r>
    </w:p>
    <w:p w14:paraId="5F4111DC" w14:textId="77777777"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lang w:val="es-ES"/>
        </w:rPr>
        <w:t xml:space="preserve">El Consejo General del Instituto Nacional Electoral guiará sus actividades conforme a la paridad de género y aplicará la perspectiva de género. En su integración deberá garantizarse el principio de paridad de género (artículos 30, numeral 2; 35, y 36). </w:t>
      </w:r>
    </w:p>
    <w:p w14:paraId="5E572054" w14:textId="476154D1" w:rsidR="00315EBC" w:rsidRPr="00B64D7A" w:rsidRDefault="00315EBC" w:rsidP="00B9422F">
      <w:pPr>
        <w:pStyle w:val="Prrafodelista"/>
        <w:numPr>
          <w:ilvl w:val="0"/>
          <w:numId w:val="7"/>
        </w:numPr>
        <w:spacing w:line="360" w:lineRule="auto"/>
        <w:ind w:left="709" w:right="993"/>
        <w:jc w:val="both"/>
        <w:rPr>
          <w:rFonts w:ascii="Arial" w:hAnsi="Arial" w:cs="Arial"/>
          <w:b/>
          <w:bCs/>
          <w:sz w:val="26"/>
          <w:szCs w:val="26"/>
          <w:lang w:val="es-ES"/>
        </w:rPr>
      </w:pPr>
      <w:r w:rsidRPr="00B64D7A">
        <w:rPr>
          <w:rFonts w:ascii="Arial" w:hAnsi="Arial" w:cs="Arial"/>
          <w:b/>
          <w:bCs/>
          <w:sz w:val="26"/>
          <w:szCs w:val="26"/>
          <w:lang w:val="es-ES"/>
        </w:rPr>
        <w:t>Los organismos públicos electorales locales deberán integrarse garantizando el principio de paridad de género; asimismo, deben desarrollar y ejecutar programas de educación cívica, de paridad de género y respeto de los derechos de las mujeres en el ámbito político y electoral (artículos 99, numeral 1, y 104, numeral 1, inciso d)</w:t>
      </w:r>
      <w:r w:rsidR="00D7286B" w:rsidRPr="00B64D7A">
        <w:rPr>
          <w:rStyle w:val="Refdenotaalpie"/>
          <w:rFonts w:ascii="Arial" w:hAnsi="Arial" w:cs="Arial"/>
          <w:b/>
          <w:bCs/>
          <w:sz w:val="26"/>
          <w:szCs w:val="26"/>
          <w:lang w:val="es-ES"/>
        </w:rPr>
        <w:footnoteReference w:id="81"/>
      </w:r>
      <w:r w:rsidRPr="00B64D7A">
        <w:rPr>
          <w:rFonts w:ascii="Arial" w:hAnsi="Arial" w:cs="Arial"/>
          <w:b/>
          <w:bCs/>
          <w:sz w:val="26"/>
          <w:szCs w:val="26"/>
          <w:lang w:val="es-ES"/>
        </w:rPr>
        <w:t>).</w:t>
      </w:r>
    </w:p>
    <w:p w14:paraId="4F801693" w14:textId="77777777"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lang w:val="es-ES"/>
        </w:rPr>
        <w:t>Las autoridades electorales jurisdiccionales de las entidades federativas deberán integrarse observando el principio de paridad de género, alternando el género mayoritario (artículo 106, numeral 1)).</w:t>
      </w:r>
    </w:p>
    <w:p w14:paraId="7FEED9FE" w14:textId="48C2D676"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lang w:val="es-ES"/>
        </w:rPr>
        <w:t xml:space="preserve">Los partidos políticos promoverán y garantizarán la paridad entre los géneros en la postulación de candidaturas </w:t>
      </w:r>
      <w:r w:rsidRPr="0094221E">
        <w:rPr>
          <w:rFonts w:ascii="Arial" w:hAnsi="Arial" w:cs="Arial"/>
          <w:sz w:val="26"/>
          <w:szCs w:val="26"/>
        </w:rPr>
        <w:t xml:space="preserve">a los cargos de elección popular para la integración del Congreso de la Unión, los Congresos de las Entidades Federativas, las planillas de </w:t>
      </w:r>
      <w:r w:rsidR="00F365D5">
        <w:rPr>
          <w:rFonts w:ascii="Arial" w:hAnsi="Arial" w:cs="Arial"/>
          <w:sz w:val="26"/>
          <w:szCs w:val="26"/>
        </w:rPr>
        <w:t>a</w:t>
      </w:r>
      <w:r w:rsidRPr="0094221E">
        <w:rPr>
          <w:rFonts w:ascii="Arial" w:hAnsi="Arial" w:cs="Arial"/>
          <w:sz w:val="26"/>
          <w:szCs w:val="26"/>
        </w:rPr>
        <w:t xml:space="preserve">yuntamientos y de las </w:t>
      </w:r>
      <w:r w:rsidR="00F365D5">
        <w:rPr>
          <w:rFonts w:ascii="Arial" w:hAnsi="Arial" w:cs="Arial"/>
          <w:sz w:val="26"/>
          <w:szCs w:val="26"/>
        </w:rPr>
        <w:t>a</w:t>
      </w:r>
      <w:r w:rsidRPr="0094221E">
        <w:rPr>
          <w:rFonts w:ascii="Arial" w:hAnsi="Arial" w:cs="Arial"/>
          <w:sz w:val="26"/>
          <w:szCs w:val="26"/>
        </w:rPr>
        <w:t>lcaldías; por lo que Instituto Nacional Electoral y los Organismos Públicos Locales, en el ámbito de sus competencias, deberán rechazar el registro del número de candidaturas de un género que no garantice el principio de paridad, fijando al partido un plazo improrrogable para la sustitución de las mismas; en caso de que no sean sustituidas</w:t>
      </w:r>
      <w:r w:rsidR="00EA17AC">
        <w:rPr>
          <w:rFonts w:ascii="Arial" w:hAnsi="Arial" w:cs="Arial"/>
          <w:sz w:val="26"/>
          <w:szCs w:val="26"/>
        </w:rPr>
        <w:t>,</w:t>
      </w:r>
      <w:r w:rsidRPr="0094221E">
        <w:rPr>
          <w:rFonts w:ascii="Arial" w:hAnsi="Arial" w:cs="Arial"/>
          <w:sz w:val="26"/>
          <w:szCs w:val="26"/>
        </w:rPr>
        <w:t xml:space="preserve"> no se aceptarán dichos registros (artículo 232, numerales 3 y 4).</w:t>
      </w:r>
    </w:p>
    <w:p w14:paraId="092DE840" w14:textId="2D4BE1FC"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rPr>
        <w:t xml:space="preserve">La totalidad de solicitudes de registro tanto de las candidaturas a diputaciones locales y federales, senadurías, así como a las planillas a </w:t>
      </w:r>
      <w:r w:rsidR="006D0F0B">
        <w:rPr>
          <w:rFonts w:ascii="Arial" w:hAnsi="Arial" w:cs="Arial"/>
          <w:sz w:val="26"/>
          <w:szCs w:val="26"/>
        </w:rPr>
        <w:t>a</w:t>
      </w:r>
      <w:r w:rsidRPr="0094221E">
        <w:rPr>
          <w:rFonts w:ascii="Arial" w:hAnsi="Arial" w:cs="Arial"/>
          <w:sz w:val="26"/>
          <w:szCs w:val="26"/>
        </w:rPr>
        <w:t xml:space="preserve">yuntamientos y </w:t>
      </w:r>
      <w:r w:rsidR="006D0F0B">
        <w:rPr>
          <w:rFonts w:ascii="Arial" w:hAnsi="Arial" w:cs="Arial"/>
          <w:sz w:val="26"/>
          <w:szCs w:val="26"/>
        </w:rPr>
        <w:t>a</w:t>
      </w:r>
      <w:r w:rsidRPr="0094221E">
        <w:rPr>
          <w:rFonts w:ascii="Arial" w:hAnsi="Arial" w:cs="Arial"/>
          <w:sz w:val="26"/>
          <w:szCs w:val="26"/>
        </w:rPr>
        <w:t>lcaldías que presenten los partidos políticos o las coaliciones ante el Instituto Nacional y organismos públicos locales, según corresponda, deberán integrarse salvaguardando la paridad entre los géneros mandatada en la Constitución (artículos 233 y 235).</w:t>
      </w:r>
    </w:p>
    <w:p w14:paraId="4133A635" w14:textId="77777777"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rPr>
        <w:t>Las candidaturas a diputaciones tanto locales como federales y a senadurías a elegirse por el principio de mayoría relativa y por el principio de representación proporcional se registrarán por fórmulas de candidatas y candidatos compuestas cada una por una persona propietaria y una suplente del mismo género (artículo 232, numeral 2).</w:t>
      </w:r>
    </w:p>
    <w:p w14:paraId="757C199D" w14:textId="0C4681D4"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lang w:val="es-ES"/>
        </w:rPr>
        <w:t xml:space="preserve">En la elección e integración de los </w:t>
      </w:r>
      <w:r w:rsidR="006D0F0B" w:rsidRPr="0094221E">
        <w:rPr>
          <w:rFonts w:ascii="Arial" w:hAnsi="Arial" w:cs="Arial"/>
          <w:sz w:val="26"/>
          <w:szCs w:val="26"/>
          <w:lang w:val="es-ES"/>
        </w:rPr>
        <w:t>ayuntamientos y alca</w:t>
      </w:r>
      <w:r w:rsidR="006D0F0B">
        <w:rPr>
          <w:rFonts w:ascii="Arial" w:hAnsi="Arial" w:cs="Arial"/>
          <w:sz w:val="26"/>
          <w:szCs w:val="26"/>
          <w:lang w:val="es-ES"/>
        </w:rPr>
        <w:t>l</w:t>
      </w:r>
      <w:r w:rsidR="006D0F0B" w:rsidRPr="0094221E">
        <w:rPr>
          <w:rFonts w:ascii="Arial" w:hAnsi="Arial" w:cs="Arial"/>
          <w:sz w:val="26"/>
          <w:szCs w:val="26"/>
          <w:lang w:val="es-ES"/>
        </w:rPr>
        <w:t xml:space="preserve">días </w:t>
      </w:r>
      <w:r w:rsidRPr="0094221E">
        <w:rPr>
          <w:rFonts w:ascii="Arial" w:hAnsi="Arial" w:cs="Arial"/>
          <w:sz w:val="26"/>
          <w:szCs w:val="26"/>
          <w:lang w:val="es-ES"/>
        </w:rPr>
        <w:t>deberá observarse la paridad de género tanto vertical como horizontal (artículo 207).</w:t>
      </w:r>
    </w:p>
    <w:p w14:paraId="34EF9E7C" w14:textId="064AF1D0"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lang w:val="es-ES"/>
        </w:rPr>
        <w:t xml:space="preserve">En el registro de candidaturas para la presidencia, alcalde o alcaldesa, concejalías, regidurías y sindicaturas de los </w:t>
      </w:r>
      <w:r w:rsidR="006D0F0B">
        <w:rPr>
          <w:rFonts w:ascii="Arial" w:hAnsi="Arial" w:cs="Arial"/>
          <w:sz w:val="26"/>
          <w:szCs w:val="26"/>
          <w:lang w:val="es-ES"/>
        </w:rPr>
        <w:t>a</w:t>
      </w:r>
      <w:r w:rsidRPr="0094221E">
        <w:rPr>
          <w:rFonts w:ascii="Arial" w:hAnsi="Arial" w:cs="Arial"/>
          <w:sz w:val="26"/>
          <w:szCs w:val="26"/>
          <w:lang w:val="es-ES"/>
        </w:rPr>
        <w:t xml:space="preserve">yuntamientos, los partidos políticos deberán garantizar el principio de paridad de género y las respectivas fórmulas deberán considerar suplentes del mismo género que </w:t>
      </w:r>
      <w:r w:rsidR="006D0F0B">
        <w:rPr>
          <w:rFonts w:ascii="Arial" w:hAnsi="Arial" w:cs="Arial"/>
          <w:sz w:val="26"/>
          <w:szCs w:val="26"/>
          <w:lang w:val="es-ES"/>
        </w:rPr>
        <w:t xml:space="preserve">el propietario </w:t>
      </w:r>
      <w:r w:rsidRPr="0094221E">
        <w:rPr>
          <w:rFonts w:ascii="Arial" w:hAnsi="Arial" w:cs="Arial"/>
          <w:sz w:val="26"/>
          <w:szCs w:val="26"/>
          <w:lang w:val="es-ES"/>
        </w:rPr>
        <w:t>(artículo 26, numeral 2).</w:t>
      </w:r>
    </w:p>
    <w:p w14:paraId="679FDE06" w14:textId="77777777"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lang w:val="es-ES"/>
        </w:rPr>
        <w:t>En las listas para diputaciones federales y senadurías, las fórmulas de candidaturas para el caso de elección por mayoría relativa y representación proporcional deberán estar integradas por personas del mismo género y ser encabezadas alternadamente entre mujeres y hombres cada periodo electivo (artículo 14, numeral 4).</w:t>
      </w:r>
    </w:p>
    <w:p w14:paraId="7B158A5B" w14:textId="671AB6D5"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rPr>
        <w:t xml:space="preserve">Las listas de representación proporcional se integrarán por fórmulas de candidatos y candidatas compuestas cada una por </w:t>
      </w:r>
      <w:r w:rsidR="00E168E0">
        <w:rPr>
          <w:rFonts w:ascii="Arial" w:hAnsi="Arial" w:cs="Arial"/>
          <w:sz w:val="26"/>
          <w:szCs w:val="26"/>
        </w:rPr>
        <w:t xml:space="preserve">un propietario y un </w:t>
      </w:r>
      <w:r w:rsidRPr="0094221E">
        <w:rPr>
          <w:rFonts w:ascii="Arial" w:hAnsi="Arial" w:cs="Arial"/>
          <w:sz w:val="26"/>
          <w:szCs w:val="26"/>
        </w:rPr>
        <w:t>suplente del mismo género, y se alternarán las fórmulas de distinto género para garantizar el principio de pari</w:t>
      </w:r>
      <w:r w:rsidR="00E168E0">
        <w:rPr>
          <w:rFonts w:ascii="Arial" w:hAnsi="Arial" w:cs="Arial"/>
          <w:sz w:val="26"/>
          <w:szCs w:val="26"/>
        </w:rPr>
        <w:t>dad</w:t>
      </w:r>
      <w:r w:rsidRPr="0094221E">
        <w:rPr>
          <w:rFonts w:ascii="Arial" w:hAnsi="Arial" w:cs="Arial"/>
          <w:sz w:val="26"/>
          <w:szCs w:val="26"/>
        </w:rPr>
        <w:t xml:space="preserve"> hasta agotar cada lista </w:t>
      </w:r>
      <w:r w:rsidRPr="0094221E">
        <w:rPr>
          <w:rFonts w:ascii="Arial" w:hAnsi="Arial" w:cs="Arial"/>
          <w:sz w:val="26"/>
          <w:szCs w:val="26"/>
          <w:lang w:val="es-ES"/>
        </w:rPr>
        <w:t>(artículo 234, numeral 1)</w:t>
      </w:r>
      <w:r w:rsidRPr="0094221E">
        <w:rPr>
          <w:rFonts w:ascii="Arial" w:hAnsi="Arial" w:cs="Arial"/>
          <w:sz w:val="26"/>
          <w:szCs w:val="26"/>
        </w:rPr>
        <w:t>.</w:t>
      </w:r>
    </w:p>
    <w:p w14:paraId="0469C0C5" w14:textId="77777777" w:rsidR="00315EBC" w:rsidRPr="0094221E" w:rsidRDefault="00315EBC" w:rsidP="00B9422F">
      <w:pPr>
        <w:pStyle w:val="Prrafodelista"/>
        <w:numPr>
          <w:ilvl w:val="0"/>
          <w:numId w:val="7"/>
        </w:numPr>
        <w:spacing w:line="360" w:lineRule="auto"/>
        <w:ind w:left="709" w:right="993"/>
        <w:jc w:val="both"/>
        <w:rPr>
          <w:rFonts w:ascii="Arial" w:hAnsi="Arial" w:cs="Arial"/>
          <w:sz w:val="26"/>
          <w:szCs w:val="26"/>
          <w:lang w:val="es-ES"/>
        </w:rPr>
      </w:pPr>
      <w:r w:rsidRPr="0094221E">
        <w:rPr>
          <w:rFonts w:ascii="Arial" w:hAnsi="Arial" w:cs="Arial"/>
          <w:sz w:val="26"/>
          <w:szCs w:val="26"/>
        </w:rPr>
        <w:t>Especificándose que, en el caso de las diputaciones, de las cinco listas por circunscripción electoral, al menos dos deberán estar encabezadas por fórmulas de un mismo género, alternándose en cada periodo electivo. Por su parte, tratándose de las senadurías, la lista deberá encabezarse alternadamente entre mujeres y hombres cada periodo electivo (</w:t>
      </w:r>
      <w:r w:rsidRPr="0094221E">
        <w:rPr>
          <w:rFonts w:ascii="Arial" w:hAnsi="Arial" w:cs="Arial"/>
          <w:sz w:val="26"/>
          <w:szCs w:val="26"/>
          <w:lang w:val="es-ES"/>
        </w:rPr>
        <w:t>artículo 234, numerales 2 y 3)</w:t>
      </w:r>
      <w:r w:rsidRPr="0094221E">
        <w:rPr>
          <w:rFonts w:ascii="Arial" w:hAnsi="Arial" w:cs="Arial"/>
          <w:sz w:val="26"/>
          <w:szCs w:val="26"/>
        </w:rPr>
        <w:t>.</w:t>
      </w:r>
    </w:p>
    <w:p w14:paraId="32F33083" w14:textId="77777777" w:rsidR="00315EBC" w:rsidRPr="0094221E" w:rsidRDefault="00315EBC" w:rsidP="00315EBC">
      <w:pPr>
        <w:pStyle w:val="Cuadrculamediana1-nfasis21"/>
        <w:ind w:left="0"/>
        <w:rPr>
          <w:rFonts w:cs="Arial"/>
          <w:sz w:val="26"/>
          <w:szCs w:val="26"/>
          <w:lang w:val="es-ES"/>
        </w:rPr>
      </w:pPr>
    </w:p>
    <w:p w14:paraId="3698F073" w14:textId="0DDA8358" w:rsidR="00315EBC" w:rsidRPr="0094221E" w:rsidRDefault="00315EBC" w:rsidP="00513AAE">
      <w:pPr>
        <w:pStyle w:val="Cuadrculamediana1-nfasis21"/>
        <w:numPr>
          <w:ilvl w:val="0"/>
          <w:numId w:val="1"/>
        </w:numPr>
        <w:ind w:left="283" w:hanging="425"/>
        <w:rPr>
          <w:rFonts w:cs="Arial"/>
          <w:sz w:val="26"/>
          <w:szCs w:val="26"/>
          <w:lang w:val="es-ES"/>
        </w:rPr>
      </w:pPr>
      <w:r w:rsidRPr="0094221E">
        <w:rPr>
          <w:rFonts w:cs="Arial"/>
          <w:sz w:val="26"/>
          <w:szCs w:val="26"/>
          <w:lang w:val="es-ES"/>
        </w:rPr>
        <w:t xml:space="preserve">Así las cosas, tomando en cuenta lo previsto actualmente en la Constitución Federal y en los tratados internacionales que regulan la igualdad y los derechos relativos a las mujeres, así como lo dispuesto en el texto vigente de las Leyes Generales aplicables y lo explicitado </w:t>
      </w:r>
      <w:r w:rsidR="00616D37">
        <w:rPr>
          <w:rFonts w:cs="Arial"/>
          <w:sz w:val="26"/>
          <w:szCs w:val="26"/>
          <w:lang w:val="es-ES"/>
        </w:rPr>
        <w:t xml:space="preserve">en los distintos </w:t>
      </w:r>
      <w:r w:rsidRPr="0094221E">
        <w:rPr>
          <w:rFonts w:cs="Arial"/>
          <w:sz w:val="26"/>
          <w:szCs w:val="26"/>
          <w:lang w:val="es-ES"/>
        </w:rPr>
        <w:t>precedentes</w:t>
      </w:r>
      <w:r w:rsidR="005B629E">
        <w:rPr>
          <w:rFonts w:cs="Arial"/>
          <w:sz w:val="26"/>
          <w:szCs w:val="26"/>
          <w:lang w:val="es-ES"/>
        </w:rPr>
        <w:t xml:space="preserve">, </w:t>
      </w:r>
      <w:r w:rsidRPr="0094221E">
        <w:rPr>
          <w:rFonts w:cs="Arial"/>
          <w:sz w:val="26"/>
          <w:szCs w:val="26"/>
          <w:lang w:val="es-ES"/>
        </w:rPr>
        <w:t>(reinterpretados a la luz de las disposiciones constitucionales y legales vigentes), esta Suprema Corte</w:t>
      </w:r>
      <w:r w:rsidR="00D7286B">
        <w:rPr>
          <w:rFonts w:cs="Arial"/>
          <w:sz w:val="26"/>
          <w:szCs w:val="26"/>
          <w:lang w:val="es-ES"/>
        </w:rPr>
        <w:t xml:space="preserve"> desarrolló</w:t>
      </w:r>
      <w:r w:rsidR="00465632">
        <w:rPr>
          <w:rFonts w:cs="Arial"/>
          <w:sz w:val="26"/>
          <w:szCs w:val="26"/>
          <w:lang w:val="es-ES"/>
        </w:rPr>
        <w:t xml:space="preserve">, </w:t>
      </w:r>
      <w:r w:rsidR="00D7286B">
        <w:rPr>
          <w:rFonts w:cs="Arial"/>
          <w:sz w:val="26"/>
          <w:szCs w:val="26"/>
          <w:lang w:val="es-ES"/>
        </w:rPr>
        <w:t xml:space="preserve">en la </w:t>
      </w:r>
      <w:r w:rsidR="00465632">
        <w:rPr>
          <w:rFonts w:cs="Arial"/>
          <w:sz w:val="26"/>
          <w:szCs w:val="26"/>
          <w:lang w:val="es-ES"/>
        </w:rPr>
        <w:t>a</w:t>
      </w:r>
      <w:r w:rsidR="00D7286B">
        <w:rPr>
          <w:rFonts w:cs="Arial"/>
          <w:sz w:val="26"/>
          <w:szCs w:val="26"/>
          <w:lang w:val="es-ES"/>
        </w:rPr>
        <w:t xml:space="preserve">cción de </w:t>
      </w:r>
      <w:r w:rsidR="00465632">
        <w:rPr>
          <w:rFonts w:cs="Arial"/>
          <w:sz w:val="26"/>
          <w:szCs w:val="26"/>
          <w:lang w:val="es-ES"/>
        </w:rPr>
        <w:t>i</w:t>
      </w:r>
      <w:r w:rsidR="00D7286B">
        <w:rPr>
          <w:rFonts w:cs="Arial"/>
          <w:sz w:val="26"/>
          <w:szCs w:val="26"/>
          <w:lang w:val="es-ES"/>
        </w:rPr>
        <w:t>nconstitucionalidad 140/2020</w:t>
      </w:r>
      <w:r w:rsidR="00D7286B">
        <w:rPr>
          <w:rStyle w:val="Refdenotaalpie"/>
          <w:rFonts w:cs="Arial"/>
          <w:sz w:val="26"/>
          <w:szCs w:val="26"/>
          <w:lang w:val="es-ES"/>
        </w:rPr>
        <w:footnoteReference w:id="82"/>
      </w:r>
      <w:r w:rsidR="00465632">
        <w:rPr>
          <w:rFonts w:cs="Arial"/>
          <w:sz w:val="26"/>
          <w:szCs w:val="26"/>
          <w:lang w:val="es-ES"/>
        </w:rPr>
        <w:t xml:space="preserve"> y sus acumuladas, </w:t>
      </w:r>
      <w:r w:rsidRPr="0094221E">
        <w:rPr>
          <w:rFonts w:cs="Arial"/>
          <w:sz w:val="26"/>
          <w:szCs w:val="26"/>
          <w:lang w:val="es-ES"/>
        </w:rPr>
        <w:t>el contenido del principio de paridad de género</w:t>
      </w:r>
      <w:r w:rsidR="00D7286B">
        <w:rPr>
          <w:rFonts w:cs="Arial"/>
          <w:sz w:val="26"/>
          <w:szCs w:val="26"/>
          <w:lang w:val="es-ES"/>
        </w:rPr>
        <w:t xml:space="preserve">, destacando que </w:t>
      </w:r>
      <w:r w:rsidR="00D7286B">
        <w:rPr>
          <w:rFonts w:cs="Arial"/>
          <w:b/>
          <w:bCs/>
          <w:i/>
          <w:iCs/>
          <w:sz w:val="26"/>
          <w:szCs w:val="26"/>
          <w:lang w:val="es-ES"/>
        </w:rPr>
        <w:t>al menos</w:t>
      </w:r>
      <w:r w:rsidRPr="0094221E">
        <w:rPr>
          <w:rFonts w:cs="Arial"/>
          <w:sz w:val="26"/>
          <w:szCs w:val="26"/>
          <w:lang w:val="es-ES"/>
        </w:rPr>
        <w:t xml:space="preserve"> consiste en lo siguiente:</w:t>
      </w:r>
    </w:p>
    <w:p w14:paraId="244D43F8" w14:textId="77777777" w:rsidR="00315EBC" w:rsidRPr="0094221E" w:rsidRDefault="00315EBC" w:rsidP="00315EBC">
      <w:pPr>
        <w:pStyle w:val="Cuadrculamediana1-nfasis21"/>
        <w:ind w:left="0"/>
        <w:rPr>
          <w:rFonts w:cs="Arial"/>
          <w:sz w:val="26"/>
          <w:szCs w:val="26"/>
          <w:lang w:val="es-ES"/>
        </w:rPr>
      </w:pPr>
    </w:p>
    <w:p w14:paraId="433552EA" w14:textId="39937EC4" w:rsidR="00315EBC" w:rsidRDefault="00315EBC" w:rsidP="00B9422F">
      <w:pPr>
        <w:pStyle w:val="Cuadrculamediana1-nfasis21"/>
        <w:numPr>
          <w:ilvl w:val="0"/>
          <w:numId w:val="8"/>
        </w:numPr>
        <w:ind w:right="993"/>
        <w:rPr>
          <w:rFonts w:cs="Arial"/>
          <w:sz w:val="26"/>
          <w:szCs w:val="26"/>
          <w:lang w:val="es-ES"/>
        </w:rPr>
      </w:pPr>
      <w:r w:rsidRPr="0094221E">
        <w:rPr>
          <w:rFonts w:cs="Arial"/>
          <w:sz w:val="26"/>
          <w:szCs w:val="26"/>
          <w:lang w:val="es-ES"/>
        </w:rPr>
        <w:t>Es un mandato de rango constitucional que es aplicable tanto en el orden federal como en los órdenes estatales y municipales. Es decir, las entidades federativas y la Federación se encuentran igualmente obligadas a cumplir el mandato de paridad de género.</w:t>
      </w:r>
    </w:p>
    <w:p w14:paraId="6A730688" w14:textId="77777777" w:rsidR="00365ABC" w:rsidRPr="0094221E" w:rsidRDefault="00365ABC" w:rsidP="00B31734">
      <w:pPr>
        <w:pStyle w:val="Cuadrculamediana1-nfasis21"/>
        <w:ind w:left="720" w:right="993"/>
        <w:rPr>
          <w:rFonts w:cs="Arial"/>
          <w:sz w:val="26"/>
          <w:szCs w:val="26"/>
          <w:lang w:val="es-ES"/>
        </w:rPr>
      </w:pPr>
    </w:p>
    <w:p w14:paraId="64204893" w14:textId="497C1C1D" w:rsidR="00365ABC" w:rsidRDefault="00315EBC" w:rsidP="00B9422F">
      <w:pPr>
        <w:pStyle w:val="Cuadrculamediana1-nfasis21"/>
        <w:numPr>
          <w:ilvl w:val="0"/>
          <w:numId w:val="8"/>
        </w:numPr>
        <w:ind w:right="993"/>
        <w:rPr>
          <w:rFonts w:cs="Arial"/>
          <w:sz w:val="26"/>
          <w:szCs w:val="26"/>
          <w:lang w:val="es-ES"/>
        </w:rPr>
      </w:pPr>
      <w:r w:rsidRPr="0094221E">
        <w:rPr>
          <w:rFonts w:cs="Arial"/>
          <w:sz w:val="26"/>
          <w:szCs w:val="26"/>
          <w:lang w:val="es-ES"/>
        </w:rPr>
        <w:t xml:space="preserve">Una de las finalidades del principio de paridad de género es salvaguardar la igualdad jurídica en su modalidad sustantiva y los derechos de las personas a ser votadas y a acceder a los cargos públicos en condiciones de igualdad. </w:t>
      </w:r>
    </w:p>
    <w:p w14:paraId="394F5469" w14:textId="77777777" w:rsidR="00365ABC" w:rsidRPr="00365ABC" w:rsidRDefault="00365ABC" w:rsidP="00B31734">
      <w:pPr>
        <w:pStyle w:val="Cuadrculamediana1-nfasis21"/>
        <w:ind w:left="0" w:right="993"/>
        <w:rPr>
          <w:rFonts w:cs="Arial"/>
          <w:sz w:val="26"/>
          <w:szCs w:val="26"/>
          <w:lang w:val="es-ES"/>
        </w:rPr>
      </w:pPr>
    </w:p>
    <w:p w14:paraId="6ABE2339" w14:textId="44906D8A" w:rsidR="00315EBC" w:rsidRDefault="00315EBC" w:rsidP="00B9422F">
      <w:pPr>
        <w:pStyle w:val="Cuadrculamediana1-nfasis21"/>
        <w:numPr>
          <w:ilvl w:val="0"/>
          <w:numId w:val="8"/>
        </w:numPr>
        <w:ind w:right="993"/>
        <w:rPr>
          <w:rFonts w:cs="Arial"/>
          <w:sz w:val="26"/>
          <w:szCs w:val="26"/>
          <w:lang w:val="es-ES"/>
        </w:rPr>
      </w:pPr>
      <w:r w:rsidRPr="0094221E">
        <w:rPr>
          <w:rFonts w:cs="Arial"/>
          <w:sz w:val="26"/>
          <w:szCs w:val="26"/>
          <w:lang w:val="es-ES"/>
        </w:rPr>
        <w:t xml:space="preserve">Sin embargo, resulta relevante destacar que la intención del Poder Constituyente al instaurar las nuevas medidas de paridad a través de la reforma de dos mil diecinueve, no se limitó a implementar mecanismos que tiendan a asegurar una determinada presencia cuantitativa del género femenino o remediar, </w:t>
      </w:r>
      <w:r w:rsidRPr="0094221E">
        <w:rPr>
          <w:rFonts w:cs="Arial"/>
          <w:i/>
          <w:iCs/>
          <w:sz w:val="26"/>
          <w:szCs w:val="26"/>
          <w:lang w:val="es-ES"/>
        </w:rPr>
        <w:t>de facto</w:t>
      </w:r>
      <w:r w:rsidRPr="0094221E">
        <w:rPr>
          <w:rFonts w:cs="Arial"/>
          <w:sz w:val="26"/>
          <w:szCs w:val="26"/>
          <w:lang w:val="es-ES"/>
        </w:rPr>
        <w:t>, la discriminación estructural existente, sino a generar además una presencia cualitativa de ambos géneros en la arena democrática. Para el Poder Constituyente, la pretensión de una mayor participación de las mujeres en el plano político y electoral (teniendo como mínimo un plano paritario en todas las postulaciones de candidaturas y en ciertas designaciones) se debe a la importancia que, en sí misma, debe darse a la visión y postura del género femenino</w:t>
      </w:r>
      <w:r w:rsidRPr="0094221E">
        <w:rPr>
          <w:rStyle w:val="Refdenotaalpie"/>
          <w:rFonts w:cs="Arial"/>
          <w:sz w:val="26"/>
          <w:szCs w:val="26"/>
          <w:lang w:val="es-ES"/>
        </w:rPr>
        <w:footnoteReference w:id="83"/>
      </w:r>
      <w:r w:rsidRPr="0094221E">
        <w:rPr>
          <w:rFonts w:cs="Arial"/>
          <w:sz w:val="26"/>
          <w:szCs w:val="26"/>
          <w:lang w:val="es-ES"/>
        </w:rPr>
        <w:t xml:space="preserve"> en la configuración y aplicabilidad del régimen democrático; a diferencia de la visión y postura que ha predominado a lo largo de nuestra historia constitucional para, incluso, la configuración normativa de nuestro modelo constitucional, político y electoral</w:t>
      </w:r>
      <w:r w:rsidRPr="0094221E">
        <w:rPr>
          <w:rStyle w:val="Refdenotaalpie"/>
          <w:rFonts w:cs="Arial"/>
          <w:sz w:val="26"/>
          <w:szCs w:val="26"/>
          <w:lang w:val="es-ES"/>
        </w:rPr>
        <w:footnoteReference w:id="84"/>
      </w:r>
      <w:r w:rsidRPr="0094221E">
        <w:rPr>
          <w:rFonts w:cs="Arial"/>
          <w:sz w:val="26"/>
          <w:szCs w:val="26"/>
          <w:lang w:val="es-ES"/>
        </w:rPr>
        <w:t>.</w:t>
      </w:r>
    </w:p>
    <w:p w14:paraId="73C722EB" w14:textId="77777777" w:rsidR="00365ABC" w:rsidRPr="0094221E" w:rsidRDefault="00365ABC" w:rsidP="00B31734">
      <w:pPr>
        <w:pStyle w:val="Cuadrculamediana1-nfasis21"/>
        <w:ind w:left="720" w:right="993"/>
        <w:rPr>
          <w:rFonts w:cs="Arial"/>
          <w:sz w:val="26"/>
          <w:szCs w:val="26"/>
          <w:lang w:val="es-ES"/>
        </w:rPr>
      </w:pPr>
    </w:p>
    <w:p w14:paraId="1B5A34B9" w14:textId="77777777" w:rsidR="00315EBC" w:rsidRPr="0094221E" w:rsidRDefault="00315EBC" w:rsidP="00B9422F">
      <w:pPr>
        <w:pStyle w:val="Cuadrculamediana1-nfasis21"/>
        <w:numPr>
          <w:ilvl w:val="0"/>
          <w:numId w:val="8"/>
        </w:numPr>
        <w:ind w:left="709" w:right="993" w:hanging="349"/>
        <w:rPr>
          <w:rFonts w:cs="Arial"/>
          <w:sz w:val="26"/>
          <w:szCs w:val="26"/>
          <w:lang w:val="es-ES"/>
        </w:rPr>
      </w:pPr>
      <w:r w:rsidRPr="0094221E">
        <w:rPr>
          <w:rFonts w:cs="Arial"/>
          <w:sz w:val="26"/>
          <w:szCs w:val="26"/>
          <w:lang w:val="es-ES"/>
        </w:rPr>
        <w:t xml:space="preserve">Los partidos políticos se encuentran obligados a observar el principio de paridad de género en </w:t>
      </w:r>
      <w:r w:rsidRPr="00414DA4">
        <w:rPr>
          <w:rFonts w:cs="Arial"/>
          <w:sz w:val="26"/>
          <w:szCs w:val="26"/>
          <w:lang w:val="es-ES"/>
        </w:rPr>
        <w:t>sus candidaturas</w:t>
      </w:r>
      <w:r w:rsidRPr="0094221E">
        <w:rPr>
          <w:rFonts w:cs="Arial"/>
          <w:sz w:val="26"/>
          <w:szCs w:val="26"/>
          <w:lang w:val="es-ES"/>
        </w:rPr>
        <w:t>.</w:t>
      </w:r>
    </w:p>
    <w:p w14:paraId="6EA57013" w14:textId="4B6B7093" w:rsidR="00315EBC" w:rsidRPr="0094221E" w:rsidRDefault="00315EBC" w:rsidP="00B9422F">
      <w:pPr>
        <w:pStyle w:val="Cuadrculamediana1-nfasis21"/>
        <w:numPr>
          <w:ilvl w:val="1"/>
          <w:numId w:val="8"/>
        </w:numPr>
        <w:ind w:right="993"/>
        <w:rPr>
          <w:rFonts w:cs="Arial"/>
          <w:sz w:val="26"/>
          <w:szCs w:val="26"/>
          <w:lang w:val="es-ES"/>
        </w:rPr>
      </w:pPr>
      <w:r w:rsidRPr="0094221E">
        <w:rPr>
          <w:rFonts w:cs="Arial"/>
          <w:sz w:val="26"/>
          <w:szCs w:val="26"/>
          <w:lang w:val="es-ES"/>
        </w:rPr>
        <w:t xml:space="preserve">Lo anterior implica que los partidos políticos (tanto nacionales como locales) deben de observar esa paridad en todas las candidaturas a cargos de elección popular y que, en la elección e integración de los </w:t>
      </w:r>
      <w:r w:rsidR="007B6911">
        <w:rPr>
          <w:rFonts w:cs="Arial"/>
          <w:sz w:val="26"/>
          <w:szCs w:val="26"/>
          <w:lang w:val="es-ES"/>
        </w:rPr>
        <w:t>a</w:t>
      </w:r>
      <w:r w:rsidRPr="0094221E">
        <w:rPr>
          <w:rFonts w:cs="Arial"/>
          <w:sz w:val="26"/>
          <w:szCs w:val="26"/>
          <w:lang w:val="es-ES"/>
        </w:rPr>
        <w:t xml:space="preserve">yuntamientos y </w:t>
      </w:r>
      <w:r w:rsidR="007B6911">
        <w:rPr>
          <w:rFonts w:cs="Arial"/>
          <w:sz w:val="26"/>
          <w:szCs w:val="26"/>
          <w:lang w:val="es-ES"/>
        </w:rPr>
        <w:t>a</w:t>
      </w:r>
      <w:r w:rsidRPr="0094221E">
        <w:rPr>
          <w:rFonts w:cs="Arial"/>
          <w:sz w:val="26"/>
          <w:szCs w:val="26"/>
          <w:lang w:val="es-ES"/>
        </w:rPr>
        <w:t>lca</w:t>
      </w:r>
      <w:r w:rsidR="004021A1">
        <w:rPr>
          <w:rFonts w:cs="Arial"/>
          <w:sz w:val="26"/>
          <w:szCs w:val="26"/>
          <w:lang w:val="es-ES"/>
        </w:rPr>
        <w:t>l</w:t>
      </w:r>
      <w:r w:rsidRPr="0094221E">
        <w:rPr>
          <w:rFonts w:cs="Arial"/>
          <w:sz w:val="26"/>
          <w:szCs w:val="26"/>
          <w:lang w:val="es-ES"/>
        </w:rPr>
        <w:t>días, ello incluye observar la paridad de género tanto vertical como horizontal.</w:t>
      </w:r>
    </w:p>
    <w:p w14:paraId="5BC9850F" w14:textId="233BD013" w:rsidR="00315EBC" w:rsidRPr="0094221E" w:rsidRDefault="00315EBC" w:rsidP="00B9422F">
      <w:pPr>
        <w:pStyle w:val="Cuadrculamediana1-nfasis21"/>
        <w:numPr>
          <w:ilvl w:val="1"/>
          <w:numId w:val="8"/>
        </w:numPr>
        <w:ind w:right="993"/>
        <w:rPr>
          <w:rFonts w:cs="Arial"/>
          <w:sz w:val="26"/>
          <w:szCs w:val="26"/>
          <w:lang w:val="es-ES"/>
        </w:rPr>
      </w:pPr>
      <w:r w:rsidRPr="0094221E">
        <w:rPr>
          <w:rFonts w:cs="Arial"/>
          <w:sz w:val="26"/>
          <w:szCs w:val="26"/>
          <w:lang w:val="es-ES"/>
        </w:rPr>
        <w:t xml:space="preserve">Asimismo, cuando las candidaturas se conformen a partir de fórmulas por ambos principios (mayoría relativa o representación proporcional), éstas deben estar integradas por titular y suplente del mismo género; así como que </w:t>
      </w:r>
      <w:r w:rsidR="00635874">
        <w:rPr>
          <w:rFonts w:cs="Arial"/>
          <w:sz w:val="26"/>
          <w:szCs w:val="26"/>
          <w:lang w:val="es-ES"/>
        </w:rPr>
        <w:t xml:space="preserve">las </w:t>
      </w:r>
      <w:r w:rsidRPr="0094221E">
        <w:rPr>
          <w:rFonts w:cs="Arial"/>
          <w:sz w:val="26"/>
          <w:szCs w:val="26"/>
        </w:rPr>
        <w:t>listas de candidaturas por representación proporcional deberán integrarse por fórmulas de candidatos y candidatas compuestas cada una por una persona propietaria y una suplente del mismo género y alternarse las fórmulas de distinto género para garantizar el principio de paridad hasta agotar cada lista, cada periodo electivo.</w:t>
      </w:r>
    </w:p>
    <w:p w14:paraId="5D02698A" w14:textId="77777777" w:rsidR="00315EBC" w:rsidRPr="0094221E" w:rsidRDefault="00315EBC" w:rsidP="00B9422F">
      <w:pPr>
        <w:pStyle w:val="Cuadrculamediana1-nfasis21"/>
        <w:numPr>
          <w:ilvl w:val="1"/>
          <w:numId w:val="8"/>
        </w:numPr>
        <w:ind w:right="993"/>
        <w:rPr>
          <w:rFonts w:cs="Arial"/>
          <w:sz w:val="26"/>
          <w:szCs w:val="26"/>
          <w:lang w:val="es-ES"/>
        </w:rPr>
      </w:pPr>
      <w:r w:rsidRPr="0094221E">
        <w:rPr>
          <w:rFonts w:cs="Arial"/>
          <w:sz w:val="26"/>
          <w:szCs w:val="26"/>
        </w:rPr>
        <w:t>Explicitándose en la legislación general que, en el caso de las diputaciones, de las cinco listas por circunscripción electoral, al menos dos deberán estar encabezadas por fórmulas de un mismo género, alternándose en cada periodo electivo. Por su parte, tratándose de las senadurías, la lista deberá encabezarse alternadamente entre mujeres y hombres cada periodo electivo.</w:t>
      </w:r>
    </w:p>
    <w:p w14:paraId="4097ABD9" w14:textId="3F90ECF3" w:rsidR="00315EBC" w:rsidRDefault="00315EBC" w:rsidP="00B9422F">
      <w:pPr>
        <w:pStyle w:val="Cuadrculamediana1-nfasis21"/>
        <w:numPr>
          <w:ilvl w:val="1"/>
          <w:numId w:val="8"/>
        </w:numPr>
        <w:ind w:right="993"/>
        <w:rPr>
          <w:rFonts w:cs="Arial"/>
          <w:sz w:val="26"/>
          <w:szCs w:val="26"/>
          <w:lang w:val="es-ES"/>
        </w:rPr>
      </w:pPr>
      <w:r w:rsidRPr="0094221E">
        <w:rPr>
          <w:rFonts w:cs="Arial"/>
          <w:sz w:val="26"/>
          <w:szCs w:val="26"/>
          <w:lang w:val="es-ES"/>
        </w:rPr>
        <w:t xml:space="preserve">Siendo </w:t>
      </w:r>
      <w:r w:rsidRPr="00414DA4">
        <w:rPr>
          <w:rFonts w:cs="Arial"/>
          <w:sz w:val="26"/>
          <w:szCs w:val="26"/>
          <w:lang w:val="es-ES"/>
        </w:rPr>
        <w:t xml:space="preserve">criterio jurisprudencial de esta Corte que, tratándose del régimen de elección de las diputaciones, el principio de paridad de género no se agota en la </w:t>
      </w:r>
      <w:r w:rsidRPr="00414DA4">
        <w:rPr>
          <w:rFonts w:cs="Arial"/>
          <w:i/>
          <w:iCs/>
          <w:sz w:val="26"/>
          <w:szCs w:val="26"/>
          <w:lang w:val="es-ES"/>
        </w:rPr>
        <w:t>postulación</w:t>
      </w:r>
      <w:r w:rsidRPr="00414DA4">
        <w:rPr>
          <w:rFonts w:cs="Arial"/>
          <w:sz w:val="26"/>
          <w:szCs w:val="26"/>
          <w:lang w:val="es-ES"/>
        </w:rPr>
        <w:t xml:space="preserve"> de las candidaturas, sino que puede trascender a la integración</w:t>
      </w:r>
      <w:r w:rsidRPr="0094221E">
        <w:rPr>
          <w:rFonts w:cs="Arial"/>
          <w:sz w:val="26"/>
          <w:szCs w:val="26"/>
          <w:lang w:val="es-ES"/>
        </w:rPr>
        <w:t xml:space="preserve"> del órgano legislativo ante su necesario cumplimiento al momento de la delimitación de los curules por el principio de representación proporcional (dependiendo del modelo implementado para la asignación a los partidos de los espacios por representación proporcional).</w:t>
      </w:r>
    </w:p>
    <w:p w14:paraId="35DEEF55" w14:textId="77777777" w:rsidR="00365ABC" w:rsidRPr="0094221E" w:rsidRDefault="00365ABC" w:rsidP="003A7AE9">
      <w:pPr>
        <w:pStyle w:val="Cuadrculamediana1-nfasis21"/>
        <w:ind w:left="1440" w:right="993"/>
        <w:rPr>
          <w:rFonts w:cs="Arial"/>
          <w:sz w:val="26"/>
          <w:szCs w:val="26"/>
          <w:lang w:val="es-ES"/>
        </w:rPr>
      </w:pPr>
    </w:p>
    <w:p w14:paraId="15A88012" w14:textId="77777777" w:rsidR="00315EBC" w:rsidRPr="00B64D7A" w:rsidRDefault="00315EBC" w:rsidP="00B9422F">
      <w:pPr>
        <w:pStyle w:val="Cuadrculamediana1-nfasis21"/>
        <w:numPr>
          <w:ilvl w:val="0"/>
          <w:numId w:val="8"/>
        </w:numPr>
        <w:ind w:left="851" w:right="993"/>
        <w:rPr>
          <w:rFonts w:cs="Arial"/>
          <w:sz w:val="26"/>
          <w:szCs w:val="26"/>
          <w:lang w:val="es-ES"/>
        </w:rPr>
      </w:pPr>
      <w:r w:rsidRPr="00B64D7A">
        <w:rPr>
          <w:rFonts w:cs="Arial"/>
          <w:sz w:val="26"/>
          <w:szCs w:val="26"/>
          <w:lang w:val="es-ES"/>
        </w:rPr>
        <w:t xml:space="preserve">Por otro lado, el contenido actual del principio de paridad de género no se agota en las candidaturas, sino que </w:t>
      </w:r>
      <w:r w:rsidRPr="00B64D7A">
        <w:rPr>
          <w:rFonts w:cs="Arial"/>
          <w:b/>
          <w:bCs/>
          <w:sz w:val="26"/>
          <w:szCs w:val="26"/>
          <w:lang w:val="es-ES"/>
        </w:rPr>
        <w:t xml:space="preserve">debe observarse en el nombramiento de cargos por designación </w:t>
      </w:r>
      <w:r w:rsidRPr="00B64D7A">
        <w:rPr>
          <w:rFonts w:cs="Arial"/>
          <w:sz w:val="26"/>
          <w:szCs w:val="26"/>
          <w:lang w:val="es-ES"/>
        </w:rPr>
        <w:t>descritos</w:t>
      </w:r>
      <w:r w:rsidRPr="00B64D7A">
        <w:rPr>
          <w:rFonts w:cs="Arial"/>
          <w:b/>
          <w:bCs/>
          <w:sz w:val="26"/>
          <w:szCs w:val="26"/>
          <w:lang w:val="es-ES"/>
        </w:rPr>
        <w:t xml:space="preserve"> </w:t>
      </w:r>
      <w:r w:rsidRPr="00B64D7A">
        <w:rPr>
          <w:rFonts w:cs="Arial"/>
          <w:sz w:val="26"/>
          <w:szCs w:val="26"/>
          <w:lang w:val="es-ES"/>
        </w:rPr>
        <w:t>en</w:t>
      </w:r>
      <w:r w:rsidRPr="00B64D7A">
        <w:rPr>
          <w:rFonts w:cs="Arial"/>
          <w:b/>
          <w:bCs/>
          <w:sz w:val="26"/>
          <w:szCs w:val="26"/>
          <w:lang w:val="es-ES"/>
        </w:rPr>
        <w:t xml:space="preserve"> </w:t>
      </w:r>
      <w:r w:rsidRPr="00B64D7A">
        <w:rPr>
          <w:rFonts w:cs="Arial"/>
          <w:sz w:val="26"/>
          <w:szCs w:val="26"/>
          <w:lang w:val="es-ES"/>
        </w:rPr>
        <w:t>la Constitución Federal y en el ámbito de aplicación de</w:t>
      </w:r>
      <w:r w:rsidRPr="00B64D7A">
        <w:rPr>
          <w:rFonts w:cs="Arial"/>
          <w:b/>
          <w:bCs/>
          <w:sz w:val="26"/>
          <w:szCs w:val="26"/>
          <w:lang w:val="es-ES"/>
        </w:rPr>
        <w:t xml:space="preserve"> </w:t>
      </w:r>
      <w:r w:rsidRPr="00B64D7A">
        <w:rPr>
          <w:rFonts w:cs="Arial"/>
          <w:sz w:val="26"/>
          <w:szCs w:val="26"/>
          <w:lang w:val="es-ES"/>
        </w:rPr>
        <w:t>la Ley General de Instituciones y Procedimientos Electorales.</w:t>
      </w:r>
    </w:p>
    <w:p w14:paraId="7C45FD04" w14:textId="77777777" w:rsidR="00315EBC" w:rsidRPr="0094221E" w:rsidRDefault="00315EBC" w:rsidP="00B9422F">
      <w:pPr>
        <w:pStyle w:val="Cuadrculamediana1-nfasis21"/>
        <w:numPr>
          <w:ilvl w:val="1"/>
          <w:numId w:val="8"/>
        </w:numPr>
        <w:ind w:left="851" w:right="993"/>
        <w:rPr>
          <w:rFonts w:cs="Arial"/>
          <w:sz w:val="26"/>
          <w:szCs w:val="26"/>
          <w:lang w:val="es-ES"/>
        </w:rPr>
      </w:pPr>
      <w:r w:rsidRPr="0094221E">
        <w:rPr>
          <w:rFonts w:cs="Arial"/>
          <w:sz w:val="26"/>
          <w:szCs w:val="26"/>
          <w:lang w:val="es-ES"/>
        </w:rPr>
        <w:t>Así, el principio de paridad de género debe observarse en la integración de los organismos autónomos según el artículo 41, párrafo segundo, constitucional.</w:t>
      </w:r>
    </w:p>
    <w:p w14:paraId="2408716D" w14:textId="77777777" w:rsidR="00315EBC" w:rsidRPr="0094221E" w:rsidRDefault="00315EBC" w:rsidP="00B9422F">
      <w:pPr>
        <w:pStyle w:val="Cuadrculamediana1-nfasis21"/>
        <w:numPr>
          <w:ilvl w:val="1"/>
          <w:numId w:val="8"/>
        </w:numPr>
        <w:ind w:left="851" w:right="993"/>
        <w:rPr>
          <w:rFonts w:cs="Arial"/>
          <w:sz w:val="26"/>
          <w:szCs w:val="26"/>
          <w:lang w:val="es-ES"/>
        </w:rPr>
      </w:pPr>
      <w:r w:rsidRPr="0094221E">
        <w:rPr>
          <w:rFonts w:cs="Arial"/>
          <w:sz w:val="26"/>
          <w:szCs w:val="26"/>
          <w:lang w:val="es-ES"/>
        </w:rPr>
        <w:t>De igual manera, conforme a regla expresa de la Ley General, el Instituto Nacional Electoral y los organismos públicos electorales locales deben observar en su integración la paridad de género. Misma situación ocurre con las autoridades electorales jurisdiccionales locales que deben integrarse observado el principio de paridad de género, alternando el género mayoritario.</w:t>
      </w:r>
    </w:p>
    <w:p w14:paraId="72F41685" w14:textId="16B3CC1D" w:rsidR="00315EBC" w:rsidRDefault="00315EBC" w:rsidP="00B9422F">
      <w:pPr>
        <w:pStyle w:val="Cuadrculamediana1-nfasis21"/>
        <w:numPr>
          <w:ilvl w:val="1"/>
          <w:numId w:val="8"/>
        </w:numPr>
        <w:ind w:left="851" w:right="993"/>
        <w:rPr>
          <w:rFonts w:cs="Arial"/>
          <w:sz w:val="26"/>
          <w:szCs w:val="26"/>
          <w:lang w:val="es-ES"/>
        </w:rPr>
      </w:pPr>
      <w:r w:rsidRPr="0094221E">
        <w:rPr>
          <w:rFonts w:cs="Arial"/>
          <w:sz w:val="26"/>
          <w:szCs w:val="26"/>
          <w:lang w:val="es-ES"/>
        </w:rPr>
        <w:t xml:space="preserve">Por su parte, en el artículo 3, inciso d bis), de la Ley General de Instituciones y Procedimientos Electorales, </w:t>
      </w:r>
      <w:r w:rsidRPr="00D7286B">
        <w:rPr>
          <w:rFonts w:cs="Arial"/>
          <w:sz w:val="26"/>
          <w:szCs w:val="26"/>
          <w:lang w:val="es-ES"/>
        </w:rPr>
        <w:t>de manera genérica</w:t>
      </w:r>
      <w:r w:rsidRPr="0094221E">
        <w:rPr>
          <w:rFonts w:cs="Arial"/>
          <w:sz w:val="26"/>
          <w:szCs w:val="26"/>
          <w:lang w:val="es-ES"/>
        </w:rPr>
        <w:t xml:space="preserve">, se establece que la paridad de género se garantiza con la asignación del 50% de mujeres y 50% de hombres en nombramientos por </w:t>
      </w:r>
      <w:r w:rsidRPr="0094221E">
        <w:rPr>
          <w:rFonts w:cs="Arial"/>
          <w:b/>
          <w:bCs/>
          <w:sz w:val="26"/>
          <w:szCs w:val="26"/>
          <w:lang w:val="es-ES"/>
        </w:rPr>
        <w:t>cargos por designación</w:t>
      </w:r>
      <w:r w:rsidRPr="0094221E">
        <w:rPr>
          <w:rFonts w:cs="Arial"/>
          <w:sz w:val="26"/>
          <w:szCs w:val="26"/>
          <w:lang w:val="es-ES"/>
        </w:rPr>
        <w:t>.</w:t>
      </w:r>
    </w:p>
    <w:p w14:paraId="0AAA3A72" w14:textId="77777777" w:rsidR="00365ABC" w:rsidRPr="0094221E" w:rsidRDefault="00365ABC" w:rsidP="003A7AE9">
      <w:pPr>
        <w:pStyle w:val="Cuadrculamediana1-nfasis21"/>
        <w:ind w:left="851" w:right="993"/>
        <w:rPr>
          <w:rFonts w:cs="Arial"/>
          <w:sz w:val="26"/>
          <w:szCs w:val="26"/>
          <w:lang w:val="es-ES"/>
        </w:rPr>
      </w:pPr>
    </w:p>
    <w:p w14:paraId="31E1E685" w14:textId="23F7CD05" w:rsidR="00365ABC" w:rsidRDefault="00365ABC" w:rsidP="00B9422F">
      <w:pPr>
        <w:pStyle w:val="Cuadrculamediana1-nfasis21"/>
        <w:numPr>
          <w:ilvl w:val="0"/>
          <w:numId w:val="8"/>
        </w:numPr>
        <w:ind w:left="851" w:right="993"/>
        <w:rPr>
          <w:rFonts w:cs="Arial"/>
          <w:sz w:val="26"/>
          <w:szCs w:val="26"/>
          <w:lang w:val="es-ES"/>
        </w:rPr>
      </w:pPr>
      <w:r>
        <w:rPr>
          <w:rFonts w:cs="Arial"/>
          <w:sz w:val="26"/>
          <w:szCs w:val="26"/>
          <w:lang w:val="es-ES"/>
        </w:rPr>
        <w:t>Es</w:t>
      </w:r>
      <w:r w:rsidR="00315EBC" w:rsidRPr="0094221E">
        <w:rPr>
          <w:rFonts w:cs="Arial"/>
          <w:sz w:val="26"/>
          <w:szCs w:val="26"/>
          <w:lang w:val="es-ES"/>
        </w:rPr>
        <w:t xml:space="preserve"> obligación del Congreso de la Unión adecuar la legislación respectiva a lo previsto en el artículo 41, párrafo segundo, de la Constitución Federal, y obligación de las legislaturas de las entidades federativas adecuarse a lo previsto en la totalidad del artículo 41 constitucional.</w:t>
      </w:r>
    </w:p>
    <w:p w14:paraId="7480F20F" w14:textId="77777777" w:rsidR="00365ABC" w:rsidRPr="00365ABC" w:rsidRDefault="00365ABC" w:rsidP="00365ABC">
      <w:pPr>
        <w:pStyle w:val="Cuadrculamediana1-nfasis21"/>
        <w:ind w:left="720"/>
        <w:rPr>
          <w:rFonts w:cs="Arial"/>
          <w:sz w:val="26"/>
          <w:szCs w:val="26"/>
          <w:lang w:val="es-ES"/>
        </w:rPr>
      </w:pPr>
    </w:p>
    <w:p w14:paraId="36D09673" w14:textId="7B287B90" w:rsidR="00CD6368" w:rsidRDefault="00D7286B" w:rsidP="00CD6368">
      <w:pPr>
        <w:pStyle w:val="Cuadrculamediana1-nfasis21"/>
        <w:numPr>
          <w:ilvl w:val="0"/>
          <w:numId w:val="1"/>
        </w:numPr>
        <w:ind w:left="283" w:hanging="425"/>
        <w:rPr>
          <w:rFonts w:cs="Arial"/>
          <w:sz w:val="26"/>
          <w:szCs w:val="26"/>
          <w:lang w:val="es-ES"/>
        </w:rPr>
      </w:pPr>
      <w:r>
        <w:rPr>
          <w:rFonts w:cs="Arial"/>
          <w:sz w:val="26"/>
          <w:szCs w:val="26"/>
          <w:lang w:val="es-ES"/>
        </w:rPr>
        <w:t xml:space="preserve">De lo anterior se deprende que el mandato de paridad ha sido incorporado no solo en torno a </w:t>
      </w:r>
      <w:r w:rsidR="006C4007">
        <w:rPr>
          <w:rFonts w:cs="Arial"/>
          <w:sz w:val="26"/>
          <w:szCs w:val="26"/>
          <w:lang w:val="es-ES"/>
        </w:rPr>
        <w:t xml:space="preserve">las candidaturas y cargos de elección popular; sino también en los cargos públicos por designación. </w:t>
      </w:r>
    </w:p>
    <w:p w14:paraId="5B192F95" w14:textId="77777777" w:rsidR="00CD6368" w:rsidRDefault="00CD6368" w:rsidP="00CD6368">
      <w:pPr>
        <w:pStyle w:val="Cuadrculamediana1-nfasis21"/>
        <w:ind w:left="283"/>
        <w:rPr>
          <w:rFonts w:cs="Arial"/>
          <w:sz w:val="26"/>
          <w:szCs w:val="26"/>
          <w:lang w:val="es-ES"/>
        </w:rPr>
      </w:pPr>
    </w:p>
    <w:p w14:paraId="7E4B1750" w14:textId="77B699BA" w:rsidR="00CD6368" w:rsidRPr="005D0EF6" w:rsidRDefault="00CD6368" w:rsidP="00CD6368">
      <w:pPr>
        <w:pStyle w:val="Cuadrculamediana1-nfasis21"/>
        <w:numPr>
          <w:ilvl w:val="0"/>
          <w:numId w:val="1"/>
        </w:numPr>
        <w:ind w:left="0" w:hanging="567"/>
        <w:rPr>
          <w:rFonts w:cs="Arial"/>
          <w:sz w:val="26"/>
          <w:szCs w:val="26"/>
          <w:lang w:val="es-ES"/>
        </w:rPr>
      </w:pPr>
      <w:r w:rsidRPr="00CD6368">
        <w:rPr>
          <w:rFonts w:cs="Arial"/>
          <w:sz w:val="26"/>
          <w:szCs w:val="26"/>
          <w:lang w:val="es-ES"/>
        </w:rPr>
        <w:t>En lo relativo a la paridad en los cargos públicos por designación, en aque</w:t>
      </w:r>
      <w:r w:rsidR="009F7F78" w:rsidRPr="00CD6368">
        <w:rPr>
          <w:rFonts w:cs="Arial"/>
          <w:sz w:val="26"/>
          <w:szCs w:val="26"/>
          <w:lang w:val="es-ES"/>
        </w:rPr>
        <w:t>l precedente se hizo una interpretación conforme para</w:t>
      </w:r>
      <w:r>
        <w:rPr>
          <w:rFonts w:cs="Arial"/>
          <w:sz w:val="26"/>
          <w:szCs w:val="26"/>
          <w:lang w:val="es-ES"/>
        </w:rPr>
        <w:t xml:space="preserve"> explicitar que el mandato de paridad implica </w:t>
      </w:r>
      <w:r w:rsidRPr="005D0EF6">
        <w:rPr>
          <w:rFonts w:cs="Arial"/>
          <w:sz w:val="26"/>
          <w:szCs w:val="26"/>
          <w:lang w:val="es-ES"/>
        </w:rPr>
        <w:t xml:space="preserve">una garantía en </w:t>
      </w:r>
      <w:r w:rsidRPr="005D0EF6">
        <w:rPr>
          <w:rFonts w:cs="Arial"/>
          <w:b/>
          <w:bCs/>
          <w:sz w:val="26"/>
          <w:szCs w:val="26"/>
          <w:lang w:val="es-ES"/>
        </w:rPr>
        <w:t>la asignación paritaria en nombramientos de cargos por designación</w:t>
      </w:r>
      <w:r w:rsidRPr="005D0EF6">
        <w:rPr>
          <w:rFonts w:cs="Arial"/>
          <w:sz w:val="26"/>
          <w:szCs w:val="26"/>
          <w:lang w:val="es-ES"/>
        </w:rPr>
        <w:t>, aunque no se explicite de esa manera</w:t>
      </w:r>
      <w:r w:rsidRPr="005D0EF6">
        <w:rPr>
          <w:rFonts w:cs="Arial"/>
          <w:b/>
          <w:bCs/>
          <w:sz w:val="26"/>
          <w:szCs w:val="26"/>
          <w:lang w:val="es-ES"/>
        </w:rPr>
        <w:t xml:space="preserve"> </w:t>
      </w:r>
      <w:r w:rsidRPr="005D0EF6">
        <w:rPr>
          <w:rFonts w:cs="Arial"/>
          <w:sz w:val="26"/>
          <w:szCs w:val="26"/>
          <w:lang w:val="es-ES"/>
        </w:rPr>
        <w:t>en la norma</w:t>
      </w:r>
      <w:r w:rsidRPr="005D0EF6">
        <w:rPr>
          <w:rFonts w:cs="Arial"/>
          <w:b/>
          <w:bCs/>
          <w:sz w:val="26"/>
          <w:szCs w:val="26"/>
          <w:lang w:val="es-ES"/>
        </w:rPr>
        <w:t xml:space="preserve"> </w:t>
      </w:r>
      <w:r w:rsidRPr="005D0EF6">
        <w:rPr>
          <w:rFonts w:cs="Arial"/>
          <w:sz w:val="26"/>
          <w:szCs w:val="26"/>
          <w:lang w:val="es-ES"/>
        </w:rPr>
        <w:t xml:space="preserve">(en atención a su necesaria relación con el resto de la ley y de la legislación general). </w:t>
      </w:r>
    </w:p>
    <w:p w14:paraId="21CA4C34" w14:textId="77777777" w:rsidR="00CD6368" w:rsidRPr="005D0EF6" w:rsidRDefault="00CD6368" w:rsidP="00CD6368">
      <w:pPr>
        <w:pStyle w:val="Prrafodelista"/>
        <w:spacing w:line="360" w:lineRule="auto"/>
        <w:rPr>
          <w:rFonts w:ascii="Arial" w:hAnsi="Arial" w:cs="Arial"/>
          <w:sz w:val="26"/>
          <w:szCs w:val="26"/>
          <w:lang w:val="es-ES"/>
        </w:rPr>
      </w:pPr>
    </w:p>
    <w:p w14:paraId="515FF93A" w14:textId="4A543461" w:rsidR="00CD6368" w:rsidRDefault="00CD6368" w:rsidP="00CD6368">
      <w:pPr>
        <w:pStyle w:val="Cuadrculamediana1-nfasis21"/>
        <w:numPr>
          <w:ilvl w:val="0"/>
          <w:numId w:val="1"/>
        </w:numPr>
        <w:ind w:left="0" w:hanging="567"/>
        <w:rPr>
          <w:rFonts w:cs="Arial"/>
          <w:sz w:val="26"/>
          <w:szCs w:val="26"/>
          <w:lang w:val="es-ES"/>
        </w:rPr>
      </w:pPr>
      <w:r w:rsidRPr="00B64D7A">
        <w:rPr>
          <w:rFonts w:cs="Arial"/>
          <w:sz w:val="26"/>
          <w:szCs w:val="26"/>
          <w:lang w:val="es-ES"/>
        </w:rPr>
        <w:t>Este Pleno</w:t>
      </w:r>
      <w:r w:rsidR="00B64D7A">
        <w:rPr>
          <w:rFonts w:cs="Arial"/>
          <w:sz w:val="26"/>
          <w:szCs w:val="26"/>
          <w:lang w:val="es-ES"/>
        </w:rPr>
        <w:t xml:space="preserve"> </w:t>
      </w:r>
      <w:r>
        <w:rPr>
          <w:rFonts w:cs="Arial"/>
          <w:sz w:val="26"/>
          <w:szCs w:val="26"/>
          <w:lang w:val="es-ES"/>
        </w:rPr>
        <w:t xml:space="preserve">señaló que esa es la única </w:t>
      </w:r>
      <w:r w:rsidR="00B64D7A">
        <w:rPr>
          <w:rFonts w:cs="Arial"/>
          <w:sz w:val="26"/>
          <w:szCs w:val="26"/>
          <w:lang w:val="es-ES"/>
        </w:rPr>
        <w:t xml:space="preserve">interpretación </w:t>
      </w:r>
      <w:r w:rsidR="00B64D7A" w:rsidRPr="005D0EF6">
        <w:rPr>
          <w:rFonts w:cs="Arial"/>
          <w:sz w:val="26"/>
          <w:szCs w:val="26"/>
          <w:lang w:val="es-ES"/>
        </w:rPr>
        <w:t>que</w:t>
      </w:r>
      <w:r w:rsidRPr="005D0EF6">
        <w:rPr>
          <w:rFonts w:cs="Arial"/>
          <w:sz w:val="26"/>
          <w:szCs w:val="26"/>
          <w:lang w:val="es-ES"/>
        </w:rPr>
        <w:t xml:space="preserve"> coincidiría con lo expresamente previsto en el inciso d bis) del numeral 1 del artículo 3 de la Ley General de Instituciones y Procedimientos Electorales</w:t>
      </w:r>
      <w:r w:rsidRPr="005D0EF6">
        <w:rPr>
          <w:rStyle w:val="Refdenotaalpie"/>
          <w:rFonts w:cs="Arial"/>
          <w:sz w:val="26"/>
          <w:szCs w:val="26"/>
          <w:lang w:val="es-ES"/>
        </w:rPr>
        <w:footnoteReference w:id="85"/>
      </w:r>
      <w:r w:rsidRPr="005D0EF6">
        <w:rPr>
          <w:rFonts w:cs="Arial"/>
          <w:sz w:val="26"/>
          <w:szCs w:val="26"/>
          <w:lang w:val="es-ES"/>
        </w:rPr>
        <w:t>.</w:t>
      </w:r>
    </w:p>
    <w:p w14:paraId="69E8F68B" w14:textId="77777777" w:rsidR="00CD6368" w:rsidRDefault="00CD6368" w:rsidP="00CD6368">
      <w:pPr>
        <w:pStyle w:val="Prrafodelista"/>
        <w:rPr>
          <w:rFonts w:cs="Arial"/>
          <w:sz w:val="26"/>
          <w:szCs w:val="26"/>
          <w:lang w:val="es-ES"/>
        </w:rPr>
      </w:pPr>
    </w:p>
    <w:p w14:paraId="5DFDB48C" w14:textId="6284574D" w:rsidR="00CD6368" w:rsidRDefault="00414DA4" w:rsidP="00CD6368">
      <w:pPr>
        <w:pStyle w:val="Cuadrculamediana1-nfasis21"/>
        <w:numPr>
          <w:ilvl w:val="0"/>
          <w:numId w:val="1"/>
        </w:numPr>
        <w:ind w:left="0" w:hanging="567"/>
        <w:rPr>
          <w:rFonts w:cs="Arial"/>
          <w:sz w:val="26"/>
          <w:szCs w:val="26"/>
          <w:lang w:val="es-ES"/>
        </w:rPr>
      </w:pPr>
      <w:r w:rsidRPr="00CD6368">
        <w:rPr>
          <w:rFonts w:cs="Arial"/>
          <w:sz w:val="26"/>
          <w:szCs w:val="26"/>
          <w:lang w:val="es-ES"/>
        </w:rPr>
        <w:t>Ahora bien, e</w:t>
      </w:r>
      <w:r w:rsidR="009936F5" w:rsidRPr="00CD6368">
        <w:rPr>
          <w:rFonts w:cs="Arial"/>
          <w:sz w:val="26"/>
          <w:szCs w:val="26"/>
          <w:lang w:val="es-ES"/>
        </w:rPr>
        <w:t>n</w:t>
      </w:r>
      <w:r w:rsidR="0094314B" w:rsidRPr="00CD6368">
        <w:rPr>
          <w:rFonts w:cs="Arial"/>
          <w:sz w:val="26"/>
          <w:szCs w:val="26"/>
          <w:lang w:val="es-ES"/>
        </w:rPr>
        <w:t xml:space="preserve"> relación con el tema que aquí se analiza, en</w:t>
      </w:r>
      <w:r w:rsidR="009936F5" w:rsidRPr="00CD6368">
        <w:rPr>
          <w:rFonts w:cs="Arial"/>
          <w:sz w:val="26"/>
          <w:szCs w:val="26"/>
          <w:lang w:val="es-ES"/>
        </w:rPr>
        <w:t xml:space="preserve"> la </w:t>
      </w:r>
      <w:r w:rsidR="009936F5" w:rsidRPr="00CD6368">
        <w:rPr>
          <w:rFonts w:cs="Arial"/>
          <w:b/>
          <w:bCs/>
          <w:sz w:val="26"/>
          <w:szCs w:val="26"/>
          <w:lang w:val="es-ES"/>
        </w:rPr>
        <w:t>acción de inconstitucionalidad 132/2020</w:t>
      </w:r>
      <w:r w:rsidR="004672CF">
        <w:rPr>
          <w:rStyle w:val="Refdenotaalpie"/>
          <w:rFonts w:cs="Arial"/>
          <w:b/>
          <w:bCs/>
          <w:sz w:val="26"/>
          <w:szCs w:val="26"/>
          <w:lang w:val="es-ES"/>
        </w:rPr>
        <w:footnoteReference w:id="86"/>
      </w:r>
      <w:r w:rsidR="009936F5" w:rsidRPr="00CD6368">
        <w:rPr>
          <w:rFonts w:cs="Arial"/>
          <w:b/>
          <w:bCs/>
          <w:sz w:val="26"/>
          <w:szCs w:val="26"/>
          <w:lang w:val="es-ES"/>
        </w:rPr>
        <w:t>,</w:t>
      </w:r>
      <w:r w:rsidR="009936F5" w:rsidRPr="00CD6368">
        <w:rPr>
          <w:rFonts w:cs="Arial"/>
          <w:sz w:val="26"/>
          <w:szCs w:val="26"/>
          <w:lang w:val="es-ES"/>
        </w:rPr>
        <w:t xml:space="preserve"> el partido accionante argumentó </w:t>
      </w:r>
      <w:r w:rsidR="00707CB0" w:rsidRPr="00CD6368">
        <w:rPr>
          <w:rFonts w:cs="Arial"/>
          <w:sz w:val="26"/>
          <w:szCs w:val="26"/>
          <w:lang w:val="es-ES"/>
        </w:rPr>
        <w:t>que la regulación de la paridad de género en la Ley Electoral del Estado de Querétaro</w:t>
      </w:r>
      <w:r w:rsidR="00F76844" w:rsidRPr="00CD6368">
        <w:rPr>
          <w:rFonts w:cs="Arial"/>
          <w:sz w:val="26"/>
          <w:szCs w:val="26"/>
          <w:lang w:val="es-ES"/>
        </w:rPr>
        <w:t xml:space="preserve"> era deficiente</w:t>
      </w:r>
      <w:r w:rsidR="00707CB0" w:rsidRPr="00CD6368">
        <w:rPr>
          <w:rFonts w:cs="Arial"/>
          <w:sz w:val="26"/>
          <w:szCs w:val="26"/>
          <w:lang w:val="es-ES"/>
        </w:rPr>
        <w:t xml:space="preserve">, dado que </w:t>
      </w:r>
      <w:r w:rsidR="00F76844" w:rsidRPr="00CD6368">
        <w:rPr>
          <w:rFonts w:cs="Arial"/>
          <w:sz w:val="26"/>
          <w:szCs w:val="26"/>
          <w:lang w:val="es-ES"/>
        </w:rPr>
        <w:t xml:space="preserve">omitía </w:t>
      </w:r>
      <w:r w:rsidR="00707CB0" w:rsidRPr="00CD6368">
        <w:rPr>
          <w:rFonts w:cs="Arial"/>
          <w:sz w:val="26"/>
          <w:szCs w:val="26"/>
          <w:lang w:val="es-ES"/>
        </w:rPr>
        <w:t xml:space="preserve">prever las formas y modalidades para que los nombramientos de </w:t>
      </w:r>
      <w:r w:rsidR="00A43D51">
        <w:rPr>
          <w:rFonts w:cs="Arial"/>
          <w:sz w:val="26"/>
          <w:szCs w:val="26"/>
          <w:lang w:val="es-ES"/>
        </w:rPr>
        <w:t xml:space="preserve">los </w:t>
      </w:r>
      <w:r w:rsidR="00707CB0" w:rsidRPr="00CD6368">
        <w:rPr>
          <w:rFonts w:cs="Arial"/>
          <w:sz w:val="26"/>
          <w:szCs w:val="26"/>
          <w:lang w:val="es-ES"/>
        </w:rPr>
        <w:t>titulares de las secretarías y los organismos autónomos locales</w:t>
      </w:r>
      <w:r w:rsidR="00F76844" w:rsidRPr="00CD6368">
        <w:rPr>
          <w:rFonts w:cs="Arial"/>
          <w:sz w:val="26"/>
          <w:szCs w:val="26"/>
          <w:lang w:val="es-ES"/>
        </w:rPr>
        <w:t xml:space="preserve"> observaran este principio</w:t>
      </w:r>
      <w:r w:rsidR="001A08C9" w:rsidRPr="00CD6368">
        <w:rPr>
          <w:rFonts w:cs="Arial"/>
          <w:sz w:val="26"/>
          <w:szCs w:val="26"/>
          <w:lang w:val="es-ES"/>
        </w:rPr>
        <w:t xml:space="preserve">. </w:t>
      </w:r>
    </w:p>
    <w:p w14:paraId="69044C54" w14:textId="77777777" w:rsidR="00CD6368" w:rsidRDefault="00CD6368" w:rsidP="00CD6368">
      <w:pPr>
        <w:pStyle w:val="Prrafodelista"/>
        <w:rPr>
          <w:rFonts w:cs="Arial"/>
          <w:sz w:val="26"/>
          <w:szCs w:val="26"/>
          <w:lang w:val="es-ES"/>
        </w:rPr>
      </w:pPr>
    </w:p>
    <w:p w14:paraId="0B9260A6" w14:textId="0CD3F596" w:rsidR="00CD6368" w:rsidRDefault="00C33D3D" w:rsidP="00CD6368">
      <w:pPr>
        <w:pStyle w:val="Cuadrculamediana1-nfasis21"/>
        <w:numPr>
          <w:ilvl w:val="0"/>
          <w:numId w:val="1"/>
        </w:numPr>
        <w:ind w:left="0" w:hanging="567"/>
        <w:rPr>
          <w:rFonts w:cs="Arial"/>
          <w:sz w:val="26"/>
          <w:szCs w:val="26"/>
          <w:lang w:val="es-ES"/>
        </w:rPr>
      </w:pPr>
      <w:r w:rsidRPr="00CD6368">
        <w:rPr>
          <w:rFonts w:cs="Arial"/>
          <w:sz w:val="26"/>
          <w:szCs w:val="26"/>
          <w:lang w:val="es-ES"/>
        </w:rPr>
        <w:t>Este Pleno de la Suprema Corte de Justicia de la Nación</w:t>
      </w:r>
      <w:r w:rsidR="001C2C10" w:rsidRPr="00CD6368">
        <w:rPr>
          <w:rFonts w:cs="Arial"/>
          <w:sz w:val="26"/>
          <w:szCs w:val="26"/>
          <w:lang w:val="es-ES"/>
        </w:rPr>
        <w:t>, siguiendo los lineamientos interpretativos desarrollados en la diversa Acción de inconstitucionalidad 140/2020</w:t>
      </w:r>
      <w:r w:rsidR="009F7F78" w:rsidRPr="00CD6368">
        <w:rPr>
          <w:rFonts w:cs="Arial"/>
          <w:sz w:val="26"/>
          <w:szCs w:val="26"/>
          <w:lang w:val="es-ES"/>
        </w:rPr>
        <w:t xml:space="preserve"> —pero sin que resultase necesario llevar a cabo la interpretación conforme realizada en dicho precedente—</w:t>
      </w:r>
      <w:r w:rsidR="001C2C10" w:rsidRPr="00CD6368">
        <w:rPr>
          <w:rFonts w:cs="Arial"/>
          <w:sz w:val="26"/>
          <w:szCs w:val="26"/>
          <w:lang w:val="es-ES"/>
        </w:rPr>
        <w:t>,</w:t>
      </w:r>
      <w:r w:rsidR="00CD6368">
        <w:rPr>
          <w:rFonts w:cs="Arial"/>
          <w:sz w:val="26"/>
          <w:szCs w:val="26"/>
          <w:lang w:val="es-ES"/>
        </w:rPr>
        <w:t xml:space="preserve"> </w:t>
      </w:r>
      <w:r w:rsidRPr="00CD6368">
        <w:rPr>
          <w:rFonts w:cs="Arial"/>
          <w:sz w:val="26"/>
          <w:szCs w:val="26"/>
          <w:lang w:val="es-ES"/>
        </w:rPr>
        <w:t xml:space="preserve">consideró infundado el argumento del partido, </w:t>
      </w:r>
      <w:r w:rsidR="004672CF" w:rsidRPr="00CD6368">
        <w:rPr>
          <w:rFonts w:cs="Arial"/>
          <w:sz w:val="26"/>
          <w:szCs w:val="26"/>
          <w:lang w:val="es-ES"/>
        </w:rPr>
        <w:t>pues sostuvo que la obligación que prevé al artículo 41, segundo párrafo</w:t>
      </w:r>
      <w:r w:rsidR="004672CF">
        <w:rPr>
          <w:rStyle w:val="Refdenotaalpie"/>
          <w:rFonts w:cs="Arial"/>
          <w:sz w:val="26"/>
          <w:szCs w:val="26"/>
          <w:lang w:val="es-ES"/>
        </w:rPr>
        <w:footnoteReference w:id="87"/>
      </w:r>
      <w:r w:rsidR="004672CF" w:rsidRPr="00CD6368">
        <w:rPr>
          <w:rFonts w:cs="Arial"/>
          <w:sz w:val="26"/>
          <w:szCs w:val="26"/>
          <w:lang w:val="es-ES"/>
        </w:rPr>
        <w:t xml:space="preserve">, de la Constitución Federal de establecer las formas y </w:t>
      </w:r>
      <w:r w:rsidR="004672CF" w:rsidRPr="00B852DE">
        <w:rPr>
          <w:rFonts w:cs="Arial"/>
          <w:sz w:val="26"/>
          <w:szCs w:val="26"/>
          <w:lang w:val="es-ES"/>
        </w:rPr>
        <w:t xml:space="preserve">modalidades para que los nombramientos de titulares de secretarías y organismos autónomos observen el principio de paridad, no corresponde a </w:t>
      </w:r>
      <w:r w:rsidR="00A43D51">
        <w:rPr>
          <w:rFonts w:cs="Arial"/>
          <w:sz w:val="26"/>
          <w:szCs w:val="26"/>
          <w:lang w:val="es-ES"/>
        </w:rPr>
        <w:t xml:space="preserve">la </w:t>
      </w:r>
      <w:r w:rsidR="00827376" w:rsidRPr="00B852DE">
        <w:rPr>
          <w:rFonts w:cs="Arial"/>
          <w:sz w:val="26"/>
          <w:szCs w:val="26"/>
          <w:lang w:val="es-ES"/>
        </w:rPr>
        <w:t>materia electoral, sino a una cuestión orgánica ajena a los procesos electorales.</w:t>
      </w:r>
      <w:r w:rsidR="00827376" w:rsidRPr="00CD6368">
        <w:rPr>
          <w:rFonts w:cs="Arial"/>
          <w:sz w:val="26"/>
          <w:szCs w:val="26"/>
          <w:lang w:val="es-ES"/>
        </w:rPr>
        <w:t xml:space="preserve"> </w:t>
      </w:r>
    </w:p>
    <w:p w14:paraId="099277D5" w14:textId="77777777" w:rsidR="00CD6368" w:rsidRDefault="00CD6368" w:rsidP="00CD6368">
      <w:pPr>
        <w:pStyle w:val="Prrafodelista"/>
        <w:rPr>
          <w:rFonts w:cs="Arial"/>
          <w:sz w:val="26"/>
          <w:szCs w:val="26"/>
          <w:lang w:val="es-ES"/>
        </w:rPr>
      </w:pPr>
    </w:p>
    <w:p w14:paraId="1BD116E3" w14:textId="3A2A64A9" w:rsidR="00C33D3D" w:rsidRPr="00CD6368" w:rsidRDefault="00C33D3D" w:rsidP="00CD6368">
      <w:pPr>
        <w:pStyle w:val="Cuadrculamediana1-nfasis21"/>
        <w:numPr>
          <w:ilvl w:val="0"/>
          <w:numId w:val="1"/>
        </w:numPr>
        <w:ind w:left="0" w:hanging="567"/>
        <w:rPr>
          <w:rFonts w:cs="Arial"/>
          <w:sz w:val="26"/>
          <w:szCs w:val="26"/>
          <w:lang w:val="es-ES"/>
        </w:rPr>
      </w:pPr>
      <w:r w:rsidRPr="00CD6368">
        <w:rPr>
          <w:rFonts w:cs="Arial"/>
          <w:sz w:val="26"/>
          <w:szCs w:val="26"/>
          <w:lang w:val="es-ES"/>
        </w:rPr>
        <w:t>Por</w:t>
      </w:r>
      <w:r w:rsidR="001C4A94">
        <w:rPr>
          <w:rFonts w:cs="Arial"/>
          <w:sz w:val="26"/>
          <w:szCs w:val="26"/>
          <w:lang w:val="es-ES"/>
        </w:rPr>
        <w:t xml:space="preserve"> último, el Pleno concluyó que </w:t>
      </w:r>
      <w:r w:rsidRPr="00CD6368">
        <w:rPr>
          <w:rFonts w:cs="Arial"/>
          <w:sz w:val="26"/>
          <w:szCs w:val="26"/>
          <w:lang w:val="es-ES"/>
        </w:rPr>
        <w:t>el hecho de que la norma no prevea estas formas y modalidades</w:t>
      </w:r>
      <w:r w:rsidR="009F7F78" w:rsidRPr="00CD6368">
        <w:rPr>
          <w:rFonts w:cs="Arial"/>
          <w:sz w:val="26"/>
          <w:szCs w:val="26"/>
          <w:lang w:val="es-ES"/>
        </w:rPr>
        <w:t>,</w:t>
      </w:r>
      <w:r w:rsidR="0094314B" w:rsidRPr="00CD6368">
        <w:rPr>
          <w:rFonts w:cs="Arial"/>
          <w:sz w:val="26"/>
          <w:szCs w:val="26"/>
          <w:lang w:val="es-ES"/>
        </w:rPr>
        <w:t xml:space="preserve"> </w:t>
      </w:r>
      <w:r w:rsidR="009F7F78" w:rsidRPr="00CD6368">
        <w:rPr>
          <w:rFonts w:cs="Arial"/>
          <w:sz w:val="26"/>
          <w:szCs w:val="26"/>
          <w:lang w:val="es-ES"/>
        </w:rPr>
        <w:t>incluso</w:t>
      </w:r>
      <w:r w:rsidR="0094314B" w:rsidRPr="00CD6368">
        <w:rPr>
          <w:rFonts w:cs="Arial"/>
          <w:sz w:val="26"/>
          <w:szCs w:val="26"/>
          <w:lang w:val="es-ES"/>
        </w:rPr>
        <w:t xml:space="preserve"> en lo respectivo a la Secretaría Ejecutiva del órgano electoral,</w:t>
      </w:r>
      <w:r w:rsidRPr="00CD6368">
        <w:rPr>
          <w:rFonts w:cs="Arial"/>
          <w:sz w:val="26"/>
          <w:szCs w:val="26"/>
          <w:lang w:val="es-ES"/>
        </w:rPr>
        <w:t xml:space="preserve"> no evidencia</w:t>
      </w:r>
      <w:r w:rsidR="0094314B" w:rsidRPr="00CD6368">
        <w:rPr>
          <w:rFonts w:cs="Arial"/>
          <w:sz w:val="26"/>
          <w:szCs w:val="26"/>
          <w:lang w:val="es-ES"/>
        </w:rPr>
        <w:t>ba</w:t>
      </w:r>
      <w:r w:rsidRPr="00CD6368">
        <w:rPr>
          <w:rFonts w:cs="Arial"/>
          <w:sz w:val="26"/>
          <w:szCs w:val="26"/>
          <w:lang w:val="es-ES"/>
        </w:rPr>
        <w:t xml:space="preserve"> un vicio que permit</w:t>
      </w:r>
      <w:r w:rsidR="0094314B" w:rsidRPr="00CD6368">
        <w:rPr>
          <w:rFonts w:cs="Arial"/>
          <w:sz w:val="26"/>
          <w:szCs w:val="26"/>
          <w:lang w:val="es-ES"/>
        </w:rPr>
        <w:t>iera</w:t>
      </w:r>
      <w:r w:rsidRPr="00CD6368">
        <w:rPr>
          <w:rFonts w:cs="Arial"/>
          <w:sz w:val="26"/>
          <w:szCs w:val="26"/>
          <w:lang w:val="es-ES"/>
        </w:rPr>
        <w:t xml:space="preserve"> declarar su invalidez.</w:t>
      </w:r>
    </w:p>
    <w:p w14:paraId="1A13EB4C" w14:textId="77777777" w:rsidR="00F06C48" w:rsidRPr="009936F5" w:rsidRDefault="00F06C48" w:rsidP="0016322A">
      <w:pPr>
        <w:pStyle w:val="Cuadrculamediana1-nfasis21"/>
        <w:ind w:left="0"/>
        <w:jc w:val="left"/>
        <w:rPr>
          <w:rFonts w:cs="Arial"/>
          <w:sz w:val="26"/>
          <w:szCs w:val="26"/>
          <w:lang w:val="es-ES"/>
        </w:rPr>
      </w:pPr>
    </w:p>
    <w:p w14:paraId="7407002C" w14:textId="42E81F5A" w:rsidR="00F06C48" w:rsidRDefault="00F06C48" w:rsidP="0016322A">
      <w:pPr>
        <w:pStyle w:val="corte4fondo"/>
        <w:tabs>
          <w:tab w:val="left" w:pos="0"/>
        </w:tabs>
        <w:ind w:left="-426" w:firstLine="426"/>
        <w:jc w:val="left"/>
        <w:rPr>
          <w:rFonts w:cs="Arial"/>
          <w:b/>
          <w:bCs/>
          <w:snapToGrid w:val="0"/>
          <w:sz w:val="26"/>
          <w:szCs w:val="26"/>
        </w:rPr>
      </w:pPr>
      <w:r>
        <w:rPr>
          <w:rFonts w:cs="Arial"/>
          <w:b/>
          <w:bCs/>
          <w:snapToGrid w:val="0"/>
          <w:sz w:val="26"/>
          <w:szCs w:val="26"/>
        </w:rPr>
        <w:t>b. Análisis de la norma impugnada</w:t>
      </w:r>
    </w:p>
    <w:p w14:paraId="5E079E7A" w14:textId="77777777" w:rsidR="001C2C10" w:rsidRPr="001E0815" w:rsidRDefault="001C2C10" w:rsidP="001C2C10">
      <w:pPr>
        <w:pStyle w:val="corte4fondo"/>
        <w:tabs>
          <w:tab w:val="left" w:pos="0"/>
        </w:tabs>
        <w:ind w:firstLine="0"/>
        <w:jc w:val="left"/>
        <w:rPr>
          <w:rFonts w:cs="Arial"/>
          <w:b/>
          <w:bCs/>
          <w:snapToGrid w:val="0"/>
          <w:sz w:val="26"/>
          <w:szCs w:val="26"/>
        </w:rPr>
      </w:pPr>
    </w:p>
    <w:p w14:paraId="1196A91C" w14:textId="5BE24E8B" w:rsidR="00CD6368" w:rsidRDefault="00EB1151" w:rsidP="00CD6368">
      <w:pPr>
        <w:pStyle w:val="Cuadrculamediana1-nfasis21"/>
        <w:numPr>
          <w:ilvl w:val="0"/>
          <w:numId w:val="1"/>
        </w:numPr>
        <w:ind w:left="0" w:hanging="567"/>
        <w:rPr>
          <w:rFonts w:cs="Arial"/>
          <w:sz w:val="26"/>
          <w:szCs w:val="26"/>
          <w:lang w:val="es-ES"/>
        </w:rPr>
      </w:pPr>
      <w:r w:rsidRPr="001C2C10">
        <w:rPr>
          <w:rFonts w:cs="Arial"/>
          <w:sz w:val="26"/>
          <w:szCs w:val="26"/>
          <w:lang w:val="es-ES"/>
        </w:rPr>
        <w:t xml:space="preserve">En estas condiciones, este Tribunal Pleno considera </w:t>
      </w:r>
      <w:r w:rsidRPr="00CD6368">
        <w:rPr>
          <w:rFonts w:cs="Arial"/>
          <w:sz w:val="26"/>
          <w:szCs w:val="26"/>
          <w:lang w:val="es-ES"/>
        </w:rPr>
        <w:t>infundado</w:t>
      </w:r>
      <w:r w:rsidRPr="001C2C10">
        <w:rPr>
          <w:rFonts w:cs="Arial"/>
          <w:sz w:val="26"/>
          <w:szCs w:val="26"/>
          <w:lang w:val="es-ES"/>
        </w:rPr>
        <w:t xml:space="preserve"> el argumento planteado por el partido accionante</w:t>
      </w:r>
      <w:r w:rsidR="001E5152" w:rsidRPr="001C2C10">
        <w:rPr>
          <w:rFonts w:cs="Arial"/>
          <w:sz w:val="26"/>
          <w:szCs w:val="26"/>
          <w:lang w:val="es-ES"/>
        </w:rPr>
        <w:t xml:space="preserve"> en contra de las normas impugnadas</w:t>
      </w:r>
      <w:r w:rsidR="001C2C10">
        <w:rPr>
          <w:rFonts w:cs="Arial"/>
          <w:sz w:val="26"/>
          <w:szCs w:val="26"/>
          <w:lang w:val="es-ES"/>
        </w:rPr>
        <w:t>.</w:t>
      </w:r>
    </w:p>
    <w:p w14:paraId="13EC0D41" w14:textId="77777777" w:rsidR="00CD6368" w:rsidRDefault="00CD6368" w:rsidP="00CD6368">
      <w:pPr>
        <w:pStyle w:val="Cuadrculamediana1-nfasis21"/>
        <w:ind w:left="0"/>
        <w:rPr>
          <w:rFonts w:cs="Arial"/>
          <w:sz w:val="26"/>
          <w:szCs w:val="26"/>
          <w:lang w:val="es-ES"/>
        </w:rPr>
      </w:pPr>
    </w:p>
    <w:p w14:paraId="1C197861" w14:textId="77777777" w:rsidR="007737CE" w:rsidRDefault="004A5922" w:rsidP="007737CE">
      <w:pPr>
        <w:pStyle w:val="Cuadrculamediana1-nfasis21"/>
        <w:numPr>
          <w:ilvl w:val="0"/>
          <w:numId w:val="1"/>
        </w:numPr>
        <w:ind w:left="0" w:hanging="567"/>
        <w:rPr>
          <w:rFonts w:cs="Arial"/>
          <w:sz w:val="26"/>
          <w:szCs w:val="26"/>
          <w:lang w:val="es-ES"/>
        </w:rPr>
      </w:pPr>
      <w:r w:rsidRPr="00CD6368">
        <w:rPr>
          <w:rFonts w:cs="Arial"/>
          <w:snapToGrid w:val="0"/>
          <w:sz w:val="26"/>
          <w:szCs w:val="26"/>
        </w:rPr>
        <w:t xml:space="preserve">Como ha quedado establecido, corresponde al Consejo General la designación de las personas titulares de la Secretaría Ejecutiva así como de las direcciones y las unidades técnicas del Instituto Electoral del Estado de Quintana Roo. </w:t>
      </w:r>
    </w:p>
    <w:p w14:paraId="182BCF3F" w14:textId="77777777" w:rsidR="007737CE" w:rsidRDefault="007737CE" w:rsidP="007737CE">
      <w:pPr>
        <w:pStyle w:val="Prrafodelista"/>
        <w:rPr>
          <w:rFonts w:cs="Arial"/>
          <w:snapToGrid w:val="0"/>
          <w:sz w:val="26"/>
          <w:szCs w:val="26"/>
          <w:highlight w:val="magenta"/>
        </w:rPr>
      </w:pPr>
    </w:p>
    <w:p w14:paraId="48259B54" w14:textId="77777777" w:rsidR="00FC608C" w:rsidRDefault="004A5922" w:rsidP="00FC608C">
      <w:pPr>
        <w:pStyle w:val="Cuadrculamediana1-nfasis21"/>
        <w:numPr>
          <w:ilvl w:val="0"/>
          <w:numId w:val="1"/>
        </w:numPr>
        <w:ind w:left="0" w:hanging="567"/>
        <w:rPr>
          <w:rFonts w:cs="Arial"/>
          <w:sz w:val="26"/>
          <w:szCs w:val="26"/>
          <w:lang w:val="es-ES"/>
        </w:rPr>
      </w:pPr>
      <w:r w:rsidRPr="007737CE">
        <w:rPr>
          <w:rFonts w:cs="Arial"/>
          <w:snapToGrid w:val="0"/>
          <w:sz w:val="26"/>
          <w:szCs w:val="26"/>
        </w:rPr>
        <w:t>Ahora bien, el precepto que otorga dicha facultad no puede ser leído de manera aislada, pues debe ser interpretado de manera sistemática con los artículos</w:t>
      </w:r>
      <w:r w:rsidR="00FC608C">
        <w:rPr>
          <w:rFonts w:cs="Arial"/>
          <w:snapToGrid w:val="0"/>
          <w:sz w:val="26"/>
          <w:szCs w:val="26"/>
        </w:rPr>
        <w:t xml:space="preserve"> 1, 120,</w:t>
      </w:r>
      <w:r w:rsidR="00F21E2C" w:rsidRPr="007737CE">
        <w:rPr>
          <w:rFonts w:cs="Arial"/>
          <w:snapToGrid w:val="0"/>
          <w:sz w:val="26"/>
          <w:szCs w:val="26"/>
        </w:rPr>
        <w:t xml:space="preserve"> 128, 129 y 137 fracción XLI</w:t>
      </w:r>
      <w:r w:rsidRPr="007737CE">
        <w:rPr>
          <w:rFonts w:cs="Arial"/>
          <w:snapToGrid w:val="0"/>
          <w:sz w:val="26"/>
          <w:szCs w:val="26"/>
        </w:rPr>
        <w:t xml:space="preserve"> de la Ley de Instituciones y Procedimientos Electorales para el Estado de Quintana Roo</w:t>
      </w:r>
      <w:r w:rsidR="00B661CC" w:rsidRPr="007737CE">
        <w:rPr>
          <w:rStyle w:val="Refdenotaalpie"/>
          <w:rFonts w:cs="Arial"/>
          <w:snapToGrid w:val="0"/>
          <w:sz w:val="26"/>
          <w:szCs w:val="26"/>
        </w:rPr>
        <w:footnoteReference w:id="88"/>
      </w:r>
      <w:r w:rsidRPr="007737CE">
        <w:rPr>
          <w:rFonts w:cs="Arial"/>
          <w:snapToGrid w:val="0"/>
          <w:sz w:val="26"/>
          <w:szCs w:val="26"/>
        </w:rPr>
        <w:t>, los cuales establecen la obligación del Consejo General, en todas sus actividades, de regirse y guiarse por el principio de paridad de género, lo que, desde luego, incluye sus atribuciones ejecutivas para nombrar, ratificar o remover a la persona titular de la Secretaría Ejecutiva, así como a los titulares de l</w:t>
      </w:r>
      <w:r w:rsidR="00FA1360" w:rsidRPr="007737CE">
        <w:rPr>
          <w:rFonts w:cs="Arial"/>
          <w:snapToGrid w:val="0"/>
          <w:sz w:val="26"/>
          <w:szCs w:val="26"/>
        </w:rPr>
        <w:t>as direcciones y unidades técnicas</w:t>
      </w:r>
      <w:r w:rsidR="00332745" w:rsidRPr="007737CE">
        <w:rPr>
          <w:rFonts w:cs="Arial"/>
          <w:snapToGrid w:val="0"/>
          <w:sz w:val="26"/>
          <w:szCs w:val="26"/>
        </w:rPr>
        <w:t xml:space="preserve"> del organismo público local. </w:t>
      </w:r>
    </w:p>
    <w:p w14:paraId="65C4C1D3" w14:textId="77777777" w:rsidR="00FC608C" w:rsidRDefault="00FC608C" w:rsidP="00FC608C">
      <w:pPr>
        <w:pStyle w:val="Prrafodelista"/>
        <w:rPr>
          <w:rFonts w:cs="Arial"/>
          <w:snapToGrid w:val="0"/>
          <w:sz w:val="26"/>
          <w:szCs w:val="26"/>
        </w:rPr>
      </w:pPr>
    </w:p>
    <w:p w14:paraId="1FD883FC" w14:textId="4539F6EE" w:rsidR="00FC608C" w:rsidRDefault="001C2C10" w:rsidP="00FC608C">
      <w:pPr>
        <w:pStyle w:val="Cuadrculamediana1-nfasis21"/>
        <w:numPr>
          <w:ilvl w:val="0"/>
          <w:numId w:val="1"/>
        </w:numPr>
        <w:ind w:left="0" w:hanging="567"/>
        <w:rPr>
          <w:rFonts w:cs="Arial"/>
          <w:sz w:val="26"/>
          <w:szCs w:val="26"/>
          <w:lang w:val="es-ES"/>
        </w:rPr>
      </w:pPr>
      <w:r w:rsidRPr="00FC608C">
        <w:rPr>
          <w:rFonts w:cs="Arial"/>
          <w:snapToGrid w:val="0"/>
          <w:sz w:val="26"/>
          <w:szCs w:val="26"/>
        </w:rPr>
        <w:t>E</w:t>
      </w:r>
      <w:r w:rsidR="00A37A97" w:rsidRPr="00FC608C">
        <w:rPr>
          <w:rFonts w:cs="Arial"/>
          <w:snapToGrid w:val="0"/>
          <w:sz w:val="26"/>
          <w:szCs w:val="26"/>
        </w:rPr>
        <w:t>l establecer que la paridad de género es un principio que rige el actuar del Consejo Gene</w:t>
      </w:r>
      <w:r w:rsidR="00FC608C">
        <w:rPr>
          <w:rFonts w:cs="Arial"/>
          <w:snapToGrid w:val="0"/>
          <w:sz w:val="26"/>
          <w:szCs w:val="26"/>
        </w:rPr>
        <w:t>r</w:t>
      </w:r>
      <w:r w:rsidR="00A37A97" w:rsidRPr="00FC608C">
        <w:rPr>
          <w:rFonts w:cs="Arial"/>
          <w:snapToGrid w:val="0"/>
          <w:sz w:val="26"/>
          <w:szCs w:val="26"/>
        </w:rPr>
        <w:t xml:space="preserve">al, trae como consecuencia el deber de garantizar con sus actos una paridad de oportunidades en el goce y ejercicio real y efectivo de los derechos humanos de todas las personas, no sólo en lo inherente al ejercicio de la función electoral propiamente dicha, sino también en relación con sus atribuciones </w:t>
      </w:r>
      <w:r w:rsidR="00635874" w:rsidRPr="00FC608C">
        <w:rPr>
          <w:rFonts w:cs="Arial"/>
          <w:snapToGrid w:val="0"/>
          <w:sz w:val="26"/>
          <w:szCs w:val="26"/>
        </w:rPr>
        <w:t>orgánicas</w:t>
      </w:r>
      <w:r w:rsidR="00A37A97" w:rsidRPr="00FC608C">
        <w:rPr>
          <w:rFonts w:cs="Arial"/>
          <w:snapToGrid w:val="0"/>
          <w:sz w:val="26"/>
          <w:szCs w:val="26"/>
        </w:rPr>
        <w:t xml:space="preserve">, ejecutivas y operativas. </w:t>
      </w:r>
    </w:p>
    <w:p w14:paraId="504C27CC" w14:textId="77777777" w:rsidR="00FC608C" w:rsidRDefault="00FC608C" w:rsidP="00FC608C">
      <w:pPr>
        <w:pStyle w:val="Prrafodelista"/>
        <w:rPr>
          <w:rFonts w:cs="Arial"/>
          <w:snapToGrid w:val="0"/>
          <w:sz w:val="26"/>
          <w:szCs w:val="26"/>
        </w:rPr>
      </w:pPr>
    </w:p>
    <w:p w14:paraId="2FB18126" w14:textId="77777777" w:rsidR="00FC608C" w:rsidRDefault="00A73B6C" w:rsidP="00FC608C">
      <w:pPr>
        <w:pStyle w:val="Cuadrculamediana1-nfasis21"/>
        <w:numPr>
          <w:ilvl w:val="0"/>
          <w:numId w:val="1"/>
        </w:numPr>
        <w:ind w:left="0" w:hanging="567"/>
        <w:rPr>
          <w:rFonts w:cs="Arial"/>
          <w:sz w:val="26"/>
          <w:szCs w:val="26"/>
          <w:lang w:val="es-ES"/>
        </w:rPr>
      </w:pPr>
      <w:r w:rsidRPr="00FC608C">
        <w:rPr>
          <w:rFonts w:cs="Arial"/>
          <w:snapToGrid w:val="0"/>
          <w:sz w:val="26"/>
          <w:szCs w:val="26"/>
        </w:rPr>
        <w:t>De esta manera, a juicio de esta Suprema Corte de Justicia, en todo caso, corresponde al Consejo General, como órgano de dirección superior del organismo público local –y no al legislador local– establecer las acciones afirmativas de carácter administrativo que garanticen el acceso de mujeres al cargo de la Secretaría Ejecutiva, así como a las titularidades de l</w:t>
      </w:r>
      <w:r w:rsidR="00317CD3" w:rsidRPr="00FC608C">
        <w:rPr>
          <w:rFonts w:cs="Arial"/>
          <w:snapToGrid w:val="0"/>
          <w:sz w:val="26"/>
          <w:szCs w:val="26"/>
        </w:rPr>
        <w:t>as direcciones y unidades técnicas del organismo público local</w:t>
      </w:r>
      <w:r w:rsidR="00C6274A" w:rsidRPr="00FC608C">
        <w:rPr>
          <w:rFonts w:cs="Arial"/>
          <w:snapToGrid w:val="0"/>
          <w:sz w:val="26"/>
          <w:szCs w:val="26"/>
        </w:rPr>
        <w:t xml:space="preserve">; de ahí que se estime infundada la supuesta omisión legislativa. </w:t>
      </w:r>
    </w:p>
    <w:p w14:paraId="47B4578F" w14:textId="77777777" w:rsidR="00FC608C" w:rsidRDefault="00FC608C" w:rsidP="00FC608C">
      <w:pPr>
        <w:pStyle w:val="Prrafodelista"/>
        <w:rPr>
          <w:rFonts w:cs="Arial"/>
          <w:snapToGrid w:val="0"/>
          <w:sz w:val="26"/>
          <w:szCs w:val="26"/>
        </w:rPr>
      </w:pPr>
    </w:p>
    <w:p w14:paraId="5085A2B6" w14:textId="709F70A6" w:rsidR="002D768E" w:rsidRPr="00FC608C" w:rsidRDefault="002D768E" w:rsidP="00FC608C">
      <w:pPr>
        <w:pStyle w:val="Cuadrculamediana1-nfasis21"/>
        <w:numPr>
          <w:ilvl w:val="0"/>
          <w:numId w:val="1"/>
        </w:numPr>
        <w:ind w:left="0" w:hanging="567"/>
        <w:rPr>
          <w:rFonts w:cs="Arial"/>
          <w:sz w:val="26"/>
          <w:szCs w:val="26"/>
          <w:lang w:val="es-ES"/>
        </w:rPr>
      </w:pPr>
      <w:r w:rsidRPr="00FC608C">
        <w:rPr>
          <w:rFonts w:cs="Arial"/>
          <w:snapToGrid w:val="0"/>
          <w:sz w:val="26"/>
          <w:szCs w:val="26"/>
        </w:rPr>
        <w:t xml:space="preserve">No pasa inadvertida para esta Suprema Corte la reforma constitucional en materia de paridad de género publicada en el Diario Oficial de la Federación el seis de junio de dos mil diecinueve, que, entre otros, reformó el artículo 41 en los términos siguientes: </w:t>
      </w:r>
    </w:p>
    <w:p w14:paraId="658EA9F9" w14:textId="04104635" w:rsidR="002D768E" w:rsidRPr="007737CE" w:rsidRDefault="002D768E" w:rsidP="002D768E">
      <w:pPr>
        <w:pStyle w:val="Cuadrculamediana1-nfasis21"/>
        <w:ind w:left="283"/>
        <w:rPr>
          <w:rFonts w:cs="Arial"/>
          <w:snapToGrid w:val="0"/>
          <w:sz w:val="26"/>
          <w:szCs w:val="26"/>
        </w:rPr>
      </w:pPr>
    </w:p>
    <w:p w14:paraId="7F620FE1" w14:textId="5F0087C8" w:rsidR="002D768E" w:rsidRPr="007737CE" w:rsidRDefault="003B75A7" w:rsidP="00941C44">
      <w:pPr>
        <w:pStyle w:val="Cuadrculamediana1-nfasis21"/>
        <w:ind w:left="993" w:right="993"/>
        <w:rPr>
          <w:rFonts w:cs="Arial"/>
          <w:snapToGrid w:val="0"/>
          <w:sz w:val="26"/>
          <w:szCs w:val="26"/>
        </w:rPr>
      </w:pPr>
      <w:r w:rsidRPr="007737CE">
        <w:rPr>
          <w:rFonts w:cs="Arial"/>
          <w:b/>
          <w:bCs/>
          <w:snapToGrid w:val="0"/>
          <w:sz w:val="26"/>
          <w:szCs w:val="26"/>
        </w:rPr>
        <w:t xml:space="preserve">Artículo 41. </w:t>
      </w:r>
      <w:r w:rsidRPr="007737CE">
        <w:rPr>
          <w:rFonts w:cs="Arial"/>
          <w:snapToGrid w:val="0"/>
          <w:sz w:val="26"/>
          <w:szCs w:val="26"/>
        </w:rPr>
        <w:t>(…)</w:t>
      </w:r>
    </w:p>
    <w:p w14:paraId="4CFCA4E5" w14:textId="61CEC81D" w:rsidR="00941C44" w:rsidRPr="007737CE" w:rsidRDefault="003B75A7" w:rsidP="00941C44">
      <w:pPr>
        <w:pStyle w:val="Cuadrculamediana1-nfasis21"/>
        <w:ind w:left="993" w:right="993"/>
        <w:rPr>
          <w:rFonts w:cs="Arial"/>
          <w:snapToGrid w:val="0"/>
          <w:sz w:val="26"/>
          <w:szCs w:val="26"/>
        </w:rPr>
      </w:pPr>
      <w:r w:rsidRPr="007737CE">
        <w:rPr>
          <w:rFonts w:cs="Arial"/>
          <w:snapToGrid w:val="0"/>
          <w:sz w:val="26"/>
          <w:szCs w:val="26"/>
        </w:rPr>
        <w:t xml:space="preserve">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w:t>
      </w:r>
      <w:r w:rsidR="001C4A94">
        <w:rPr>
          <w:rFonts w:cs="Arial"/>
          <w:snapToGrid w:val="0"/>
          <w:sz w:val="26"/>
          <w:szCs w:val="26"/>
        </w:rPr>
        <w:t>se observará el mismo principio…</w:t>
      </w:r>
    </w:p>
    <w:p w14:paraId="1A31D049" w14:textId="77777777" w:rsidR="002D768E" w:rsidRPr="007737CE" w:rsidRDefault="002D768E" w:rsidP="002D768E">
      <w:pPr>
        <w:pStyle w:val="Cuadrculamediana1-nfasis21"/>
        <w:ind w:left="283"/>
        <w:rPr>
          <w:rFonts w:cs="Arial"/>
          <w:sz w:val="26"/>
          <w:szCs w:val="26"/>
          <w:lang w:val="es-ES"/>
        </w:rPr>
      </w:pPr>
    </w:p>
    <w:p w14:paraId="0E4AE346" w14:textId="6A09A3BD" w:rsidR="002D768E" w:rsidRPr="007737CE" w:rsidRDefault="00F819CA" w:rsidP="00431AC7">
      <w:pPr>
        <w:pStyle w:val="Cuadrculamediana1-nfasis21"/>
        <w:numPr>
          <w:ilvl w:val="0"/>
          <w:numId w:val="1"/>
        </w:numPr>
        <w:ind w:left="283" w:hanging="425"/>
        <w:rPr>
          <w:rFonts w:cs="Arial"/>
          <w:sz w:val="26"/>
          <w:szCs w:val="26"/>
          <w:lang w:val="es-ES"/>
        </w:rPr>
      </w:pPr>
      <w:r w:rsidRPr="007737CE">
        <w:rPr>
          <w:rFonts w:cs="Arial"/>
          <w:snapToGrid w:val="0"/>
          <w:sz w:val="26"/>
          <w:szCs w:val="26"/>
          <w:lang w:val="es-ES"/>
        </w:rPr>
        <w:t>Al respecto, el artículo cuarto transitorio</w:t>
      </w:r>
      <w:r w:rsidRPr="007737CE">
        <w:rPr>
          <w:rStyle w:val="Refdenotaalpie"/>
          <w:rFonts w:cs="Arial"/>
          <w:snapToGrid w:val="0"/>
          <w:sz w:val="26"/>
          <w:szCs w:val="26"/>
          <w:lang w:val="es-ES"/>
        </w:rPr>
        <w:footnoteReference w:id="89"/>
      </w:r>
      <w:r w:rsidRPr="007737CE">
        <w:rPr>
          <w:rFonts w:cs="Arial"/>
          <w:snapToGrid w:val="0"/>
          <w:sz w:val="26"/>
          <w:szCs w:val="26"/>
          <w:lang w:val="es-ES"/>
        </w:rPr>
        <w:t xml:space="preserve"> de la citada reforma constitucional dispuso que las legislaturas de las entidades federativas, en el ámbito de su competencia, deberían realizar las reformas correspondientes en su legislación, para procurar la observancia del principio de paridad de género en los términos del artículo 41. </w:t>
      </w:r>
    </w:p>
    <w:p w14:paraId="0EDB7AE1" w14:textId="77777777" w:rsidR="002C5B1F" w:rsidRPr="007737CE" w:rsidRDefault="002C5B1F" w:rsidP="002C5B1F">
      <w:pPr>
        <w:pStyle w:val="Cuadrculamediana1-nfasis21"/>
        <w:ind w:left="283"/>
        <w:rPr>
          <w:rFonts w:cs="Arial"/>
          <w:sz w:val="26"/>
          <w:szCs w:val="26"/>
          <w:lang w:val="es-ES"/>
        </w:rPr>
      </w:pPr>
    </w:p>
    <w:p w14:paraId="7E0B7947" w14:textId="76FC6565" w:rsidR="002C5B1F" w:rsidRPr="007737CE" w:rsidRDefault="00671834" w:rsidP="00431AC7">
      <w:pPr>
        <w:pStyle w:val="Cuadrculamediana1-nfasis21"/>
        <w:numPr>
          <w:ilvl w:val="0"/>
          <w:numId w:val="1"/>
        </w:numPr>
        <w:ind w:left="283" w:hanging="425"/>
        <w:rPr>
          <w:rFonts w:cs="Arial"/>
          <w:sz w:val="26"/>
          <w:szCs w:val="26"/>
          <w:lang w:val="es-ES"/>
        </w:rPr>
      </w:pPr>
      <w:r w:rsidRPr="007737CE">
        <w:rPr>
          <w:rFonts w:cs="Arial"/>
          <w:sz w:val="26"/>
          <w:szCs w:val="26"/>
          <w:lang w:val="es-ES"/>
        </w:rPr>
        <w:t xml:space="preserve">En este sentido, es necesario destacar que </w:t>
      </w:r>
      <w:r w:rsidR="00FC608C">
        <w:rPr>
          <w:rFonts w:cs="Arial"/>
          <w:sz w:val="26"/>
          <w:szCs w:val="26"/>
          <w:lang w:val="es-ES"/>
        </w:rPr>
        <w:t>la</w:t>
      </w:r>
      <w:r w:rsidRPr="007737CE">
        <w:rPr>
          <w:rFonts w:cs="Arial"/>
          <w:sz w:val="26"/>
          <w:szCs w:val="26"/>
          <w:lang w:val="es-ES"/>
        </w:rPr>
        <w:t xml:space="preserve"> de paridad entre géneros constituye un mandato expreso a los Congresos locales para que, en ejercicio de su libertad </w:t>
      </w:r>
      <w:r w:rsidR="00483F9B">
        <w:rPr>
          <w:rFonts w:cs="Arial"/>
          <w:sz w:val="26"/>
          <w:szCs w:val="26"/>
          <w:lang w:val="es-ES"/>
        </w:rPr>
        <w:t>configuradora</w:t>
      </w:r>
      <w:r w:rsidRPr="007737CE">
        <w:rPr>
          <w:rFonts w:cs="Arial"/>
          <w:sz w:val="26"/>
          <w:szCs w:val="26"/>
          <w:lang w:val="es-ES"/>
        </w:rPr>
        <w:t>, determinen las formas y modalidades que estimen más convenientes para observar el principio de paridad de género en los nombramientos de las Secretarías de Esta</w:t>
      </w:r>
      <w:r w:rsidR="00315F1A">
        <w:rPr>
          <w:rFonts w:cs="Arial"/>
          <w:sz w:val="26"/>
          <w:szCs w:val="26"/>
          <w:lang w:val="es-ES"/>
        </w:rPr>
        <w:t>do y de lo</w:t>
      </w:r>
      <w:r w:rsidRPr="007737CE">
        <w:rPr>
          <w:rFonts w:cs="Arial"/>
          <w:sz w:val="26"/>
          <w:szCs w:val="26"/>
          <w:lang w:val="es-ES"/>
        </w:rPr>
        <w:t>s integrantes de los organismos autónomos locales; sin embargo, de ello no se desprende una competencia de ejercicio obligatorio para prever las reglas que garanticen tal principio</w:t>
      </w:r>
      <w:r w:rsidR="00584715" w:rsidRPr="007737CE">
        <w:rPr>
          <w:rFonts w:cs="Arial"/>
          <w:sz w:val="26"/>
          <w:szCs w:val="26"/>
          <w:lang w:val="es-ES"/>
        </w:rPr>
        <w:t xml:space="preserve"> </w:t>
      </w:r>
      <w:r w:rsidR="00584715" w:rsidRPr="008970F6">
        <w:rPr>
          <w:rFonts w:cs="Arial"/>
          <w:b/>
          <w:bCs/>
          <w:sz w:val="26"/>
          <w:szCs w:val="26"/>
          <w:lang w:val="es-ES"/>
        </w:rPr>
        <w:t>por lo que hace a la designación de titulares de la Secretaría Ejecutiva y los órganos ejecutivos y técnicos de un organismo público local electoral</w:t>
      </w:r>
      <w:r w:rsidR="00584715" w:rsidRPr="008970F6">
        <w:rPr>
          <w:rFonts w:cs="Arial"/>
          <w:sz w:val="26"/>
          <w:szCs w:val="26"/>
          <w:lang w:val="es-ES"/>
        </w:rPr>
        <w:t>, pues no se trata de los organismos a que hace referencia el texto fundamental.</w:t>
      </w:r>
      <w:r w:rsidR="002C5B1F" w:rsidRPr="007737CE">
        <w:rPr>
          <w:rFonts w:cs="Arial"/>
          <w:sz w:val="26"/>
          <w:szCs w:val="26"/>
          <w:lang w:val="es-ES"/>
        </w:rPr>
        <w:t xml:space="preserve"> </w:t>
      </w:r>
    </w:p>
    <w:p w14:paraId="78BDA8E4" w14:textId="77777777" w:rsidR="00543927" w:rsidRPr="007737CE" w:rsidRDefault="00543927" w:rsidP="00543927">
      <w:pPr>
        <w:pStyle w:val="Cuadrculamediana1-nfasis21"/>
        <w:ind w:left="283"/>
        <w:rPr>
          <w:rFonts w:cs="Arial"/>
          <w:sz w:val="26"/>
          <w:szCs w:val="26"/>
          <w:lang w:val="es-ES"/>
        </w:rPr>
      </w:pPr>
    </w:p>
    <w:p w14:paraId="7381F54E" w14:textId="229DB2DE" w:rsidR="00543927" w:rsidRPr="007737CE" w:rsidRDefault="00543927" w:rsidP="00431AC7">
      <w:pPr>
        <w:pStyle w:val="Cuadrculamediana1-nfasis21"/>
        <w:numPr>
          <w:ilvl w:val="0"/>
          <w:numId w:val="1"/>
        </w:numPr>
        <w:ind w:left="283" w:hanging="425"/>
        <w:rPr>
          <w:rFonts w:cs="Arial"/>
          <w:sz w:val="26"/>
          <w:szCs w:val="26"/>
          <w:lang w:val="es-ES"/>
        </w:rPr>
      </w:pPr>
      <w:r w:rsidRPr="007737CE">
        <w:rPr>
          <w:rFonts w:cs="Arial"/>
          <w:sz w:val="26"/>
          <w:szCs w:val="26"/>
          <w:lang w:val="es-ES"/>
        </w:rPr>
        <w:t xml:space="preserve">Lo anterior se corrobora con los antecedentes legislativos de la reforma constitucional en cuestión, en cuya exposición de motivos se advierte: </w:t>
      </w:r>
    </w:p>
    <w:p w14:paraId="5DC9FD91" w14:textId="77777777" w:rsidR="00543927" w:rsidRPr="007737CE" w:rsidRDefault="00543927" w:rsidP="00543927">
      <w:pPr>
        <w:pStyle w:val="corte4fondo"/>
        <w:spacing w:line="240" w:lineRule="auto"/>
        <w:ind w:left="567" w:right="709" w:firstLine="0"/>
        <w:rPr>
          <w:rFonts w:cs="Arial"/>
          <w:i/>
          <w:iCs/>
          <w:sz w:val="26"/>
          <w:szCs w:val="26"/>
        </w:rPr>
      </w:pPr>
      <w:r w:rsidRPr="007737CE">
        <w:rPr>
          <w:rFonts w:cs="Arial"/>
          <w:sz w:val="26"/>
          <w:szCs w:val="26"/>
        </w:rPr>
        <w:t>“</w:t>
      </w:r>
      <w:r w:rsidRPr="007737CE">
        <w:rPr>
          <w:rFonts w:cs="Arial"/>
          <w:i/>
          <w:iCs/>
          <w:sz w:val="26"/>
          <w:szCs w:val="26"/>
        </w:rPr>
        <w:t>La presente iniciativa de reforma tiene como propósito proteger y garantizar que el principio de igualdad sustantiva se traduzca, en la práctica, en un mandato para la participación paritaria en aquellos espacios donde persisten desigualdades entre hombres y mujeres, como son los puestos de elección popular, la administración pública, la impartición de justicia y los organismos autónomos administrativos y jurisdiccionales electorales en los tres órdenes de gobierno, poniendo atención, como ya antes se advirtió, a la interseccionalidad, de tal suerte que ninguna mujer sea doblemente discriminada por razones de preferencia o condición sexual, étnicas, etarias, de discapacidad, o cualquier otra que comprometa el pleno ejercicio de sus derechos humanos, incluidos sus derechos políticos.</w:t>
      </w:r>
    </w:p>
    <w:p w14:paraId="291194BF" w14:textId="77777777" w:rsidR="00543927" w:rsidRPr="007737CE" w:rsidRDefault="00543927" w:rsidP="00543927">
      <w:pPr>
        <w:pStyle w:val="corte4fondo"/>
        <w:spacing w:line="240" w:lineRule="auto"/>
        <w:ind w:left="567" w:right="709" w:firstLine="0"/>
        <w:rPr>
          <w:rFonts w:cs="Arial"/>
          <w:i/>
          <w:iCs/>
          <w:sz w:val="26"/>
          <w:szCs w:val="26"/>
        </w:rPr>
      </w:pPr>
      <w:r w:rsidRPr="007737CE">
        <w:rPr>
          <w:rFonts w:cs="Arial"/>
          <w:i/>
          <w:iCs/>
          <w:sz w:val="26"/>
          <w:szCs w:val="26"/>
        </w:rPr>
        <w:t>Así, con sustento en los anteriores motivos, se establece lo siguiente:</w:t>
      </w:r>
    </w:p>
    <w:p w14:paraId="22841A89" w14:textId="77777777" w:rsidR="00543927" w:rsidRPr="007737CE" w:rsidRDefault="00543927" w:rsidP="00543927">
      <w:pPr>
        <w:pStyle w:val="corte4fondo"/>
        <w:spacing w:line="240" w:lineRule="auto"/>
        <w:ind w:left="567" w:right="709" w:firstLine="0"/>
        <w:rPr>
          <w:rFonts w:cs="Arial"/>
          <w:i/>
          <w:iCs/>
          <w:sz w:val="26"/>
          <w:szCs w:val="26"/>
        </w:rPr>
      </w:pPr>
      <w:r w:rsidRPr="007737CE">
        <w:rPr>
          <w:rFonts w:cs="Arial"/>
          <w:i/>
          <w:iCs/>
          <w:sz w:val="26"/>
          <w:szCs w:val="26"/>
        </w:rPr>
        <w:t>1. En el poder ejecutivo, deberá garantizarse una integración paritaria del Gabinete presidencial, tanto legal como ampliado; (…)</w:t>
      </w:r>
    </w:p>
    <w:p w14:paraId="40FAC79F" w14:textId="77777777" w:rsidR="00543927" w:rsidRPr="007737CE" w:rsidRDefault="00543927" w:rsidP="00543927">
      <w:pPr>
        <w:pStyle w:val="corte4fondo"/>
        <w:spacing w:line="240" w:lineRule="auto"/>
        <w:ind w:left="567" w:right="709" w:firstLine="0"/>
        <w:rPr>
          <w:rFonts w:cs="Arial"/>
          <w:i/>
          <w:iCs/>
          <w:sz w:val="26"/>
          <w:szCs w:val="26"/>
        </w:rPr>
      </w:pPr>
      <w:r w:rsidRPr="007737CE">
        <w:rPr>
          <w:rFonts w:cs="Arial"/>
          <w:i/>
          <w:iCs/>
          <w:sz w:val="26"/>
          <w:szCs w:val="26"/>
        </w:rPr>
        <w:t>6. Lo anterior, deberá reproducirse en sus respectivos ámbitos y según proceda, en cada una de las 32 entidades federativas, tanto a nivel estatal como municipal.</w:t>
      </w:r>
    </w:p>
    <w:p w14:paraId="16E3A4E6" w14:textId="575D0549" w:rsidR="00543927" w:rsidRPr="007737CE" w:rsidRDefault="00543927" w:rsidP="00543927">
      <w:pPr>
        <w:pStyle w:val="corte4fondo"/>
        <w:spacing w:line="240" w:lineRule="auto"/>
        <w:ind w:left="567" w:right="709" w:firstLine="0"/>
        <w:rPr>
          <w:rFonts w:cs="Arial"/>
          <w:sz w:val="26"/>
          <w:szCs w:val="26"/>
        </w:rPr>
      </w:pPr>
      <w:r w:rsidRPr="007737CE">
        <w:rPr>
          <w:rFonts w:cs="Arial"/>
          <w:i/>
          <w:iCs/>
          <w:sz w:val="26"/>
          <w:szCs w:val="26"/>
        </w:rPr>
        <w:t>7. En idénticos términos será la integración de los máximos órganos de dirección de los organismos públicos autónomos, tales como el Instituto Nacional Electoral, Comisión Nacional de Derechos Humanos, Banco de México, Instituto Nacional de Transparencia y Acceso a la Información y Protección de Datos Personales; Instituto Nacional para la Evaluación de la Educación; Instituto Nacional de Estadística y Geografía, entre otros.</w:t>
      </w:r>
      <w:r w:rsidRPr="007737CE">
        <w:rPr>
          <w:rFonts w:cs="Arial"/>
          <w:sz w:val="26"/>
          <w:szCs w:val="26"/>
        </w:rPr>
        <w:t>”</w:t>
      </w:r>
    </w:p>
    <w:p w14:paraId="634DC5F4" w14:textId="77777777" w:rsidR="00543927" w:rsidRPr="007737CE" w:rsidRDefault="00543927" w:rsidP="00543927">
      <w:pPr>
        <w:pStyle w:val="Cuadrculamediana1-nfasis21"/>
        <w:ind w:left="283"/>
        <w:rPr>
          <w:rFonts w:cs="Arial"/>
          <w:sz w:val="26"/>
          <w:szCs w:val="26"/>
          <w:lang w:val="es-ES"/>
        </w:rPr>
      </w:pPr>
    </w:p>
    <w:p w14:paraId="24376CFE" w14:textId="05281FB3" w:rsidR="00543927" w:rsidRPr="007737CE" w:rsidRDefault="006E33E7" w:rsidP="0069493C">
      <w:pPr>
        <w:pStyle w:val="Cuadrculamediana1-nfasis21"/>
        <w:numPr>
          <w:ilvl w:val="0"/>
          <w:numId w:val="1"/>
        </w:numPr>
        <w:ind w:left="283" w:hanging="425"/>
        <w:rPr>
          <w:rFonts w:cs="Arial"/>
          <w:sz w:val="26"/>
          <w:szCs w:val="26"/>
          <w:lang w:val="es-ES"/>
        </w:rPr>
      </w:pPr>
      <w:r w:rsidRPr="007737CE">
        <w:rPr>
          <w:rFonts w:cs="Arial"/>
          <w:sz w:val="26"/>
          <w:szCs w:val="26"/>
          <w:lang w:val="es-ES"/>
        </w:rPr>
        <w:t>Como se destacó anteriormente, no pasa inadvertido para este Alto Tribunal que el trece de abril de dos mil veinte</w:t>
      </w:r>
      <w:r w:rsidR="0069493C" w:rsidRPr="007737CE">
        <w:rPr>
          <w:rFonts w:cs="Arial"/>
          <w:sz w:val="26"/>
          <w:szCs w:val="26"/>
          <w:lang w:val="es-ES"/>
        </w:rPr>
        <w:t xml:space="preserve"> </w:t>
      </w:r>
      <w:r w:rsidRPr="007737CE">
        <w:rPr>
          <w:rFonts w:cs="Arial"/>
          <w:sz w:val="26"/>
          <w:szCs w:val="26"/>
          <w:lang w:val="es-ES"/>
        </w:rPr>
        <w:t>fue</w:t>
      </w:r>
      <w:r w:rsidR="0069493C" w:rsidRPr="007737CE">
        <w:rPr>
          <w:rFonts w:cs="Arial"/>
          <w:sz w:val="26"/>
          <w:szCs w:val="26"/>
          <w:lang w:val="es-ES"/>
        </w:rPr>
        <w:t>ron reformadas diversas disposiciones, entre ellas</w:t>
      </w:r>
      <w:r w:rsidR="001F7151">
        <w:rPr>
          <w:rFonts w:cs="Arial"/>
          <w:sz w:val="26"/>
          <w:szCs w:val="26"/>
          <w:lang w:val="es-ES"/>
        </w:rPr>
        <w:t>,</w:t>
      </w:r>
      <w:r w:rsidR="0069493C" w:rsidRPr="007737CE">
        <w:rPr>
          <w:rFonts w:cs="Arial"/>
          <w:sz w:val="26"/>
          <w:szCs w:val="26"/>
          <w:lang w:val="es-ES"/>
        </w:rPr>
        <w:t xml:space="preserve"> </w:t>
      </w:r>
      <w:r w:rsidRPr="007737CE">
        <w:rPr>
          <w:rFonts w:cs="Arial"/>
          <w:sz w:val="26"/>
          <w:szCs w:val="26"/>
          <w:lang w:val="es-ES"/>
        </w:rPr>
        <w:t>el artículo 99 de la Ley General de Instituciones y Procedimientos Electorales</w:t>
      </w:r>
      <w:r w:rsidR="0069493C" w:rsidRPr="007737CE">
        <w:rPr>
          <w:rFonts w:cs="Arial"/>
          <w:sz w:val="26"/>
          <w:szCs w:val="26"/>
          <w:lang w:val="es-ES"/>
        </w:rPr>
        <w:t xml:space="preserve">, cuyo contenido reformado es el siguiente: </w:t>
      </w:r>
    </w:p>
    <w:p w14:paraId="57EC653A" w14:textId="22F454CA" w:rsidR="0069493C" w:rsidRPr="007737CE" w:rsidRDefault="0069493C" w:rsidP="0069493C">
      <w:pPr>
        <w:pStyle w:val="Cuadrculamediana1-nfasis21"/>
        <w:ind w:left="851" w:right="993"/>
        <w:rPr>
          <w:rFonts w:cs="Arial"/>
          <w:sz w:val="26"/>
          <w:szCs w:val="26"/>
          <w:lang w:val="es-ES"/>
        </w:rPr>
      </w:pPr>
    </w:p>
    <w:p w14:paraId="12658062" w14:textId="49E819CF" w:rsidR="0069493C" w:rsidRPr="007737CE" w:rsidRDefault="0069493C" w:rsidP="0069493C">
      <w:pPr>
        <w:pStyle w:val="Cuadrculamediana1-nfasis21"/>
        <w:ind w:left="851" w:right="993"/>
        <w:rPr>
          <w:rFonts w:cs="Arial"/>
          <w:sz w:val="26"/>
          <w:szCs w:val="26"/>
          <w:lang w:val="es-ES"/>
        </w:rPr>
      </w:pPr>
      <w:r w:rsidRPr="007737CE">
        <w:rPr>
          <w:rFonts w:cs="Arial"/>
          <w:b/>
          <w:bCs/>
          <w:sz w:val="26"/>
          <w:szCs w:val="26"/>
          <w:lang w:val="es-ES"/>
        </w:rPr>
        <w:t>Artículo 99.</w:t>
      </w:r>
      <w:r w:rsidRPr="007737CE">
        <w:rPr>
          <w:rFonts w:cs="Arial"/>
          <w:sz w:val="26"/>
          <w:szCs w:val="26"/>
          <w:lang w:val="es-ES"/>
        </w:rPr>
        <w:t xml:space="preserve"> Los Organismos Públicos Locales contarán con un órgano de dirección superior integrado por una Consejera o un Consejero Presidente y seis Consejeras y Consejeros Electorales, con derecho a voz y voto; la Secretaria o el Secretario Ejecutivo y representantes de los partidos políticos con registro nacional o estatal, quienes concurrirán a las sesiones solo con derecho a voz. </w:t>
      </w:r>
    </w:p>
    <w:p w14:paraId="6832EBCB" w14:textId="40CAC97F" w:rsidR="0069493C" w:rsidRPr="007737CE" w:rsidRDefault="0069493C" w:rsidP="0069493C">
      <w:pPr>
        <w:pStyle w:val="Cuadrculamediana1-nfasis21"/>
        <w:ind w:left="851" w:right="993"/>
        <w:rPr>
          <w:rFonts w:cs="Arial"/>
          <w:sz w:val="26"/>
          <w:szCs w:val="26"/>
          <w:u w:val="single"/>
          <w:lang w:val="es-ES"/>
        </w:rPr>
      </w:pPr>
      <w:r w:rsidRPr="007737CE">
        <w:rPr>
          <w:rFonts w:cs="Arial"/>
          <w:sz w:val="26"/>
          <w:szCs w:val="26"/>
          <w:u w:val="single"/>
          <w:lang w:val="es-ES"/>
        </w:rPr>
        <w:t>En su conformación deberá garantizarse el prin</w:t>
      </w:r>
      <w:r w:rsidR="001F7151">
        <w:rPr>
          <w:rFonts w:cs="Arial"/>
          <w:sz w:val="26"/>
          <w:szCs w:val="26"/>
          <w:u w:val="single"/>
          <w:lang w:val="es-ES"/>
        </w:rPr>
        <w:t>cipio de paridad de género</w:t>
      </w:r>
      <w:r w:rsidR="001F7151" w:rsidRPr="001F7151">
        <w:rPr>
          <w:rFonts w:cs="Arial"/>
          <w:sz w:val="26"/>
          <w:szCs w:val="26"/>
          <w:lang w:val="es-ES"/>
        </w:rPr>
        <w:t>…</w:t>
      </w:r>
    </w:p>
    <w:p w14:paraId="67C37278" w14:textId="77777777" w:rsidR="0069493C" w:rsidRPr="007737CE" w:rsidRDefault="0069493C" w:rsidP="0069493C">
      <w:pPr>
        <w:pStyle w:val="Cuadrculamediana1-nfasis21"/>
        <w:ind w:left="283"/>
        <w:rPr>
          <w:rFonts w:cs="Arial"/>
          <w:sz w:val="26"/>
          <w:szCs w:val="26"/>
          <w:lang w:val="es-ES"/>
        </w:rPr>
      </w:pPr>
    </w:p>
    <w:p w14:paraId="7C1BB010" w14:textId="121A6FE8" w:rsidR="0069493C" w:rsidRPr="007737CE" w:rsidRDefault="0069493C" w:rsidP="0069493C">
      <w:pPr>
        <w:pStyle w:val="Cuadrculamediana1-nfasis21"/>
        <w:numPr>
          <w:ilvl w:val="0"/>
          <w:numId w:val="1"/>
        </w:numPr>
        <w:ind w:left="283" w:hanging="425"/>
        <w:rPr>
          <w:rFonts w:cs="Arial"/>
          <w:sz w:val="26"/>
          <w:szCs w:val="26"/>
          <w:lang w:val="es-ES"/>
        </w:rPr>
      </w:pPr>
      <w:r w:rsidRPr="007737CE">
        <w:rPr>
          <w:rFonts w:cs="Arial"/>
          <w:sz w:val="26"/>
          <w:szCs w:val="26"/>
          <w:lang w:val="es-ES"/>
        </w:rPr>
        <w:t xml:space="preserve">No obstante, esta adición debe leerse en el contexto y </w:t>
      </w:r>
      <w:r w:rsidR="00891F55" w:rsidRPr="007737CE">
        <w:rPr>
          <w:rFonts w:cs="Arial"/>
          <w:sz w:val="26"/>
          <w:szCs w:val="26"/>
          <w:lang w:val="es-ES"/>
        </w:rPr>
        <w:t>de acuerdo con</w:t>
      </w:r>
      <w:r w:rsidRPr="007737CE">
        <w:rPr>
          <w:rFonts w:cs="Arial"/>
          <w:sz w:val="26"/>
          <w:szCs w:val="26"/>
          <w:lang w:val="es-ES"/>
        </w:rPr>
        <w:t xml:space="preserve"> los fines de la reforma en que se originó. </w:t>
      </w:r>
    </w:p>
    <w:p w14:paraId="1B43E3C9" w14:textId="77777777" w:rsidR="0044211A" w:rsidRPr="007737CE" w:rsidRDefault="0044211A" w:rsidP="0044211A">
      <w:pPr>
        <w:pStyle w:val="Cuadrculamediana1-nfasis21"/>
        <w:ind w:left="283"/>
        <w:rPr>
          <w:rFonts w:cs="Arial"/>
          <w:sz w:val="26"/>
          <w:szCs w:val="26"/>
          <w:lang w:val="es-ES"/>
        </w:rPr>
      </w:pPr>
    </w:p>
    <w:p w14:paraId="71C5A105" w14:textId="10873533" w:rsidR="0044211A" w:rsidRPr="007737CE" w:rsidRDefault="0044211A" w:rsidP="0069493C">
      <w:pPr>
        <w:pStyle w:val="Cuadrculamediana1-nfasis21"/>
        <w:numPr>
          <w:ilvl w:val="0"/>
          <w:numId w:val="1"/>
        </w:numPr>
        <w:ind w:left="283" w:hanging="425"/>
        <w:rPr>
          <w:rFonts w:cs="Arial"/>
          <w:sz w:val="26"/>
          <w:szCs w:val="26"/>
          <w:lang w:val="es-ES"/>
        </w:rPr>
      </w:pPr>
      <w:r w:rsidRPr="007737CE">
        <w:rPr>
          <w:rFonts w:cs="Arial"/>
          <w:sz w:val="26"/>
          <w:szCs w:val="26"/>
          <w:lang w:val="es-ES"/>
        </w:rPr>
        <w:t>En el Dictamen de las Comisiones Unidas de Igualdad de Género, y de Gobernación y Población, de la Cámara de Diputados de Congreso de la Unión, que conoció de las reformas referidas, se advierte que la iniciativa presentada a efecto de reformar el citado artículo 99 se realizó con el objeto de establecer el principio de paridad de género en la conformación de los Consejos Generales del Instituto Nacional Electoral y de los organismos públicos locales</w:t>
      </w:r>
      <w:r w:rsidRPr="007737CE">
        <w:rPr>
          <w:rStyle w:val="Refdenotaalpie"/>
          <w:rFonts w:cs="Arial"/>
          <w:sz w:val="26"/>
          <w:szCs w:val="26"/>
          <w:lang w:val="es-ES"/>
        </w:rPr>
        <w:footnoteReference w:id="90"/>
      </w:r>
      <w:r w:rsidRPr="007737CE">
        <w:rPr>
          <w:rFonts w:cs="Arial"/>
          <w:sz w:val="26"/>
          <w:szCs w:val="26"/>
          <w:lang w:val="es-ES"/>
        </w:rPr>
        <w:t>.</w:t>
      </w:r>
    </w:p>
    <w:p w14:paraId="2E10AB83" w14:textId="77777777" w:rsidR="00F169D2" w:rsidRPr="007737CE" w:rsidRDefault="00F169D2" w:rsidP="00F169D2">
      <w:pPr>
        <w:pStyle w:val="Cuadrculamediana1-nfasis21"/>
        <w:ind w:left="283"/>
        <w:rPr>
          <w:rFonts w:cs="Arial"/>
          <w:sz w:val="26"/>
          <w:szCs w:val="26"/>
          <w:lang w:val="es-ES"/>
        </w:rPr>
      </w:pPr>
    </w:p>
    <w:p w14:paraId="09F24AB3" w14:textId="4D92D19F" w:rsidR="0044211A" w:rsidRPr="007737CE" w:rsidRDefault="0044211A" w:rsidP="0069493C">
      <w:pPr>
        <w:pStyle w:val="Cuadrculamediana1-nfasis21"/>
        <w:numPr>
          <w:ilvl w:val="0"/>
          <w:numId w:val="1"/>
        </w:numPr>
        <w:ind w:left="283" w:hanging="425"/>
        <w:rPr>
          <w:rFonts w:cs="Arial"/>
          <w:sz w:val="26"/>
          <w:szCs w:val="26"/>
          <w:lang w:val="es-ES"/>
        </w:rPr>
      </w:pPr>
      <w:r w:rsidRPr="007737CE">
        <w:rPr>
          <w:rFonts w:cs="Arial"/>
          <w:sz w:val="26"/>
          <w:szCs w:val="26"/>
          <w:lang w:val="es-ES"/>
        </w:rPr>
        <w:t xml:space="preserve">Así, al estudiar la viabilidad jurídica de las reformas, las Comisiones consideraron procedente la adición, indicando que: </w:t>
      </w:r>
    </w:p>
    <w:p w14:paraId="1480B1C2" w14:textId="28300FA8" w:rsidR="0044211A" w:rsidRPr="007737CE" w:rsidRDefault="0044211A" w:rsidP="0044211A">
      <w:pPr>
        <w:pStyle w:val="Cuadrculamediana1-nfasis21"/>
        <w:ind w:left="283"/>
        <w:rPr>
          <w:rFonts w:cs="Arial"/>
          <w:sz w:val="26"/>
          <w:szCs w:val="26"/>
          <w:lang w:val="es-ES"/>
        </w:rPr>
      </w:pPr>
    </w:p>
    <w:p w14:paraId="715952B3" w14:textId="454D19F1" w:rsidR="00671834" w:rsidRPr="007737CE" w:rsidRDefault="0044211A" w:rsidP="00590F86">
      <w:pPr>
        <w:pStyle w:val="Cuadrculamediana1-nfasis21"/>
        <w:spacing w:line="240" w:lineRule="auto"/>
        <w:ind w:left="851" w:right="993"/>
        <w:rPr>
          <w:rFonts w:cs="Arial"/>
          <w:sz w:val="26"/>
          <w:szCs w:val="26"/>
          <w:lang w:val="es-ES"/>
        </w:rPr>
      </w:pPr>
      <w:r w:rsidRPr="007737CE">
        <w:rPr>
          <w:rFonts w:cs="Arial"/>
          <w:sz w:val="26"/>
          <w:szCs w:val="26"/>
        </w:rPr>
        <w:t xml:space="preserve">“(…) </w:t>
      </w:r>
      <w:r w:rsidRPr="007737CE">
        <w:rPr>
          <w:rFonts w:cs="Arial"/>
          <w:sz w:val="26"/>
          <w:szCs w:val="26"/>
          <w:u w:val="single"/>
        </w:rPr>
        <w:t xml:space="preserve">el tema objeto de las iniciativas de análisis es otorgarle fundamento a la violencia política en razón de género en la Ley General de Acceso de las Mujeres a una Vida Libre de Violencia, </w:t>
      </w:r>
      <w:r w:rsidRPr="007737CE">
        <w:rPr>
          <w:rFonts w:cs="Arial"/>
          <w:bCs/>
          <w:sz w:val="26"/>
          <w:szCs w:val="26"/>
          <w:u w:val="single"/>
        </w:rPr>
        <w:t>cuya consecuencia implica</w:t>
      </w:r>
      <w:r w:rsidRPr="007737CE">
        <w:rPr>
          <w:rFonts w:cs="Arial"/>
          <w:sz w:val="26"/>
          <w:szCs w:val="26"/>
          <w:u w:val="single"/>
        </w:rPr>
        <w:t xml:space="preserve"> la reforma de la Ley General de Instituciones y Procedimientos Electorales, [en la] </w:t>
      </w:r>
      <w:r w:rsidRPr="007737CE">
        <w:rPr>
          <w:rFonts w:cs="Arial"/>
          <w:bCs/>
          <w:sz w:val="26"/>
          <w:szCs w:val="26"/>
          <w:u w:val="single"/>
        </w:rPr>
        <w:t>que adicionalmente se incorpora el principio de paridad de género en la conformación, entre otros, de los órganos electorales y jurisdiccionales federales</w:t>
      </w:r>
      <w:r w:rsidRPr="007737CE">
        <w:rPr>
          <w:rFonts w:cs="Arial"/>
          <w:sz w:val="26"/>
          <w:szCs w:val="26"/>
        </w:rPr>
        <w:t>, propuesta que es coincidente con el contenido y alcances de la reforma constitucional del pasado 6 de junio de 2019, con la que se modificaron los artículos 2, 4, 35, 41, 52, 53, 56, 94 y 115 en materia de paridad de género, ya que las reformas propuestas y sujetas a dictamen vienen a pormenorizar en los ordenamientos referidos el principio que ahora encuentra sustento en la Constitución Política de los Estados Unidos Mexicanos y que a la vez cumple con la obligación contenida en el artículo transitorio segundo de la referida reforma constitucional en el sentido de que el Congreso de la Unión debe, en el plazo de un año, contado a partir de la entrega en vigor de la citada reforma (7 de junio de 2019), en el sentido de realizar las adecuaciones normativas necesarias a efectos de observar el prin</w:t>
      </w:r>
      <w:r w:rsidR="00590F86">
        <w:rPr>
          <w:rFonts w:cs="Arial"/>
          <w:sz w:val="26"/>
          <w:szCs w:val="26"/>
        </w:rPr>
        <w:t>cipio de paridad de género…”</w:t>
      </w:r>
      <w:r w:rsidR="00590F86">
        <w:rPr>
          <w:rFonts w:cs="Arial"/>
          <w:sz w:val="26"/>
          <w:szCs w:val="26"/>
          <w:lang w:val="es-ES"/>
        </w:rPr>
        <w:t>.</w:t>
      </w:r>
    </w:p>
    <w:p w14:paraId="07C4E80E" w14:textId="77777777" w:rsidR="00365ABC" w:rsidRPr="007737CE" w:rsidRDefault="00365ABC" w:rsidP="00431AC7">
      <w:pPr>
        <w:pStyle w:val="Prrafodelista"/>
        <w:spacing w:line="360" w:lineRule="auto"/>
        <w:ind w:left="283" w:hanging="425"/>
        <w:rPr>
          <w:rFonts w:cs="Arial"/>
          <w:sz w:val="26"/>
          <w:szCs w:val="26"/>
          <w:lang w:val="es-ES"/>
        </w:rPr>
      </w:pPr>
    </w:p>
    <w:p w14:paraId="67104EC8" w14:textId="60FB1F0D" w:rsidR="00576147" w:rsidRPr="008970F6" w:rsidRDefault="00576147" w:rsidP="00431AC7">
      <w:pPr>
        <w:pStyle w:val="Cuadrculamediana1-nfasis21"/>
        <w:numPr>
          <w:ilvl w:val="0"/>
          <w:numId w:val="1"/>
        </w:numPr>
        <w:ind w:left="283" w:hanging="425"/>
        <w:rPr>
          <w:rFonts w:cs="Arial"/>
          <w:sz w:val="26"/>
          <w:szCs w:val="26"/>
          <w:lang w:val="es-ES"/>
        </w:rPr>
      </w:pPr>
      <w:r w:rsidRPr="008970F6">
        <w:rPr>
          <w:rFonts w:cs="Arial"/>
          <w:sz w:val="26"/>
          <w:szCs w:val="26"/>
          <w:lang w:val="es-ES"/>
        </w:rPr>
        <w:t>Como se aprecia, la adición al artículo 99 de la LGIPE fue parte de un conjunto de reformas realizadas a distintos ordenamientos normativos con el objeto</w:t>
      </w:r>
      <w:r w:rsidR="00FE40EA" w:rsidRPr="008970F6">
        <w:rPr>
          <w:rFonts w:cs="Arial"/>
          <w:sz w:val="26"/>
          <w:szCs w:val="26"/>
          <w:lang w:val="es-ES"/>
        </w:rPr>
        <w:t xml:space="preserve"> de proteger</w:t>
      </w:r>
      <w:r w:rsidRPr="008970F6">
        <w:rPr>
          <w:rFonts w:cs="Arial"/>
          <w:sz w:val="26"/>
          <w:szCs w:val="26"/>
          <w:lang w:val="es-ES"/>
        </w:rPr>
        <w:t xml:space="preserve"> los derechos de participación de la mujer en condiciones paritarias y sin violencia política de género, considerando, de manera adicional, incorporar el principio de paridad de género en la conformación de los órganos electorales locales, a efecto de</w:t>
      </w:r>
      <w:r w:rsidR="00FE40EA" w:rsidRPr="008970F6">
        <w:rPr>
          <w:rFonts w:cs="Arial"/>
          <w:sz w:val="26"/>
          <w:szCs w:val="26"/>
          <w:lang w:val="es-ES"/>
        </w:rPr>
        <w:t xml:space="preserve"> garantizar</w:t>
      </w:r>
      <w:r w:rsidRPr="008970F6">
        <w:rPr>
          <w:rFonts w:cs="Arial"/>
          <w:sz w:val="26"/>
          <w:szCs w:val="26"/>
          <w:lang w:val="es-ES"/>
        </w:rPr>
        <w:t xml:space="preserve"> la designación de consejeras electorales. </w:t>
      </w:r>
    </w:p>
    <w:p w14:paraId="1CE324C5" w14:textId="77777777" w:rsidR="00E14D76" w:rsidRPr="007737CE" w:rsidRDefault="00E14D76" w:rsidP="00E14D76">
      <w:pPr>
        <w:pStyle w:val="Cuadrculamediana1-nfasis21"/>
        <w:ind w:left="283"/>
        <w:rPr>
          <w:rFonts w:cs="Arial"/>
          <w:sz w:val="26"/>
          <w:szCs w:val="26"/>
          <w:lang w:val="es-ES"/>
        </w:rPr>
      </w:pPr>
    </w:p>
    <w:p w14:paraId="50C1D367" w14:textId="73D58402" w:rsidR="00BE5E89" w:rsidRDefault="00241F2D" w:rsidP="009273A2">
      <w:pPr>
        <w:pStyle w:val="Cuadrculamediana1-nfasis21"/>
        <w:numPr>
          <w:ilvl w:val="0"/>
          <w:numId w:val="1"/>
        </w:numPr>
        <w:ind w:left="283" w:hanging="425"/>
        <w:rPr>
          <w:rFonts w:cs="Arial"/>
          <w:sz w:val="26"/>
          <w:szCs w:val="26"/>
          <w:lang w:val="es-ES"/>
        </w:rPr>
      </w:pPr>
      <w:r>
        <w:rPr>
          <w:rFonts w:cs="Arial"/>
          <w:sz w:val="26"/>
          <w:szCs w:val="26"/>
          <w:lang w:val="es-ES"/>
        </w:rPr>
        <w:t>De ahí que</w:t>
      </w:r>
      <w:r w:rsidR="00B46686" w:rsidRPr="00BE5E89">
        <w:rPr>
          <w:rFonts w:cs="Arial"/>
          <w:sz w:val="26"/>
          <w:szCs w:val="26"/>
          <w:lang w:val="es-ES"/>
        </w:rPr>
        <w:t xml:space="preserve"> la adición del segundo párrafo del artículo 99 de la LGIPE no pueda ser entendida en el sentido de que constituye un</w:t>
      </w:r>
      <w:r>
        <w:rPr>
          <w:rFonts w:cs="Arial"/>
          <w:sz w:val="26"/>
          <w:szCs w:val="26"/>
          <w:lang w:val="es-ES"/>
        </w:rPr>
        <w:t>a orden expresa dirigida a los c</w:t>
      </w:r>
      <w:r w:rsidR="00B46686" w:rsidRPr="00BE5E89">
        <w:rPr>
          <w:rFonts w:cs="Arial"/>
          <w:sz w:val="26"/>
          <w:szCs w:val="26"/>
          <w:lang w:val="es-ES"/>
        </w:rPr>
        <w:t xml:space="preserve">ongresos estatales para que regulen el establecimiento de </w:t>
      </w:r>
      <w:r w:rsidR="00C50A1F" w:rsidRPr="00BE5E89">
        <w:rPr>
          <w:rFonts w:cs="Arial"/>
          <w:sz w:val="26"/>
          <w:szCs w:val="26"/>
          <w:lang w:val="es-ES"/>
        </w:rPr>
        <w:t xml:space="preserve">acciones afirmativas legislativas para el acceso de mujeres al cargo de titular de la </w:t>
      </w:r>
      <w:r w:rsidR="004139D8" w:rsidRPr="00BE5E89">
        <w:rPr>
          <w:rFonts w:cs="Arial"/>
          <w:sz w:val="26"/>
          <w:szCs w:val="26"/>
          <w:lang w:val="es-ES"/>
        </w:rPr>
        <w:t>S</w:t>
      </w:r>
      <w:r w:rsidR="00C50A1F" w:rsidRPr="00BE5E89">
        <w:rPr>
          <w:rFonts w:cs="Arial"/>
          <w:sz w:val="26"/>
          <w:szCs w:val="26"/>
          <w:lang w:val="es-ES"/>
        </w:rPr>
        <w:t xml:space="preserve">ecretaría </w:t>
      </w:r>
      <w:r w:rsidR="004139D8" w:rsidRPr="00BE5E89">
        <w:rPr>
          <w:rFonts w:cs="Arial"/>
          <w:sz w:val="26"/>
          <w:szCs w:val="26"/>
          <w:lang w:val="es-ES"/>
        </w:rPr>
        <w:t>E</w:t>
      </w:r>
      <w:r w:rsidR="00C50A1F" w:rsidRPr="00BE5E89">
        <w:rPr>
          <w:rFonts w:cs="Arial"/>
          <w:sz w:val="26"/>
          <w:szCs w:val="26"/>
          <w:lang w:val="es-ES"/>
        </w:rPr>
        <w:t xml:space="preserve">jecutiva o de los titulares de los órganos ejecutivos y técnicos del Consejo. </w:t>
      </w:r>
      <w:r w:rsidR="00BE5E89" w:rsidRPr="00BE5E89">
        <w:rPr>
          <w:rFonts w:cs="Arial"/>
          <w:sz w:val="26"/>
          <w:szCs w:val="26"/>
          <w:lang w:val="es-ES"/>
        </w:rPr>
        <w:t xml:space="preserve">Y es que, se insiste, </w:t>
      </w:r>
      <w:r w:rsidR="00BE5E89">
        <w:rPr>
          <w:rFonts w:cs="Arial"/>
          <w:sz w:val="26"/>
          <w:szCs w:val="26"/>
          <w:lang w:val="es-ES"/>
        </w:rPr>
        <w:t>e</w:t>
      </w:r>
      <w:r w:rsidR="00E5642B" w:rsidRPr="00BE5E89">
        <w:rPr>
          <w:rFonts w:cs="Arial"/>
          <w:sz w:val="26"/>
          <w:szCs w:val="26"/>
          <w:lang w:val="es-ES"/>
        </w:rPr>
        <w:t>l Órgano Reformador de la Constitución tuvo como finalidad maximizar el acceso de las mujeres a integrar los consejos generales de los organismos público</w:t>
      </w:r>
      <w:r w:rsidR="00C6778B" w:rsidRPr="00BE5E89">
        <w:rPr>
          <w:rFonts w:cs="Arial"/>
          <w:sz w:val="26"/>
          <w:szCs w:val="26"/>
          <w:lang w:val="es-ES"/>
        </w:rPr>
        <w:t>s electorales locales</w:t>
      </w:r>
      <w:r w:rsidR="00BE5E89" w:rsidRPr="00BE5E89">
        <w:rPr>
          <w:rFonts w:cs="Arial"/>
          <w:sz w:val="26"/>
          <w:szCs w:val="26"/>
          <w:lang w:val="es-ES"/>
        </w:rPr>
        <w:t xml:space="preserve">. </w:t>
      </w:r>
    </w:p>
    <w:p w14:paraId="36D8065D" w14:textId="77777777" w:rsidR="00BE5E89" w:rsidRDefault="00BE5E89" w:rsidP="00BE5E89">
      <w:pPr>
        <w:pStyle w:val="Prrafodelista"/>
        <w:rPr>
          <w:rFonts w:cs="Arial"/>
          <w:sz w:val="26"/>
          <w:szCs w:val="26"/>
          <w:lang w:val="es-ES"/>
        </w:rPr>
      </w:pPr>
    </w:p>
    <w:p w14:paraId="0D5629DF" w14:textId="4FD0C4B0" w:rsidR="003A7256" w:rsidRPr="00BE5E89" w:rsidRDefault="00BE5E89" w:rsidP="00BE5E89">
      <w:pPr>
        <w:pStyle w:val="Cuadrculamediana1-nfasis21"/>
        <w:numPr>
          <w:ilvl w:val="0"/>
          <w:numId w:val="1"/>
        </w:numPr>
        <w:ind w:left="283" w:hanging="425"/>
        <w:rPr>
          <w:rFonts w:cs="Arial"/>
          <w:sz w:val="26"/>
          <w:szCs w:val="26"/>
          <w:lang w:val="es-ES"/>
        </w:rPr>
      </w:pPr>
      <w:r>
        <w:rPr>
          <w:rFonts w:cs="Arial"/>
          <w:sz w:val="26"/>
          <w:szCs w:val="26"/>
          <w:lang w:val="es-ES"/>
        </w:rPr>
        <w:t>Además, cabe destacar</w:t>
      </w:r>
      <w:r w:rsidR="0093292A">
        <w:rPr>
          <w:rFonts w:cs="Arial"/>
          <w:sz w:val="26"/>
          <w:szCs w:val="26"/>
          <w:lang w:val="es-ES"/>
        </w:rPr>
        <w:t xml:space="preserve"> que</w:t>
      </w:r>
      <w:r>
        <w:rPr>
          <w:rFonts w:cs="Arial"/>
          <w:sz w:val="26"/>
          <w:szCs w:val="26"/>
          <w:lang w:val="es-ES"/>
        </w:rPr>
        <w:t xml:space="preserve">, </w:t>
      </w:r>
      <w:r w:rsidR="00E14D76" w:rsidRPr="00BE5E89">
        <w:rPr>
          <w:rFonts w:cs="Arial"/>
          <w:sz w:val="26"/>
          <w:szCs w:val="26"/>
          <w:lang w:val="es-ES"/>
        </w:rPr>
        <w:t xml:space="preserve">en caso de interpretar que la Secretaría Ejecutiva es parte integrante del </w:t>
      </w:r>
      <w:r>
        <w:rPr>
          <w:rFonts w:cs="Arial"/>
          <w:sz w:val="26"/>
          <w:szCs w:val="26"/>
          <w:lang w:val="es-ES"/>
        </w:rPr>
        <w:t>Consejo General</w:t>
      </w:r>
      <w:r w:rsidR="00E14D76" w:rsidRPr="00BE5E89">
        <w:rPr>
          <w:rFonts w:cs="Arial"/>
          <w:sz w:val="26"/>
          <w:szCs w:val="26"/>
          <w:lang w:val="es-ES"/>
        </w:rPr>
        <w:t xml:space="preserve">, podría tener el efecto contrario al pretendido con la reforma constitucional, pues al sumar a la Secretaría Ejecutiva con las consejerías, se ocasionaría una distorsión capaz de disminuir el número de consejerías para mujeres. </w:t>
      </w:r>
      <w:r>
        <w:rPr>
          <w:rFonts w:cs="Arial"/>
          <w:sz w:val="26"/>
          <w:szCs w:val="26"/>
          <w:lang w:val="es-ES"/>
        </w:rPr>
        <w:t>Y</w:t>
      </w:r>
      <w:r w:rsidR="003A7256" w:rsidRPr="00BE5E89">
        <w:rPr>
          <w:rFonts w:cs="Arial"/>
          <w:sz w:val="26"/>
          <w:szCs w:val="26"/>
          <w:lang w:val="es-ES"/>
        </w:rPr>
        <w:t>, además, abriría las puertas a que se pudiera entender, de forma indebida, que en vez de designar a una mujer para el cargo de Consejera Electoral, se le pudiera designar como Secretaria Ejecutiva y, así</w:t>
      </w:r>
      <w:r w:rsidR="000F2C75">
        <w:rPr>
          <w:rFonts w:cs="Arial"/>
          <w:sz w:val="26"/>
          <w:szCs w:val="26"/>
          <w:lang w:val="es-ES"/>
        </w:rPr>
        <w:t>,</w:t>
      </w:r>
      <w:r w:rsidR="003A7256" w:rsidRPr="00BE5E89">
        <w:rPr>
          <w:rFonts w:cs="Arial"/>
          <w:sz w:val="26"/>
          <w:szCs w:val="26"/>
          <w:lang w:val="es-ES"/>
        </w:rPr>
        <w:t xml:space="preserve"> pretender cumplir con el mandato de paridad. </w:t>
      </w:r>
    </w:p>
    <w:p w14:paraId="6F082281" w14:textId="77777777" w:rsidR="00576147" w:rsidRPr="007737CE" w:rsidRDefault="00576147" w:rsidP="00576147">
      <w:pPr>
        <w:pStyle w:val="Cuadrculamediana1-nfasis21"/>
        <w:ind w:left="283"/>
        <w:rPr>
          <w:rFonts w:cs="Arial"/>
          <w:sz w:val="26"/>
          <w:szCs w:val="26"/>
          <w:lang w:val="es-ES"/>
        </w:rPr>
      </w:pPr>
    </w:p>
    <w:p w14:paraId="01494E68" w14:textId="7C54A871" w:rsidR="00C13C18" w:rsidRPr="000F2C75" w:rsidRDefault="00365ABC" w:rsidP="000F2C75">
      <w:pPr>
        <w:pStyle w:val="Cuadrculamediana1-nfasis21"/>
        <w:numPr>
          <w:ilvl w:val="0"/>
          <w:numId w:val="1"/>
        </w:numPr>
        <w:ind w:left="283" w:hanging="425"/>
        <w:rPr>
          <w:rFonts w:cs="Arial"/>
          <w:sz w:val="26"/>
          <w:szCs w:val="26"/>
          <w:lang w:val="es-ES"/>
        </w:rPr>
      </w:pPr>
      <w:r w:rsidRPr="008970F6">
        <w:rPr>
          <w:rFonts w:cs="Arial"/>
          <w:sz w:val="26"/>
          <w:szCs w:val="26"/>
          <w:lang w:val="es-ES"/>
        </w:rPr>
        <w:t xml:space="preserve">Por lo tanto, lo procedente es </w:t>
      </w:r>
      <w:r w:rsidR="0044211A" w:rsidRPr="008970F6">
        <w:rPr>
          <w:rFonts w:cs="Arial"/>
          <w:b/>
          <w:bCs/>
          <w:sz w:val="26"/>
          <w:szCs w:val="26"/>
          <w:lang w:val="es-ES"/>
        </w:rPr>
        <w:t xml:space="preserve">reconocer la validez </w:t>
      </w:r>
      <w:r w:rsidRPr="008970F6">
        <w:rPr>
          <w:rFonts w:cs="Arial"/>
          <w:sz w:val="26"/>
          <w:szCs w:val="26"/>
          <w:lang w:val="es-ES"/>
        </w:rPr>
        <w:t xml:space="preserve">de los artículos 137, fracción XXV y 140, fracción IV de la Ley de Instituciones y Procedimientos Electorales para el </w:t>
      </w:r>
      <w:r w:rsidR="006B751D" w:rsidRPr="008970F6">
        <w:rPr>
          <w:rFonts w:cs="Arial"/>
          <w:sz w:val="26"/>
          <w:szCs w:val="26"/>
          <w:lang w:val="es-ES"/>
        </w:rPr>
        <w:t>E</w:t>
      </w:r>
      <w:r w:rsidRPr="008970F6">
        <w:rPr>
          <w:rFonts w:cs="Arial"/>
          <w:sz w:val="26"/>
          <w:szCs w:val="26"/>
          <w:lang w:val="es-ES"/>
        </w:rPr>
        <w:t>stado de Quintana Roo.</w:t>
      </w:r>
    </w:p>
    <w:p w14:paraId="50430CBC" w14:textId="77777777" w:rsidR="00C13C18" w:rsidRPr="0087430E" w:rsidRDefault="00C13C18" w:rsidP="00330027">
      <w:pPr>
        <w:pStyle w:val="Cuadrculamediana1-nfasis21"/>
        <w:ind w:left="0"/>
        <w:rPr>
          <w:rFonts w:cs="Arial"/>
          <w:sz w:val="26"/>
          <w:szCs w:val="26"/>
          <w:lang w:val="es-ES"/>
        </w:rPr>
      </w:pPr>
    </w:p>
    <w:p w14:paraId="1CF20DD5" w14:textId="77777777" w:rsidR="0016322A" w:rsidRPr="006E3126" w:rsidRDefault="0016322A" w:rsidP="00F169D2">
      <w:pPr>
        <w:pStyle w:val="corte4fondo"/>
        <w:tabs>
          <w:tab w:val="left" w:pos="567"/>
        </w:tabs>
        <w:ind w:left="567" w:right="993" w:firstLine="0"/>
        <w:rPr>
          <w:rFonts w:cs="Arial"/>
          <w:b/>
          <w:bCs/>
          <w:sz w:val="26"/>
          <w:szCs w:val="26"/>
          <w:lang w:val="es-ES"/>
        </w:rPr>
      </w:pPr>
      <w:r w:rsidRPr="006E3126">
        <w:rPr>
          <w:rFonts w:cs="Arial"/>
          <w:b/>
          <w:bCs/>
          <w:sz w:val="26"/>
          <w:szCs w:val="26"/>
          <w:lang w:val="es-ES"/>
        </w:rPr>
        <w:t>TEMA</w:t>
      </w:r>
      <w:r>
        <w:rPr>
          <w:rFonts w:cs="Arial"/>
          <w:b/>
          <w:bCs/>
          <w:sz w:val="26"/>
          <w:szCs w:val="26"/>
          <w:lang w:val="es-ES"/>
        </w:rPr>
        <w:t xml:space="preserve"> 2</w:t>
      </w:r>
      <w:r w:rsidRPr="006E3126">
        <w:rPr>
          <w:rFonts w:cs="Arial"/>
          <w:b/>
          <w:bCs/>
          <w:sz w:val="26"/>
          <w:szCs w:val="26"/>
          <w:lang w:val="es-ES"/>
        </w:rPr>
        <w:t>: RE</w:t>
      </w:r>
      <w:r>
        <w:rPr>
          <w:rFonts w:cs="Arial"/>
          <w:b/>
          <w:bCs/>
          <w:sz w:val="26"/>
          <w:szCs w:val="26"/>
          <w:lang w:val="es-ES"/>
        </w:rPr>
        <w:t>DUCCIÓN DE REQUISITOS DE ELEGIBILIDAD DE LOS CONSEJALES DEL OPL</w:t>
      </w:r>
      <w:r w:rsidRPr="006E3126">
        <w:rPr>
          <w:rFonts w:cs="Arial"/>
          <w:b/>
          <w:bCs/>
          <w:sz w:val="26"/>
          <w:szCs w:val="26"/>
          <w:lang w:val="es-ES"/>
        </w:rPr>
        <w:t xml:space="preserve"> </w:t>
      </w:r>
    </w:p>
    <w:p w14:paraId="0D0962DF" w14:textId="77777777" w:rsidR="0016322A" w:rsidRDefault="0016322A" w:rsidP="0016322A">
      <w:pPr>
        <w:pStyle w:val="corte4fondo"/>
        <w:tabs>
          <w:tab w:val="left" w:pos="0"/>
        </w:tabs>
        <w:ind w:firstLine="0"/>
        <w:rPr>
          <w:rFonts w:cs="Arial"/>
          <w:b/>
          <w:bCs/>
          <w:sz w:val="26"/>
          <w:szCs w:val="26"/>
          <w:lang w:val="es-ES"/>
        </w:rPr>
      </w:pPr>
    </w:p>
    <w:p w14:paraId="3C22CB38" w14:textId="77777777" w:rsidR="0016322A" w:rsidRDefault="0016322A" w:rsidP="0016322A">
      <w:pPr>
        <w:pStyle w:val="corte4fondo"/>
        <w:numPr>
          <w:ilvl w:val="0"/>
          <w:numId w:val="1"/>
        </w:numPr>
        <w:ind w:left="283" w:hanging="567"/>
        <w:rPr>
          <w:rFonts w:cs="Arial"/>
          <w:sz w:val="26"/>
          <w:szCs w:val="26"/>
          <w:lang w:val="es-ES"/>
        </w:rPr>
      </w:pPr>
      <w:r>
        <w:rPr>
          <w:rFonts w:cs="Arial"/>
          <w:sz w:val="26"/>
          <w:szCs w:val="26"/>
          <w:lang w:val="es-ES"/>
        </w:rPr>
        <w:t>El partido político, en su séptimo concepto de invalidez, planteó la inconstitucionalidad del artículo 130 párrafo segundo, fracciones II, IV y V de la Ley de Instituciones y Procedimientos Electorales para el Estado de Quintana Roo.</w:t>
      </w:r>
    </w:p>
    <w:p w14:paraId="1DDB04C1" w14:textId="77777777" w:rsidR="0016322A" w:rsidRDefault="0016322A" w:rsidP="0016322A">
      <w:pPr>
        <w:pStyle w:val="corte4fondo"/>
        <w:ind w:left="283" w:hanging="567"/>
        <w:rPr>
          <w:rFonts w:cs="Arial"/>
          <w:sz w:val="26"/>
          <w:szCs w:val="26"/>
          <w:lang w:val="es-ES"/>
        </w:rPr>
      </w:pPr>
    </w:p>
    <w:p w14:paraId="765218AE" w14:textId="1BDCB672" w:rsidR="0016322A" w:rsidRPr="00221E50" w:rsidRDefault="0016322A" w:rsidP="0016322A">
      <w:pPr>
        <w:pStyle w:val="corte4fondo"/>
        <w:numPr>
          <w:ilvl w:val="0"/>
          <w:numId w:val="1"/>
        </w:numPr>
        <w:ind w:left="283" w:hanging="567"/>
        <w:rPr>
          <w:rFonts w:cs="Arial"/>
          <w:sz w:val="26"/>
          <w:szCs w:val="26"/>
          <w:lang w:val="es-ES"/>
        </w:rPr>
      </w:pPr>
      <w:r w:rsidRPr="00221E50">
        <w:rPr>
          <w:rFonts w:cs="Arial"/>
          <w:sz w:val="26"/>
          <w:szCs w:val="26"/>
          <w:lang w:val="es-ES"/>
        </w:rPr>
        <w:t>El precepto legal,</w:t>
      </w:r>
      <w:r>
        <w:rPr>
          <w:rFonts w:cs="Arial"/>
          <w:sz w:val="26"/>
          <w:szCs w:val="26"/>
          <w:lang w:val="es-ES"/>
        </w:rPr>
        <w:t xml:space="preserve"> cuyas porciones normativas reclamadas se destacan</w:t>
      </w:r>
      <w:r w:rsidRPr="00221E50">
        <w:rPr>
          <w:rFonts w:cs="Arial"/>
          <w:sz w:val="26"/>
          <w:szCs w:val="26"/>
          <w:lang w:val="es-ES"/>
        </w:rPr>
        <w:t>, es del tenor siguiente:</w:t>
      </w:r>
    </w:p>
    <w:p w14:paraId="4689D0BC" w14:textId="77777777" w:rsidR="0016322A" w:rsidRDefault="0016322A" w:rsidP="0016322A">
      <w:pPr>
        <w:pStyle w:val="Prrafodelista"/>
        <w:rPr>
          <w:rFonts w:cs="Arial"/>
          <w:sz w:val="26"/>
          <w:szCs w:val="26"/>
          <w:lang w:val="es-ES"/>
        </w:rPr>
      </w:pPr>
    </w:p>
    <w:p w14:paraId="30198A26" w14:textId="77777777" w:rsidR="0016322A" w:rsidRPr="009915E9" w:rsidRDefault="0016322A" w:rsidP="0016322A">
      <w:pPr>
        <w:pStyle w:val="corte4fondo"/>
        <w:tabs>
          <w:tab w:val="left" w:pos="0"/>
        </w:tabs>
        <w:spacing w:line="240" w:lineRule="auto"/>
        <w:ind w:left="1496" w:firstLine="0"/>
        <w:rPr>
          <w:rFonts w:cs="Arial"/>
          <w:sz w:val="24"/>
          <w:lang w:val="es-ES"/>
        </w:rPr>
      </w:pPr>
    </w:p>
    <w:p w14:paraId="5ED5A314" w14:textId="77777777" w:rsidR="0016322A" w:rsidRPr="009915E9" w:rsidRDefault="0016322A" w:rsidP="0016322A">
      <w:pPr>
        <w:pStyle w:val="corte4fondo"/>
        <w:tabs>
          <w:tab w:val="left" w:pos="0"/>
        </w:tabs>
        <w:spacing w:line="240" w:lineRule="auto"/>
        <w:ind w:left="851" w:right="993" w:firstLine="0"/>
        <w:rPr>
          <w:rFonts w:cs="Arial"/>
          <w:sz w:val="24"/>
          <w:lang w:val="es-ES"/>
        </w:rPr>
      </w:pPr>
      <w:r w:rsidRPr="009915E9">
        <w:rPr>
          <w:rFonts w:cs="Arial"/>
          <w:b/>
          <w:bCs/>
          <w:sz w:val="24"/>
          <w:lang w:val="es-ES"/>
        </w:rPr>
        <w:t>Artículo 130.</w:t>
      </w:r>
      <w:r w:rsidRPr="009915E9">
        <w:rPr>
          <w:rFonts w:cs="Arial"/>
          <w:sz w:val="24"/>
          <w:lang w:val="es-ES"/>
        </w:rPr>
        <w:t xml:space="preserve"> Las Consejerías Electorales del Instituto Estatal serán designados por el Consejo General del Instituto Nacional, por un periodo de siete años, conforme al procedimiento previsto por la Ley General; percibirán una remuneración acorde con sus funciones. </w:t>
      </w:r>
    </w:p>
    <w:p w14:paraId="44DE16D9" w14:textId="77777777" w:rsidR="0016322A" w:rsidRPr="009915E9" w:rsidRDefault="0016322A" w:rsidP="0016322A">
      <w:pPr>
        <w:pStyle w:val="corte4fondo"/>
        <w:tabs>
          <w:tab w:val="left" w:pos="0"/>
        </w:tabs>
        <w:spacing w:line="240" w:lineRule="auto"/>
        <w:ind w:left="851" w:right="993" w:firstLine="0"/>
        <w:rPr>
          <w:rFonts w:cs="Arial"/>
          <w:sz w:val="24"/>
          <w:lang w:val="es-ES"/>
        </w:rPr>
      </w:pPr>
    </w:p>
    <w:p w14:paraId="171F61D8" w14:textId="77777777" w:rsidR="0016322A" w:rsidRDefault="0016322A" w:rsidP="0016322A">
      <w:pPr>
        <w:pStyle w:val="corte4fondo"/>
        <w:tabs>
          <w:tab w:val="left" w:pos="0"/>
        </w:tabs>
        <w:spacing w:line="240" w:lineRule="auto"/>
        <w:ind w:left="851" w:right="993" w:firstLine="0"/>
        <w:rPr>
          <w:rFonts w:cs="Arial"/>
          <w:sz w:val="24"/>
          <w:lang w:val="es-ES"/>
        </w:rPr>
      </w:pPr>
      <w:r w:rsidRPr="009915E9">
        <w:rPr>
          <w:rFonts w:cs="Arial"/>
          <w:sz w:val="24"/>
          <w:lang w:val="es-ES"/>
        </w:rPr>
        <w:t>Los requisitos para ser consejal electoral son los siguientes:</w:t>
      </w:r>
    </w:p>
    <w:p w14:paraId="29F95B3C" w14:textId="77777777" w:rsidR="0016322A" w:rsidRPr="009915E9" w:rsidRDefault="0016322A" w:rsidP="0016322A">
      <w:pPr>
        <w:pStyle w:val="corte4fondo"/>
        <w:tabs>
          <w:tab w:val="left" w:pos="0"/>
        </w:tabs>
        <w:spacing w:line="240" w:lineRule="auto"/>
        <w:ind w:left="851" w:right="993" w:firstLine="0"/>
        <w:rPr>
          <w:rFonts w:cs="Arial"/>
          <w:sz w:val="24"/>
          <w:lang w:val="es-ES"/>
        </w:rPr>
      </w:pPr>
    </w:p>
    <w:p w14:paraId="5E2DD660" w14:textId="77777777" w:rsidR="0016322A" w:rsidRPr="009915E9" w:rsidRDefault="0016322A" w:rsidP="0016322A">
      <w:pPr>
        <w:pStyle w:val="corte4fondo"/>
        <w:tabs>
          <w:tab w:val="left" w:pos="0"/>
        </w:tabs>
        <w:spacing w:line="240" w:lineRule="auto"/>
        <w:ind w:left="851" w:right="993" w:firstLine="0"/>
        <w:rPr>
          <w:rFonts w:cs="Arial"/>
          <w:sz w:val="24"/>
          <w:lang w:val="es-ES"/>
        </w:rPr>
      </w:pPr>
      <w:r w:rsidRPr="009915E9">
        <w:rPr>
          <w:rFonts w:cs="Arial"/>
          <w:b/>
          <w:bCs/>
          <w:sz w:val="24"/>
          <w:lang w:val="es-ES"/>
        </w:rPr>
        <w:t>I.</w:t>
      </w:r>
      <w:r w:rsidRPr="009915E9">
        <w:rPr>
          <w:rFonts w:cs="Arial"/>
          <w:sz w:val="24"/>
          <w:lang w:val="es-ES"/>
        </w:rPr>
        <w:t xml:space="preserve"> Ser mexicano por nacimiento que no adquiera otra nacionalidad y estar en pleno goce y ejercicio de sus derechos políticos y civiles, estar inscrito, estar inscrito en el Registro Federal de Electores y contar con credencial para votar;</w:t>
      </w:r>
    </w:p>
    <w:p w14:paraId="1F8608F4" w14:textId="77777777" w:rsidR="0016322A" w:rsidRPr="009915E9" w:rsidRDefault="0016322A" w:rsidP="0016322A">
      <w:pPr>
        <w:pStyle w:val="corte4fondo"/>
        <w:tabs>
          <w:tab w:val="left" w:pos="0"/>
        </w:tabs>
        <w:spacing w:line="240" w:lineRule="auto"/>
        <w:ind w:left="851" w:right="993" w:firstLine="0"/>
        <w:rPr>
          <w:rFonts w:cs="Arial"/>
          <w:sz w:val="24"/>
          <w:lang w:val="es-ES"/>
        </w:rPr>
      </w:pPr>
    </w:p>
    <w:p w14:paraId="74123794" w14:textId="77777777" w:rsidR="0016322A" w:rsidRPr="009915E9" w:rsidRDefault="0016322A" w:rsidP="0016322A">
      <w:pPr>
        <w:pStyle w:val="corte4fondo"/>
        <w:tabs>
          <w:tab w:val="left" w:pos="0"/>
        </w:tabs>
        <w:spacing w:line="240" w:lineRule="auto"/>
        <w:ind w:left="851" w:right="993" w:firstLine="0"/>
        <w:rPr>
          <w:rFonts w:cs="Arial"/>
          <w:b/>
          <w:bCs/>
          <w:sz w:val="24"/>
          <w:u w:val="single"/>
          <w:lang w:val="es-ES"/>
        </w:rPr>
      </w:pPr>
      <w:r w:rsidRPr="009915E9">
        <w:rPr>
          <w:rFonts w:cs="Arial"/>
          <w:b/>
          <w:bCs/>
          <w:sz w:val="24"/>
          <w:u w:val="single"/>
          <w:lang w:val="es-ES"/>
        </w:rPr>
        <w:t>II. Tener residencia de dos años en la entidad federativa correspondiente;</w:t>
      </w:r>
    </w:p>
    <w:p w14:paraId="79EB18C8" w14:textId="77777777" w:rsidR="0016322A" w:rsidRPr="009915E9" w:rsidRDefault="0016322A" w:rsidP="0016322A">
      <w:pPr>
        <w:pStyle w:val="corte4fondo"/>
        <w:tabs>
          <w:tab w:val="left" w:pos="0"/>
        </w:tabs>
        <w:spacing w:line="240" w:lineRule="auto"/>
        <w:ind w:left="851" w:right="993" w:firstLine="0"/>
        <w:rPr>
          <w:rFonts w:cs="Arial"/>
          <w:b/>
          <w:bCs/>
          <w:sz w:val="24"/>
          <w:u w:val="single"/>
          <w:lang w:val="es-ES"/>
        </w:rPr>
      </w:pPr>
    </w:p>
    <w:p w14:paraId="4B229FC6" w14:textId="77777777" w:rsidR="0016322A" w:rsidRPr="009915E9" w:rsidRDefault="0016322A" w:rsidP="0016322A">
      <w:pPr>
        <w:pStyle w:val="corte4fondo"/>
        <w:tabs>
          <w:tab w:val="left" w:pos="0"/>
        </w:tabs>
        <w:spacing w:line="240" w:lineRule="auto"/>
        <w:ind w:left="851" w:right="993" w:firstLine="0"/>
        <w:rPr>
          <w:rFonts w:cs="Arial"/>
          <w:sz w:val="24"/>
          <w:lang w:val="es-ES"/>
        </w:rPr>
      </w:pPr>
      <w:r w:rsidRPr="009915E9">
        <w:rPr>
          <w:rFonts w:cs="Arial"/>
          <w:b/>
          <w:bCs/>
          <w:sz w:val="24"/>
          <w:lang w:val="es-ES"/>
        </w:rPr>
        <w:t>III.</w:t>
      </w:r>
      <w:r w:rsidRPr="009915E9">
        <w:rPr>
          <w:rFonts w:cs="Arial"/>
          <w:sz w:val="24"/>
          <w:lang w:val="es-ES"/>
        </w:rPr>
        <w:t xml:space="preserve"> Contar con conocimientos para el desempeño adecuado de sus funciones;</w:t>
      </w:r>
    </w:p>
    <w:p w14:paraId="0A585729" w14:textId="77777777" w:rsidR="0016322A" w:rsidRPr="009915E9" w:rsidRDefault="0016322A" w:rsidP="0016322A">
      <w:pPr>
        <w:pStyle w:val="corte4fondo"/>
        <w:tabs>
          <w:tab w:val="left" w:pos="0"/>
        </w:tabs>
        <w:spacing w:line="240" w:lineRule="auto"/>
        <w:ind w:right="993"/>
        <w:rPr>
          <w:rFonts w:cs="Arial"/>
          <w:b/>
          <w:bCs/>
          <w:sz w:val="24"/>
          <w:u w:val="single"/>
          <w:lang w:val="es-ES"/>
        </w:rPr>
      </w:pPr>
    </w:p>
    <w:p w14:paraId="7A146668" w14:textId="77777777" w:rsidR="0016322A" w:rsidRPr="009915E9" w:rsidRDefault="0016322A" w:rsidP="0016322A">
      <w:pPr>
        <w:pStyle w:val="corte4fondo"/>
        <w:tabs>
          <w:tab w:val="left" w:pos="0"/>
        </w:tabs>
        <w:spacing w:line="240" w:lineRule="auto"/>
        <w:ind w:left="851" w:right="993" w:firstLine="0"/>
        <w:rPr>
          <w:rFonts w:cs="Arial"/>
          <w:b/>
          <w:bCs/>
          <w:sz w:val="24"/>
          <w:u w:val="single"/>
          <w:lang w:val="es-ES"/>
        </w:rPr>
      </w:pPr>
      <w:r w:rsidRPr="009915E9">
        <w:rPr>
          <w:rFonts w:cs="Arial"/>
          <w:b/>
          <w:bCs/>
          <w:sz w:val="24"/>
          <w:u w:val="single"/>
          <w:lang w:val="es-ES"/>
        </w:rPr>
        <w:t>IV. No haber sido registrado como candidato a cargo alguno de elección popular en los tres años inmediatos anteriores a la designación;</w:t>
      </w:r>
    </w:p>
    <w:p w14:paraId="7BA98B8E" w14:textId="77777777" w:rsidR="0016322A" w:rsidRPr="009915E9" w:rsidRDefault="0016322A" w:rsidP="0016322A">
      <w:pPr>
        <w:pStyle w:val="corte4fondo"/>
        <w:tabs>
          <w:tab w:val="left" w:pos="0"/>
        </w:tabs>
        <w:spacing w:line="240" w:lineRule="auto"/>
        <w:ind w:left="851" w:right="993" w:firstLine="0"/>
        <w:rPr>
          <w:rFonts w:cs="Arial"/>
          <w:b/>
          <w:bCs/>
          <w:sz w:val="24"/>
          <w:u w:val="single"/>
          <w:lang w:val="es-ES"/>
        </w:rPr>
      </w:pPr>
    </w:p>
    <w:p w14:paraId="325BB674" w14:textId="77777777" w:rsidR="0016322A" w:rsidRPr="009915E9" w:rsidRDefault="0016322A" w:rsidP="0016322A">
      <w:pPr>
        <w:pStyle w:val="corte4fondo"/>
        <w:tabs>
          <w:tab w:val="left" w:pos="0"/>
        </w:tabs>
        <w:spacing w:line="240" w:lineRule="auto"/>
        <w:ind w:left="851" w:right="993" w:firstLine="0"/>
        <w:rPr>
          <w:rFonts w:cs="Arial"/>
          <w:b/>
          <w:bCs/>
          <w:sz w:val="24"/>
          <w:u w:val="single"/>
          <w:lang w:val="es-ES"/>
        </w:rPr>
      </w:pPr>
      <w:r w:rsidRPr="009915E9">
        <w:rPr>
          <w:rFonts w:cs="Arial"/>
          <w:b/>
          <w:bCs/>
          <w:sz w:val="24"/>
          <w:u w:val="single"/>
          <w:lang w:val="es-ES"/>
        </w:rPr>
        <w:t>V. No ser o haber sido dirigente nacional, estatal o municipal de algún partido político en los tres años inmediatos anteriores a la designación, y</w:t>
      </w:r>
    </w:p>
    <w:p w14:paraId="03736154" w14:textId="77777777" w:rsidR="0016322A" w:rsidRPr="009915E9" w:rsidRDefault="0016322A" w:rsidP="0016322A">
      <w:pPr>
        <w:pStyle w:val="corte4fondo"/>
        <w:tabs>
          <w:tab w:val="left" w:pos="0"/>
        </w:tabs>
        <w:spacing w:line="240" w:lineRule="auto"/>
        <w:ind w:left="851" w:right="993" w:firstLine="0"/>
        <w:rPr>
          <w:rFonts w:cs="Arial"/>
          <w:b/>
          <w:bCs/>
          <w:sz w:val="24"/>
          <w:u w:val="single"/>
          <w:lang w:val="es-ES"/>
        </w:rPr>
      </w:pPr>
    </w:p>
    <w:p w14:paraId="7C69772E" w14:textId="77777777" w:rsidR="0016322A" w:rsidRPr="009915E9" w:rsidRDefault="0016322A" w:rsidP="0016322A">
      <w:pPr>
        <w:pStyle w:val="corte4fondo"/>
        <w:tabs>
          <w:tab w:val="left" w:pos="0"/>
        </w:tabs>
        <w:spacing w:line="240" w:lineRule="auto"/>
        <w:ind w:left="851" w:right="993" w:firstLine="0"/>
        <w:rPr>
          <w:rFonts w:cs="Arial"/>
          <w:sz w:val="24"/>
          <w:lang w:val="es-ES"/>
        </w:rPr>
      </w:pPr>
      <w:r w:rsidRPr="009915E9">
        <w:rPr>
          <w:rFonts w:cs="Arial"/>
          <w:b/>
          <w:bCs/>
          <w:sz w:val="24"/>
          <w:lang w:val="es-ES"/>
        </w:rPr>
        <w:t>VI.</w:t>
      </w:r>
      <w:r w:rsidRPr="009915E9">
        <w:rPr>
          <w:rFonts w:cs="Arial"/>
          <w:sz w:val="24"/>
          <w:lang w:val="es-ES"/>
        </w:rPr>
        <w:t xml:space="preserve"> Gozar de buena reputación y no haber sido condenado por delito alguno, salvo que hubiese sido de carácter no intencional o imprudencial. </w:t>
      </w:r>
    </w:p>
    <w:p w14:paraId="750E0B3B" w14:textId="77777777" w:rsidR="0016322A" w:rsidRPr="009915E9" w:rsidRDefault="0016322A" w:rsidP="0016322A">
      <w:pPr>
        <w:pStyle w:val="corte4fondo"/>
        <w:tabs>
          <w:tab w:val="left" w:pos="0"/>
        </w:tabs>
        <w:spacing w:line="240" w:lineRule="auto"/>
        <w:ind w:left="851" w:right="993" w:firstLine="0"/>
        <w:rPr>
          <w:rFonts w:cs="Arial"/>
          <w:sz w:val="24"/>
          <w:lang w:val="es-ES"/>
        </w:rPr>
      </w:pPr>
    </w:p>
    <w:p w14:paraId="36D1C973" w14:textId="77777777" w:rsidR="0016322A" w:rsidRPr="009915E9" w:rsidRDefault="0016322A" w:rsidP="0016322A">
      <w:pPr>
        <w:pStyle w:val="corte4fondo"/>
        <w:tabs>
          <w:tab w:val="left" w:pos="0"/>
        </w:tabs>
        <w:spacing w:line="240" w:lineRule="auto"/>
        <w:ind w:left="851" w:right="993" w:firstLine="0"/>
        <w:rPr>
          <w:rFonts w:cs="Arial"/>
          <w:sz w:val="24"/>
          <w:lang w:val="es-ES"/>
        </w:rPr>
      </w:pPr>
      <w:r w:rsidRPr="009915E9">
        <w:rPr>
          <w:rFonts w:cs="Arial"/>
          <w:sz w:val="24"/>
          <w:lang w:val="es-ES"/>
        </w:rPr>
        <w:t>En caso que ocurra una vacante de consejería electoral local, el Consejo General del Instituto Nacional hará la designación correspondiente de acuerdo a lo establecido en la Ley General.</w:t>
      </w:r>
    </w:p>
    <w:p w14:paraId="292A13BA" w14:textId="77777777" w:rsidR="0016322A" w:rsidRPr="009915E9" w:rsidRDefault="0016322A" w:rsidP="0016322A">
      <w:pPr>
        <w:pStyle w:val="corte4fondo"/>
        <w:tabs>
          <w:tab w:val="left" w:pos="0"/>
        </w:tabs>
        <w:spacing w:line="240" w:lineRule="auto"/>
        <w:ind w:left="851" w:right="993" w:firstLine="0"/>
        <w:rPr>
          <w:rFonts w:cs="Arial"/>
          <w:sz w:val="24"/>
          <w:lang w:val="es-ES"/>
        </w:rPr>
      </w:pPr>
      <w:r w:rsidRPr="009915E9">
        <w:rPr>
          <w:rFonts w:cs="Arial"/>
          <w:sz w:val="24"/>
          <w:lang w:val="es-ES"/>
        </w:rPr>
        <w:t xml:space="preserve">Concluido su encargo, no podrán asumir un cargo público en los órganos emanados de las elecciones sobre las cuales en cuya organización y desarrollo hubieren participado, ni ser objeto de postulación para un cargo de elección popular o asumir un cargo de dirigencia partidista, durante los dos años posteriores al término de su encargo. </w:t>
      </w:r>
    </w:p>
    <w:p w14:paraId="4E437CF8" w14:textId="77777777" w:rsidR="0016322A" w:rsidRPr="00A51BE5" w:rsidRDefault="0016322A" w:rsidP="0016322A">
      <w:pPr>
        <w:pStyle w:val="corte4fondo"/>
        <w:tabs>
          <w:tab w:val="left" w:pos="0"/>
        </w:tabs>
        <w:ind w:firstLine="0"/>
        <w:rPr>
          <w:rFonts w:cs="Arial"/>
          <w:sz w:val="26"/>
          <w:szCs w:val="26"/>
          <w:u w:val="single"/>
          <w:lang w:val="es-ES"/>
        </w:rPr>
      </w:pPr>
    </w:p>
    <w:p w14:paraId="0E1E0AFE" w14:textId="77777777" w:rsidR="0016322A" w:rsidRPr="008970F6" w:rsidRDefault="0016322A" w:rsidP="0016322A">
      <w:pPr>
        <w:pStyle w:val="corte4fondo"/>
        <w:numPr>
          <w:ilvl w:val="0"/>
          <w:numId w:val="1"/>
        </w:numPr>
        <w:ind w:left="283" w:hanging="567"/>
        <w:rPr>
          <w:rFonts w:cs="Arial"/>
          <w:sz w:val="26"/>
          <w:szCs w:val="26"/>
          <w:lang w:val="es-ES"/>
        </w:rPr>
      </w:pPr>
      <w:r w:rsidRPr="008970F6">
        <w:rPr>
          <w:rFonts w:cs="Arial"/>
          <w:sz w:val="26"/>
          <w:szCs w:val="26"/>
          <w:lang w:val="es-ES"/>
        </w:rPr>
        <w:t xml:space="preserve">A juicio del partido accionante, la legislatura local carece de competencia para reducir los requisitos de elegibilidad tasados en la Constitución y en la Ley General de Instituciones y Procedimientos Electorales para ser consejal del órgano superior de dirección del Organismo Público Local, respecto al número de años de residencia en la entidad y no haber sido registrado como candidato a cargos de elección popular o de no haber sido dirigente de algún partido político en el correspondiente número de años previos a la designación. </w:t>
      </w:r>
    </w:p>
    <w:p w14:paraId="31985E08" w14:textId="77777777" w:rsidR="0016322A" w:rsidRDefault="0016322A" w:rsidP="0016322A">
      <w:pPr>
        <w:pStyle w:val="corte4fondo"/>
        <w:ind w:left="283" w:firstLine="0"/>
        <w:rPr>
          <w:rFonts w:cs="Arial"/>
          <w:sz w:val="26"/>
          <w:szCs w:val="26"/>
          <w:lang w:val="es-ES"/>
        </w:rPr>
      </w:pPr>
    </w:p>
    <w:p w14:paraId="3D5C35BE" w14:textId="773729AA" w:rsidR="0016322A" w:rsidRDefault="0016322A" w:rsidP="0016322A">
      <w:pPr>
        <w:pStyle w:val="corte4fondo"/>
        <w:numPr>
          <w:ilvl w:val="0"/>
          <w:numId w:val="1"/>
        </w:numPr>
        <w:ind w:left="283" w:hanging="567"/>
        <w:rPr>
          <w:rFonts w:cs="Arial"/>
          <w:sz w:val="26"/>
          <w:szCs w:val="26"/>
          <w:lang w:val="es-ES"/>
        </w:rPr>
      </w:pPr>
      <w:r w:rsidRPr="00C76DCA">
        <w:rPr>
          <w:rFonts w:cs="Arial"/>
          <w:sz w:val="26"/>
          <w:szCs w:val="26"/>
          <w:lang w:val="es-ES"/>
        </w:rPr>
        <w:t xml:space="preserve">Asimismo, el recurrente también estima que la norma impugnada resulta inconstitucional porque suprime los requisitos previstos en la Ley General de Instituciones y Procedimientos Electorales, relativos a: contar con un </w:t>
      </w:r>
      <w:r w:rsidR="00635874" w:rsidRPr="00C76DCA">
        <w:rPr>
          <w:rFonts w:cs="Arial"/>
          <w:sz w:val="26"/>
          <w:szCs w:val="26"/>
          <w:lang w:val="es-ES"/>
        </w:rPr>
        <w:t>título</w:t>
      </w:r>
      <w:r w:rsidRPr="00C76DCA">
        <w:rPr>
          <w:rFonts w:cs="Arial"/>
          <w:sz w:val="26"/>
          <w:szCs w:val="26"/>
          <w:lang w:val="es-ES"/>
        </w:rPr>
        <w:t xml:space="preserve"> profesional y la edad requerida al día de su designación para ser consejal y no haberse desempeñado durante los últimos cuatro años previos a la designación como titular de secretaría o dependencia del gabinete legal o ampliado tanto del gobierno de la Fede</w:t>
      </w:r>
      <w:r w:rsidR="00436035">
        <w:rPr>
          <w:rFonts w:cs="Arial"/>
          <w:sz w:val="26"/>
          <w:szCs w:val="26"/>
          <w:lang w:val="es-ES"/>
        </w:rPr>
        <w:t>ración o como de las entidades f</w:t>
      </w:r>
      <w:r w:rsidRPr="00C76DCA">
        <w:rPr>
          <w:rFonts w:cs="Arial"/>
          <w:sz w:val="26"/>
          <w:szCs w:val="26"/>
          <w:lang w:val="es-ES"/>
        </w:rPr>
        <w:t xml:space="preserve">ederativas, ni subsecretario u oficial mayor en la administración pública de cualquier nivel de gobierno; los requisitos de no ser Jefe de Gobierno del Distrito Federal, ni Gobernador, ni </w:t>
      </w:r>
      <w:r w:rsidR="00E11ABA">
        <w:rPr>
          <w:rFonts w:cs="Arial"/>
          <w:sz w:val="26"/>
          <w:szCs w:val="26"/>
          <w:lang w:val="es-ES"/>
        </w:rPr>
        <w:t>s</w:t>
      </w:r>
      <w:r w:rsidRPr="00C76DCA">
        <w:rPr>
          <w:rFonts w:cs="Arial"/>
          <w:sz w:val="26"/>
          <w:szCs w:val="26"/>
          <w:lang w:val="es-ES"/>
        </w:rPr>
        <w:t xml:space="preserve">ecretario de </w:t>
      </w:r>
      <w:r w:rsidR="00E11ABA">
        <w:rPr>
          <w:rFonts w:cs="Arial"/>
          <w:sz w:val="26"/>
          <w:szCs w:val="26"/>
          <w:lang w:val="es-ES"/>
        </w:rPr>
        <w:t>g</w:t>
      </w:r>
      <w:r w:rsidRPr="00C76DCA">
        <w:rPr>
          <w:rFonts w:cs="Arial"/>
          <w:sz w:val="26"/>
          <w:szCs w:val="26"/>
          <w:lang w:val="es-ES"/>
        </w:rPr>
        <w:t>obierno o su equivalente a nivel local, no ser Presidente Municipal, Síndico o Regidor o titular de dependencia de los ayuntamientos.</w:t>
      </w:r>
    </w:p>
    <w:p w14:paraId="158695E3" w14:textId="77777777" w:rsidR="0016322A" w:rsidRDefault="0016322A" w:rsidP="0016322A">
      <w:pPr>
        <w:pStyle w:val="corte4fondo"/>
        <w:ind w:left="283" w:firstLine="0"/>
        <w:rPr>
          <w:rFonts w:cs="Arial"/>
          <w:sz w:val="26"/>
          <w:szCs w:val="26"/>
          <w:lang w:val="es-ES"/>
        </w:rPr>
      </w:pPr>
    </w:p>
    <w:p w14:paraId="6730F377" w14:textId="77777777" w:rsidR="0016322A" w:rsidRDefault="0016322A" w:rsidP="0016322A">
      <w:pPr>
        <w:pStyle w:val="corte4fondo"/>
        <w:numPr>
          <w:ilvl w:val="0"/>
          <w:numId w:val="1"/>
        </w:numPr>
        <w:ind w:left="283" w:hanging="567"/>
        <w:rPr>
          <w:rFonts w:cs="Arial"/>
          <w:sz w:val="26"/>
          <w:szCs w:val="26"/>
          <w:lang w:val="es-ES"/>
        </w:rPr>
      </w:pPr>
      <w:r w:rsidRPr="00221E50">
        <w:rPr>
          <w:rFonts w:cs="Arial"/>
          <w:sz w:val="26"/>
          <w:szCs w:val="26"/>
          <w:lang w:val="es-ES"/>
        </w:rPr>
        <w:t xml:space="preserve">A juicio del partido político, esta situación contraviene los principios de certeza, legalidad y objetividad electorales, el de supremacía constitucional, y las garantías de legalidad, seguridad jurídica y competencia. </w:t>
      </w:r>
      <w:r>
        <w:rPr>
          <w:rFonts w:cs="Arial"/>
          <w:sz w:val="26"/>
          <w:szCs w:val="26"/>
          <w:lang w:val="es-ES"/>
        </w:rPr>
        <w:t>Igualmente, considera como violados los artículos 35, fracción VI, 41, base V, apartado C, último párrafo; 116 fracción IV, incisos b) y c), numeral 2º, y 124 de la Constitución Política de los Estados Unidos Mexicanos.</w:t>
      </w:r>
    </w:p>
    <w:p w14:paraId="5BF8F971" w14:textId="77777777" w:rsidR="0016322A" w:rsidRDefault="0016322A" w:rsidP="0016322A">
      <w:pPr>
        <w:pStyle w:val="corte4fondo"/>
        <w:tabs>
          <w:tab w:val="left" w:pos="0"/>
        </w:tabs>
        <w:ind w:left="283" w:hanging="567"/>
        <w:rPr>
          <w:rFonts w:cs="Arial"/>
          <w:sz w:val="26"/>
          <w:szCs w:val="26"/>
          <w:lang w:val="es-ES"/>
        </w:rPr>
      </w:pPr>
    </w:p>
    <w:p w14:paraId="79863C63" w14:textId="77777777" w:rsidR="0016322A" w:rsidRDefault="0016322A"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 xml:space="preserve">En primer término, el partido accionante estima que el requisito relativo a la residencia efectiva que deben cumplir quienes aspiran a ser nombrados como consejeros electorales, constituye un requisito subsidiario a ser originario de la entidad federativa, mismo que se encuentra previsto en el artículo 116, fracción IV, inciso c), numeral 2º, de la Constitución Política de los Estados Unidos Mexicanos, el cual debe ser de cinco años, de ahí que el legislador local carezca de atribuciones para imponer requisitos </w:t>
      </w:r>
      <w:r w:rsidRPr="009915E9">
        <w:rPr>
          <w:rFonts w:cs="Arial"/>
          <w:sz w:val="26"/>
          <w:szCs w:val="26"/>
          <w:lang w:val="es-ES"/>
        </w:rPr>
        <w:t>diversos.</w:t>
      </w:r>
    </w:p>
    <w:p w14:paraId="2DC7A817" w14:textId="77777777" w:rsidR="0016322A" w:rsidRDefault="0016322A" w:rsidP="0016322A">
      <w:pPr>
        <w:pStyle w:val="corte4fondo"/>
        <w:tabs>
          <w:tab w:val="left" w:pos="0"/>
        </w:tabs>
        <w:ind w:left="283" w:hanging="567"/>
        <w:rPr>
          <w:rFonts w:cs="Arial"/>
          <w:sz w:val="26"/>
          <w:szCs w:val="26"/>
          <w:lang w:val="es-ES"/>
        </w:rPr>
      </w:pPr>
    </w:p>
    <w:p w14:paraId="5F883339" w14:textId="4D64C9DF" w:rsidR="0016322A" w:rsidRDefault="0016322A"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 xml:space="preserve">Por otro lado, el partido </w:t>
      </w:r>
      <w:r w:rsidR="002800DF">
        <w:rPr>
          <w:rFonts w:cs="Arial"/>
          <w:sz w:val="26"/>
          <w:szCs w:val="26"/>
          <w:lang w:val="es-ES"/>
        </w:rPr>
        <w:t>argumenta</w:t>
      </w:r>
      <w:r>
        <w:rPr>
          <w:rFonts w:cs="Arial"/>
          <w:sz w:val="26"/>
          <w:szCs w:val="26"/>
          <w:lang w:val="es-ES"/>
        </w:rPr>
        <w:t xml:space="preserve"> que no corresponde al legislador local establecer los requisitos </w:t>
      </w:r>
      <w:r w:rsidR="000818E9">
        <w:rPr>
          <w:rFonts w:cs="Arial"/>
          <w:sz w:val="26"/>
          <w:szCs w:val="26"/>
          <w:lang w:val="es-ES"/>
        </w:rPr>
        <w:t xml:space="preserve">de </w:t>
      </w:r>
      <w:r>
        <w:rPr>
          <w:rFonts w:cs="Arial"/>
          <w:sz w:val="26"/>
          <w:szCs w:val="26"/>
          <w:lang w:val="es-ES"/>
        </w:rPr>
        <w:t xml:space="preserve">no haber sido candidato a un cargo de elección popular o dirigente partidista, porque, desde su perspectiva, el constituyente delegó esa atribución al legislador federal, a fin de contar con un sistema uniforme de designación de integrantes de los consejos generales de los organismos públicos locales en materia electoral. </w:t>
      </w:r>
    </w:p>
    <w:p w14:paraId="07220CBE" w14:textId="77777777" w:rsidR="0016322A" w:rsidRDefault="0016322A" w:rsidP="0016322A">
      <w:pPr>
        <w:pStyle w:val="Prrafodelista"/>
        <w:spacing w:line="360" w:lineRule="auto"/>
        <w:ind w:left="283" w:hanging="567"/>
        <w:rPr>
          <w:rFonts w:cs="Arial"/>
          <w:sz w:val="26"/>
          <w:szCs w:val="26"/>
          <w:lang w:val="es-ES"/>
        </w:rPr>
      </w:pPr>
    </w:p>
    <w:p w14:paraId="47AA175C" w14:textId="75597F39" w:rsidR="0016322A" w:rsidRDefault="0016322A" w:rsidP="0039574F">
      <w:pPr>
        <w:pStyle w:val="corte4fondo"/>
        <w:numPr>
          <w:ilvl w:val="0"/>
          <w:numId w:val="1"/>
        </w:numPr>
        <w:tabs>
          <w:tab w:val="left" w:pos="0"/>
        </w:tabs>
        <w:ind w:left="283" w:hanging="567"/>
        <w:rPr>
          <w:rFonts w:cs="Arial"/>
          <w:sz w:val="26"/>
          <w:szCs w:val="26"/>
          <w:lang w:val="es-ES"/>
        </w:rPr>
      </w:pPr>
      <w:r>
        <w:rPr>
          <w:rFonts w:cs="Arial"/>
          <w:sz w:val="26"/>
          <w:szCs w:val="26"/>
          <w:lang w:val="es-ES"/>
        </w:rPr>
        <w:t xml:space="preserve">Este Tribunal Pleno considera que los argumentos de MORENA son </w:t>
      </w:r>
      <w:r w:rsidRPr="001B48CC">
        <w:rPr>
          <w:rFonts w:cs="Arial"/>
          <w:b/>
          <w:bCs/>
          <w:sz w:val="26"/>
          <w:szCs w:val="26"/>
          <w:lang w:val="es-ES"/>
        </w:rPr>
        <w:t>fundados</w:t>
      </w:r>
      <w:r>
        <w:rPr>
          <w:rFonts w:cs="Arial"/>
          <w:sz w:val="26"/>
          <w:szCs w:val="26"/>
          <w:lang w:val="es-ES"/>
        </w:rPr>
        <w:t xml:space="preserve"> con base en los siguientes razonamientos:</w:t>
      </w:r>
    </w:p>
    <w:p w14:paraId="0572B688" w14:textId="77777777" w:rsidR="0039574F" w:rsidRPr="0039574F" w:rsidRDefault="0039574F" w:rsidP="0039574F">
      <w:pPr>
        <w:pStyle w:val="corte4fondo"/>
        <w:tabs>
          <w:tab w:val="left" w:pos="0"/>
        </w:tabs>
        <w:ind w:left="283" w:firstLine="0"/>
        <w:rPr>
          <w:rFonts w:cs="Arial"/>
          <w:sz w:val="26"/>
          <w:szCs w:val="26"/>
          <w:lang w:val="es-ES"/>
        </w:rPr>
      </w:pPr>
    </w:p>
    <w:p w14:paraId="503B028F" w14:textId="337538F7" w:rsidR="0039574F" w:rsidRDefault="0039574F"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 xml:space="preserve">En primer lugar, los cambios enfrentados se sintetizan en la siguiente tabla para efectos de claridad en la exposición: </w:t>
      </w:r>
    </w:p>
    <w:p w14:paraId="33172A7B" w14:textId="1AC586DB" w:rsidR="0039574F" w:rsidRDefault="0039574F" w:rsidP="0039574F">
      <w:pPr>
        <w:pStyle w:val="corte4fondo"/>
        <w:tabs>
          <w:tab w:val="left" w:pos="0"/>
        </w:tabs>
        <w:rPr>
          <w:rFonts w:cs="Arial"/>
          <w:sz w:val="26"/>
          <w:szCs w:val="26"/>
          <w:lang w:val="es-ES"/>
        </w:rPr>
      </w:pPr>
    </w:p>
    <w:tbl>
      <w:tblPr>
        <w:tblStyle w:val="Tablaconcuadrcula"/>
        <w:tblW w:w="8900" w:type="dxa"/>
        <w:tblInd w:w="284" w:type="dxa"/>
        <w:tblLook w:val="04A0" w:firstRow="1" w:lastRow="0" w:firstColumn="1" w:lastColumn="0" w:noHBand="0" w:noVBand="1"/>
      </w:tblPr>
      <w:tblGrid>
        <w:gridCol w:w="2947"/>
        <w:gridCol w:w="2976"/>
        <w:gridCol w:w="2977"/>
      </w:tblGrid>
      <w:tr w:rsidR="0039574F" w14:paraId="0F3957CA" w14:textId="77777777" w:rsidTr="00400B2D">
        <w:tc>
          <w:tcPr>
            <w:tcW w:w="2947" w:type="dxa"/>
            <w:tcBorders>
              <w:top w:val="single" w:sz="18" w:space="0" w:color="auto"/>
              <w:left w:val="single" w:sz="24" w:space="0" w:color="auto"/>
              <w:bottom w:val="single" w:sz="24" w:space="0" w:color="auto"/>
              <w:right w:val="single" w:sz="18" w:space="0" w:color="auto"/>
            </w:tcBorders>
          </w:tcPr>
          <w:p w14:paraId="3E675B35" w14:textId="77777777" w:rsidR="0039574F" w:rsidRPr="0030423B" w:rsidRDefault="0039574F" w:rsidP="00400B2D">
            <w:pPr>
              <w:pStyle w:val="corte4fondo"/>
              <w:tabs>
                <w:tab w:val="left" w:pos="0"/>
              </w:tabs>
              <w:ind w:firstLine="0"/>
              <w:jc w:val="center"/>
              <w:rPr>
                <w:rFonts w:cs="Arial"/>
                <w:b/>
                <w:sz w:val="26"/>
                <w:szCs w:val="26"/>
              </w:rPr>
            </w:pPr>
            <w:r>
              <w:rPr>
                <w:rFonts w:cs="Arial"/>
                <w:b/>
                <w:sz w:val="26"/>
                <w:szCs w:val="26"/>
              </w:rPr>
              <w:t>Texto anterior</w:t>
            </w:r>
          </w:p>
        </w:tc>
        <w:tc>
          <w:tcPr>
            <w:tcW w:w="2976" w:type="dxa"/>
            <w:tcBorders>
              <w:top w:val="single" w:sz="18" w:space="0" w:color="auto"/>
              <w:left w:val="single" w:sz="18" w:space="0" w:color="auto"/>
              <w:bottom w:val="single" w:sz="24" w:space="0" w:color="auto"/>
              <w:right w:val="single" w:sz="18" w:space="0" w:color="auto"/>
            </w:tcBorders>
          </w:tcPr>
          <w:p w14:paraId="1E22E662" w14:textId="77777777" w:rsidR="0039574F" w:rsidRPr="0030423B" w:rsidRDefault="0039574F" w:rsidP="00400B2D">
            <w:pPr>
              <w:pStyle w:val="corte4fondo"/>
              <w:tabs>
                <w:tab w:val="left" w:pos="0"/>
              </w:tabs>
              <w:ind w:firstLine="0"/>
              <w:jc w:val="center"/>
              <w:rPr>
                <w:rFonts w:cs="Arial"/>
                <w:b/>
                <w:sz w:val="26"/>
                <w:szCs w:val="26"/>
              </w:rPr>
            </w:pPr>
            <w:r>
              <w:rPr>
                <w:rFonts w:cs="Arial"/>
                <w:b/>
                <w:sz w:val="26"/>
                <w:szCs w:val="26"/>
              </w:rPr>
              <w:t>Texto reformado</w:t>
            </w:r>
          </w:p>
        </w:tc>
        <w:tc>
          <w:tcPr>
            <w:tcW w:w="2977" w:type="dxa"/>
            <w:tcBorders>
              <w:top w:val="single" w:sz="18" w:space="0" w:color="auto"/>
              <w:left w:val="single" w:sz="18" w:space="0" w:color="auto"/>
              <w:bottom w:val="single" w:sz="24" w:space="0" w:color="auto"/>
              <w:right w:val="single" w:sz="24" w:space="0" w:color="auto"/>
            </w:tcBorders>
          </w:tcPr>
          <w:p w14:paraId="3BED072F" w14:textId="77777777" w:rsidR="0039574F" w:rsidRDefault="0039574F" w:rsidP="00400B2D">
            <w:pPr>
              <w:pStyle w:val="corte4fondo"/>
              <w:tabs>
                <w:tab w:val="left" w:pos="0"/>
              </w:tabs>
              <w:ind w:firstLine="0"/>
              <w:jc w:val="center"/>
              <w:rPr>
                <w:rFonts w:cs="Arial"/>
                <w:b/>
                <w:sz w:val="26"/>
                <w:szCs w:val="26"/>
              </w:rPr>
            </w:pPr>
            <w:r>
              <w:rPr>
                <w:rFonts w:cs="Arial"/>
                <w:b/>
                <w:sz w:val="26"/>
                <w:szCs w:val="26"/>
              </w:rPr>
              <w:t>LGIPE</w:t>
            </w:r>
          </w:p>
        </w:tc>
      </w:tr>
      <w:tr w:rsidR="0039574F" w14:paraId="1811AA10" w14:textId="77777777" w:rsidTr="005E7E94">
        <w:trPr>
          <w:trHeight w:val="2153"/>
        </w:trPr>
        <w:tc>
          <w:tcPr>
            <w:tcW w:w="2947" w:type="dxa"/>
            <w:tcBorders>
              <w:top w:val="single" w:sz="24" w:space="0" w:color="auto"/>
              <w:left w:val="single" w:sz="24" w:space="0" w:color="auto"/>
              <w:bottom w:val="single" w:sz="24" w:space="0" w:color="auto"/>
              <w:right w:val="single" w:sz="24" w:space="0" w:color="auto"/>
            </w:tcBorders>
          </w:tcPr>
          <w:p w14:paraId="25E99F53" w14:textId="74F1A913" w:rsidR="0039574F" w:rsidRPr="00FE22CE" w:rsidRDefault="0039574F" w:rsidP="00400B2D">
            <w:pPr>
              <w:pStyle w:val="NormalWeb"/>
              <w:spacing w:line="240" w:lineRule="auto"/>
              <w:rPr>
                <w:rFonts w:ascii="Arial" w:hAnsi="Arial" w:cs="Arial"/>
                <w:sz w:val="20"/>
                <w:szCs w:val="20"/>
                <w:lang w:eastAsia="en-US"/>
              </w:rPr>
            </w:pPr>
            <w:r w:rsidRPr="00FE22CE">
              <w:rPr>
                <w:rFonts w:ascii="Arial" w:hAnsi="Arial" w:cs="Arial"/>
                <w:b/>
                <w:sz w:val="20"/>
                <w:szCs w:val="20"/>
              </w:rPr>
              <w:t xml:space="preserve">Artículo 130. </w:t>
            </w:r>
            <w:r w:rsidRPr="00FE22CE">
              <w:rPr>
                <w:rFonts w:ascii="Arial" w:hAnsi="Arial" w:cs="Arial"/>
                <w:sz w:val="20"/>
                <w:szCs w:val="20"/>
              </w:rPr>
              <w:t xml:space="preserve">El Consejero Presidente y los Consejeros Electorales del Instituto Estatal </w:t>
            </w:r>
            <w:r w:rsidR="00635874" w:rsidRPr="00FE22CE">
              <w:rPr>
                <w:rFonts w:ascii="Arial" w:hAnsi="Arial" w:cs="Arial"/>
                <w:sz w:val="20"/>
                <w:szCs w:val="20"/>
              </w:rPr>
              <w:t>serán</w:t>
            </w:r>
            <w:r w:rsidRPr="00FE22CE">
              <w:rPr>
                <w:rFonts w:ascii="Arial" w:hAnsi="Arial" w:cs="Arial"/>
                <w:sz w:val="20"/>
                <w:szCs w:val="20"/>
              </w:rPr>
              <w:t xml:space="preserve"> designados por el Consejo General del Instituto Nacional, por un periodo de siete </w:t>
            </w:r>
            <w:r w:rsidR="00635874" w:rsidRPr="00FE22CE">
              <w:rPr>
                <w:rFonts w:ascii="Arial" w:hAnsi="Arial" w:cs="Arial"/>
                <w:sz w:val="20"/>
                <w:szCs w:val="20"/>
              </w:rPr>
              <w:t>años</w:t>
            </w:r>
            <w:r w:rsidRPr="00FE22CE">
              <w:rPr>
                <w:rFonts w:ascii="Arial" w:hAnsi="Arial" w:cs="Arial"/>
                <w:sz w:val="20"/>
                <w:szCs w:val="20"/>
              </w:rPr>
              <w:t xml:space="preserve">, conforme al procedimiento previsto por la Ley General; </w:t>
            </w:r>
            <w:r w:rsidR="00635874" w:rsidRPr="00FE22CE">
              <w:rPr>
                <w:rFonts w:ascii="Arial" w:hAnsi="Arial" w:cs="Arial"/>
                <w:sz w:val="20"/>
                <w:szCs w:val="20"/>
              </w:rPr>
              <w:t>percibirán</w:t>
            </w:r>
            <w:r w:rsidRPr="00FE22CE">
              <w:rPr>
                <w:rFonts w:ascii="Arial" w:hAnsi="Arial" w:cs="Arial"/>
                <w:sz w:val="20"/>
                <w:szCs w:val="20"/>
              </w:rPr>
              <w:t xml:space="preserve"> una </w:t>
            </w:r>
            <w:r w:rsidR="00635874" w:rsidRPr="00FE22CE">
              <w:rPr>
                <w:rFonts w:ascii="Arial" w:hAnsi="Arial" w:cs="Arial"/>
                <w:sz w:val="20"/>
                <w:szCs w:val="20"/>
              </w:rPr>
              <w:t>remuneración</w:t>
            </w:r>
            <w:r w:rsidRPr="00FE22CE">
              <w:rPr>
                <w:rFonts w:ascii="Arial" w:hAnsi="Arial" w:cs="Arial"/>
                <w:sz w:val="20"/>
                <w:szCs w:val="20"/>
              </w:rPr>
              <w:t xml:space="preserve"> acorde con sus funciones. </w:t>
            </w:r>
          </w:p>
          <w:p w14:paraId="0E91FCCF" w14:textId="77777777" w:rsidR="0039574F" w:rsidRPr="00FE22CE" w:rsidRDefault="0039574F" w:rsidP="00400B2D">
            <w:pPr>
              <w:pStyle w:val="NormalWeb"/>
              <w:spacing w:line="240" w:lineRule="auto"/>
              <w:rPr>
                <w:rFonts w:ascii="Arial" w:hAnsi="Arial" w:cs="Arial"/>
                <w:sz w:val="20"/>
                <w:szCs w:val="20"/>
              </w:rPr>
            </w:pPr>
            <w:r w:rsidRPr="00FE22CE">
              <w:rPr>
                <w:rFonts w:ascii="Arial" w:hAnsi="Arial" w:cs="Arial"/>
                <w:sz w:val="20"/>
                <w:szCs w:val="20"/>
              </w:rPr>
              <w:t xml:space="preserve">Los requisitos para ser consejero electoral son los siguientes: </w:t>
            </w:r>
          </w:p>
          <w:p w14:paraId="119C59E2" w14:textId="5D70C9E3" w:rsidR="0039574F" w:rsidRDefault="0039574F" w:rsidP="00400B2D">
            <w:pPr>
              <w:pStyle w:val="NormalWeb"/>
              <w:spacing w:line="240" w:lineRule="auto"/>
              <w:rPr>
                <w:rFonts w:ascii="Arial" w:hAnsi="Arial" w:cs="Arial"/>
                <w:sz w:val="20"/>
                <w:szCs w:val="20"/>
              </w:rPr>
            </w:pPr>
            <w:r w:rsidRPr="00FE22CE">
              <w:rPr>
                <w:rFonts w:ascii="Arial" w:hAnsi="Arial" w:cs="Arial"/>
                <w:b/>
                <w:bCs/>
                <w:sz w:val="20"/>
                <w:szCs w:val="20"/>
              </w:rPr>
              <w:t xml:space="preserve">I. </w:t>
            </w:r>
            <w:r w:rsidRPr="00FE22CE">
              <w:rPr>
                <w:rFonts w:ascii="Arial" w:hAnsi="Arial" w:cs="Arial"/>
                <w:sz w:val="20"/>
                <w:szCs w:val="20"/>
              </w:rPr>
              <w:t xml:space="preserve">Ser ciudadano mexicano por nacimiento, que no adquiera otra nacionalidad, </w:t>
            </w:r>
            <w:r w:rsidR="00635874" w:rsidRPr="00FE22CE">
              <w:rPr>
                <w:rFonts w:ascii="Arial" w:hAnsi="Arial" w:cs="Arial"/>
                <w:sz w:val="20"/>
                <w:szCs w:val="20"/>
              </w:rPr>
              <w:t>además</w:t>
            </w:r>
            <w:r w:rsidRPr="00FE22CE">
              <w:rPr>
                <w:rFonts w:ascii="Arial" w:hAnsi="Arial" w:cs="Arial"/>
                <w:sz w:val="20"/>
                <w:szCs w:val="20"/>
              </w:rPr>
              <w:t xml:space="preserve"> de estar en pleno goce de sus derechos civiles y </w:t>
            </w:r>
            <w:r w:rsidR="00635874" w:rsidRPr="00FE22CE">
              <w:rPr>
                <w:rFonts w:ascii="Arial" w:hAnsi="Arial" w:cs="Arial"/>
                <w:sz w:val="20"/>
                <w:szCs w:val="20"/>
              </w:rPr>
              <w:t>políticos</w:t>
            </w:r>
            <w:r w:rsidRPr="00FE22CE">
              <w:rPr>
                <w:rFonts w:ascii="Arial" w:hAnsi="Arial" w:cs="Arial"/>
                <w:sz w:val="20"/>
                <w:szCs w:val="20"/>
              </w:rPr>
              <w:t xml:space="preserve">; </w:t>
            </w:r>
          </w:p>
          <w:p w14:paraId="3630EDEC" w14:textId="77777777" w:rsidR="0039574F" w:rsidRPr="00FE22CE" w:rsidRDefault="0039574F" w:rsidP="00400B2D">
            <w:pPr>
              <w:pStyle w:val="NormalWeb"/>
              <w:spacing w:line="240" w:lineRule="auto"/>
              <w:rPr>
                <w:rFonts w:ascii="Arial" w:hAnsi="Arial" w:cs="Arial"/>
                <w:sz w:val="20"/>
                <w:szCs w:val="20"/>
                <w:lang w:eastAsia="en-US"/>
              </w:rPr>
            </w:pPr>
            <w:r w:rsidRPr="00FE22CE">
              <w:rPr>
                <w:rFonts w:ascii="Arial" w:hAnsi="Arial" w:cs="Arial"/>
                <w:b/>
                <w:bCs/>
                <w:sz w:val="20"/>
                <w:szCs w:val="20"/>
              </w:rPr>
              <w:t xml:space="preserve">II. </w:t>
            </w:r>
            <w:r w:rsidRPr="00FE22CE">
              <w:rPr>
                <w:rFonts w:ascii="Arial" w:hAnsi="Arial" w:cs="Arial"/>
                <w:sz w:val="20"/>
                <w:szCs w:val="20"/>
              </w:rPr>
              <w:t xml:space="preserve">Estar inscrito en el Registro Federal de Electores y contar con credencial para votar vigente; </w:t>
            </w:r>
          </w:p>
          <w:p w14:paraId="0E2440C4" w14:textId="6368C9A9" w:rsidR="0039574F" w:rsidRPr="00FE22CE" w:rsidRDefault="0039574F" w:rsidP="00400B2D">
            <w:pPr>
              <w:pStyle w:val="NormalWeb"/>
              <w:spacing w:line="240" w:lineRule="auto"/>
              <w:rPr>
                <w:rFonts w:ascii="Arial" w:hAnsi="Arial" w:cs="Arial"/>
                <w:sz w:val="20"/>
                <w:szCs w:val="20"/>
              </w:rPr>
            </w:pPr>
            <w:r w:rsidRPr="00FE22CE">
              <w:rPr>
                <w:rFonts w:ascii="Arial" w:hAnsi="Arial" w:cs="Arial"/>
                <w:b/>
                <w:bCs/>
                <w:sz w:val="20"/>
                <w:szCs w:val="20"/>
              </w:rPr>
              <w:t xml:space="preserve">III. </w:t>
            </w:r>
            <w:r w:rsidRPr="00FE22CE">
              <w:rPr>
                <w:rFonts w:ascii="Arial" w:hAnsi="Arial" w:cs="Arial"/>
                <w:sz w:val="20"/>
                <w:szCs w:val="20"/>
              </w:rPr>
              <w:t xml:space="preserve">Tener </w:t>
            </w:r>
            <w:r w:rsidR="00635874" w:rsidRPr="00FE22CE">
              <w:rPr>
                <w:rFonts w:ascii="Arial" w:hAnsi="Arial" w:cs="Arial"/>
                <w:sz w:val="20"/>
                <w:szCs w:val="20"/>
              </w:rPr>
              <w:t>más</w:t>
            </w:r>
            <w:r w:rsidRPr="00FE22CE">
              <w:rPr>
                <w:rFonts w:ascii="Arial" w:hAnsi="Arial" w:cs="Arial"/>
                <w:sz w:val="20"/>
                <w:szCs w:val="20"/>
              </w:rPr>
              <w:t xml:space="preserve"> de 30 </w:t>
            </w:r>
            <w:r w:rsidR="00635874" w:rsidRPr="00FE22CE">
              <w:rPr>
                <w:rFonts w:ascii="Arial" w:hAnsi="Arial" w:cs="Arial"/>
                <w:sz w:val="20"/>
                <w:szCs w:val="20"/>
              </w:rPr>
              <w:t>años</w:t>
            </w:r>
            <w:r w:rsidRPr="00FE22CE">
              <w:rPr>
                <w:rFonts w:ascii="Arial" w:hAnsi="Arial" w:cs="Arial"/>
                <w:sz w:val="20"/>
                <w:szCs w:val="20"/>
              </w:rPr>
              <w:t xml:space="preserve"> de edad al </w:t>
            </w:r>
            <w:r w:rsidR="00635874" w:rsidRPr="00FE22CE">
              <w:rPr>
                <w:rFonts w:ascii="Arial" w:hAnsi="Arial" w:cs="Arial"/>
                <w:sz w:val="20"/>
                <w:szCs w:val="20"/>
              </w:rPr>
              <w:t>día</w:t>
            </w:r>
            <w:r w:rsidRPr="00FE22CE">
              <w:rPr>
                <w:rFonts w:ascii="Arial" w:hAnsi="Arial" w:cs="Arial"/>
                <w:sz w:val="20"/>
                <w:szCs w:val="20"/>
              </w:rPr>
              <w:t xml:space="preserve"> de la </w:t>
            </w:r>
            <w:r w:rsidR="00635874" w:rsidRPr="00FE22CE">
              <w:rPr>
                <w:rFonts w:ascii="Arial" w:hAnsi="Arial" w:cs="Arial"/>
                <w:sz w:val="20"/>
                <w:szCs w:val="20"/>
              </w:rPr>
              <w:t>designación</w:t>
            </w:r>
            <w:r w:rsidRPr="00FE22CE">
              <w:rPr>
                <w:rFonts w:ascii="Arial" w:hAnsi="Arial" w:cs="Arial"/>
                <w:sz w:val="20"/>
                <w:szCs w:val="20"/>
              </w:rPr>
              <w:t>;</w:t>
            </w:r>
            <w:r w:rsidRPr="00FE22CE">
              <w:rPr>
                <w:rFonts w:ascii="Arial" w:hAnsi="Arial" w:cs="Arial"/>
                <w:sz w:val="20"/>
                <w:szCs w:val="20"/>
              </w:rPr>
              <w:br/>
            </w:r>
            <w:r w:rsidRPr="00FE22CE">
              <w:rPr>
                <w:rFonts w:ascii="Arial" w:hAnsi="Arial" w:cs="Arial"/>
                <w:b/>
                <w:bCs/>
                <w:sz w:val="20"/>
                <w:szCs w:val="20"/>
              </w:rPr>
              <w:t xml:space="preserve">IV. </w:t>
            </w:r>
            <w:r w:rsidRPr="00FE22CE">
              <w:rPr>
                <w:rFonts w:ascii="Arial" w:hAnsi="Arial" w:cs="Arial"/>
                <w:sz w:val="20"/>
                <w:szCs w:val="20"/>
              </w:rPr>
              <w:t xml:space="preserve">Poseer al </w:t>
            </w:r>
            <w:r w:rsidR="00635874" w:rsidRPr="00FE22CE">
              <w:rPr>
                <w:rFonts w:ascii="Arial" w:hAnsi="Arial" w:cs="Arial"/>
                <w:sz w:val="20"/>
                <w:szCs w:val="20"/>
              </w:rPr>
              <w:t>día</w:t>
            </w:r>
            <w:r w:rsidRPr="00FE22CE">
              <w:rPr>
                <w:rFonts w:ascii="Arial" w:hAnsi="Arial" w:cs="Arial"/>
                <w:sz w:val="20"/>
                <w:szCs w:val="20"/>
              </w:rPr>
              <w:t xml:space="preserve"> de la </w:t>
            </w:r>
            <w:r w:rsidR="00635874" w:rsidRPr="00FE22CE">
              <w:rPr>
                <w:rFonts w:ascii="Arial" w:hAnsi="Arial" w:cs="Arial"/>
                <w:sz w:val="20"/>
                <w:szCs w:val="20"/>
              </w:rPr>
              <w:t>designación</w:t>
            </w:r>
            <w:r w:rsidRPr="00FE22CE">
              <w:rPr>
                <w:rFonts w:ascii="Arial" w:hAnsi="Arial" w:cs="Arial"/>
                <w:sz w:val="20"/>
                <w:szCs w:val="20"/>
              </w:rPr>
              <w:t xml:space="preserve">, con </w:t>
            </w:r>
            <w:r w:rsidR="00635874" w:rsidRPr="00FE22CE">
              <w:rPr>
                <w:rFonts w:ascii="Arial" w:hAnsi="Arial" w:cs="Arial"/>
                <w:sz w:val="20"/>
                <w:szCs w:val="20"/>
              </w:rPr>
              <w:t>antigüedad</w:t>
            </w:r>
            <w:r w:rsidRPr="00FE22CE">
              <w:rPr>
                <w:rFonts w:ascii="Arial" w:hAnsi="Arial" w:cs="Arial"/>
                <w:sz w:val="20"/>
                <w:szCs w:val="20"/>
              </w:rPr>
              <w:t xml:space="preserve"> </w:t>
            </w:r>
            <w:r w:rsidR="00635874" w:rsidRPr="00FE22CE">
              <w:rPr>
                <w:rFonts w:ascii="Arial" w:hAnsi="Arial" w:cs="Arial"/>
                <w:sz w:val="20"/>
                <w:szCs w:val="20"/>
              </w:rPr>
              <w:t>mínima</w:t>
            </w:r>
            <w:r w:rsidRPr="00FE22CE">
              <w:rPr>
                <w:rFonts w:ascii="Arial" w:hAnsi="Arial" w:cs="Arial"/>
                <w:sz w:val="20"/>
                <w:szCs w:val="20"/>
              </w:rPr>
              <w:t xml:space="preserve"> de cinco </w:t>
            </w:r>
            <w:r w:rsidR="00635874" w:rsidRPr="00FE22CE">
              <w:rPr>
                <w:rFonts w:ascii="Arial" w:hAnsi="Arial" w:cs="Arial"/>
                <w:sz w:val="20"/>
                <w:szCs w:val="20"/>
              </w:rPr>
              <w:t>años</w:t>
            </w:r>
            <w:r w:rsidRPr="00FE22CE">
              <w:rPr>
                <w:rFonts w:ascii="Arial" w:hAnsi="Arial" w:cs="Arial"/>
                <w:sz w:val="20"/>
                <w:szCs w:val="20"/>
              </w:rPr>
              <w:t xml:space="preserve">, </w:t>
            </w:r>
            <w:r w:rsidR="00635874" w:rsidRPr="00FE22CE">
              <w:rPr>
                <w:rFonts w:ascii="Arial" w:hAnsi="Arial" w:cs="Arial"/>
                <w:sz w:val="20"/>
                <w:szCs w:val="20"/>
              </w:rPr>
              <w:t>título</w:t>
            </w:r>
            <w:r>
              <w:rPr>
                <w:rFonts w:ascii="Arial" w:hAnsi="Arial" w:cs="Arial"/>
                <w:sz w:val="20"/>
                <w:szCs w:val="20"/>
              </w:rPr>
              <w:t xml:space="preserve"> </w:t>
            </w:r>
            <w:r w:rsidRPr="00FE22CE">
              <w:rPr>
                <w:rFonts w:ascii="Arial" w:hAnsi="Arial" w:cs="Arial"/>
                <w:sz w:val="20"/>
                <w:szCs w:val="20"/>
              </w:rPr>
              <w:t xml:space="preserve">profesional de nivel licenciatura; </w:t>
            </w:r>
          </w:p>
          <w:p w14:paraId="1FD5645D" w14:textId="566E96E2" w:rsidR="0039574F" w:rsidRPr="00FE22CE" w:rsidRDefault="0039574F" w:rsidP="00400B2D">
            <w:pPr>
              <w:pStyle w:val="NormalWeb"/>
              <w:spacing w:line="240" w:lineRule="auto"/>
              <w:rPr>
                <w:rFonts w:ascii="Arial" w:hAnsi="Arial" w:cs="Arial"/>
                <w:sz w:val="20"/>
                <w:szCs w:val="20"/>
              </w:rPr>
            </w:pPr>
            <w:r w:rsidRPr="00FE22CE">
              <w:rPr>
                <w:rFonts w:ascii="Arial" w:hAnsi="Arial" w:cs="Arial"/>
                <w:b/>
                <w:bCs/>
                <w:sz w:val="20"/>
                <w:szCs w:val="20"/>
              </w:rPr>
              <w:t xml:space="preserve">V. </w:t>
            </w:r>
            <w:r w:rsidRPr="00FE22CE">
              <w:rPr>
                <w:rFonts w:ascii="Arial" w:hAnsi="Arial" w:cs="Arial"/>
                <w:sz w:val="20"/>
                <w:szCs w:val="20"/>
              </w:rPr>
              <w:t xml:space="preserve">Gozar de buena </w:t>
            </w:r>
            <w:r w:rsidR="00635874" w:rsidRPr="00FE22CE">
              <w:rPr>
                <w:rFonts w:ascii="Arial" w:hAnsi="Arial" w:cs="Arial"/>
                <w:sz w:val="20"/>
                <w:szCs w:val="20"/>
              </w:rPr>
              <w:t>reputación</w:t>
            </w:r>
            <w:r w:rsidRPr="00FE22CE">
              <w:rPr>
                <w:rFonts w:ascii="Arial" w:hAnsi="Arial" w:cs="Arial"/>
                <w:sz w:val="20"/>
                <w:szCs w:val="20"/>
              </w:rPr>
              <w:t xml:space="preserve"> y no haber sido condenado por delito alguno, salvo que hubiese sido de </w:t>
            </w:r>
            <w:r w:rsidR="00635874" w:rsidRPr="00FE22CE">
              <w:rPr>
                <w:rFonts w:ascii="Arial" w:hAnsi="Arial" w:cs="Arial"/>
                <w:sz w:val="20"/>
                <w:szCs w:val="20"/>
              </w:rPr>
              <w:t>carácter</w:t>
            </w:r>
            <w:r w:rsidRPr="00FE22CE">
              <w:rPr>
                <w:rFonts w:ascii="Arial" w:hAnsi="Arial" w:cs="Arial"/>
                <w:sz w:val="20"/>
                <w:szCs w:val="20"/>
              </w:rPr>
              <w:t xml:space="preserve"> no intencional o imprudencial; </w:t>
            </w:r>
          </w:p>
          <w:p w14:paraId="5878105C" w14:textId="0EF0DA69" w:rsidR="0039574F" w:rsidRPr="00FE22CE" w:rsidRDefault="0039574F" w:rsidP="00400B2D">
            <w:pPr>
              <w:pStyle w:val="NormalWeb"/>
              <w:spacing w:line="240" w:lineRule="auto"/>
              <w:rPr>
                <w:rFonts w:ascii="Arial" w:hAnsi="Arial" w:cs="Arial"/>
                <w:sz w:val="20"/>
                <w:szCs w:val="20"/>
              </w:rPr>
            </w:pPr>
            <w:r w:rsidRPr="00FE22CE">
              <w:rPr>
                <w:rFonts w:ascii="Arial" w:hAnsi="Arial" w:cs="Arial"/>
                <w:b/>
                <w:bCs/>
                <w:sz w:val="20"/>
                <w:szCs w:val="20"/>
              </w:rPr>
              <w:t xml:space="preserve">VI. </w:t>
            </w:r>
            <w:r w:rsidRPr="00FE22CE">
              <w:rPr>
                <w:rFonts w:ascii="Arial" w:hAnsi="Arial" w:cs="Arial"/>
                <w:sz w:val="20"/>
                <w:szCs w:val="20"/>
              </w:rPr>
              <w:t xml:space="preserve">Ser originario de la entidad o contar con una residencia efectiva de por lo menos cinco </w:t>
            </w:r>
            <w:r w:rsidR="00635874" w:rsidRPr="00FE22CE">
              <w:rPr>
                <w:rFonts w:ascii="Arial" w:hAnsi="Arial" w:cs="Arial"/>
                <w:sz w:val="20"/>
                <w:szCs w:val="20"/>
              </w:rPr>
              <w:t>años</w:t>
            </w:r>
            <w:r w:rsidRPr="00FE22CE">
              <w:rPr>
                <w:rFonts w:ascii="Arial" w:hAnsi="Arial" w:cs="Arial"/>
                <w:sz w:val="20"/>
                <w:szCs w:val="20"/>
              </w:rPr>
              <w:t xml:space="preserve"> anteriores a su </w:t>
            </w:r>
            <w:r w:rsidR="00635874" w:rsidRPr="00FE22CE">
              <w:rPr>
                <w:rFonts w:ascii="Arial" w:hAnsi="Arial" w:cs="Arial"/>
                <w:sz w:val="20"/>
                <w:szCs w:val="20"/>
              </w:rPr>
              <w:t>designación</w:t>
            </w:r>
            <w:r w:rsidRPr="00FE22CE">
              <w:rPr>
                <w:rFonts w:ascii="Arial" w:hAnsi="Arial" w:cs="Arial"/>
                <w:sz w:val="20"/>
                <w:szCs w:val="20"/>
              </w:rPr>
              <w:t xml:space="preserve">, salvo el caso de ausencia por servicio </w:t>
            </w:r>
            <w:r w:rsidR="00635874" w:rsidRPr="00FE22CE">
              <w:rPr>
                <w:rFonts w:ascii="Arial" w:hAnsi="Arial" w:cs="Arial"/>
                <w:sz w:val="20"/>
                <w:szCs w:val="20"/>
              </w:rPr>
              <w:t>público</w:t>
            </w:r>
            <w:r w:rsidRPr="00FE22CE">
              <w:rPr>
                <w:rFonts w:ascii="Arial" w:hAnsi="Arial" w:cs="Arial"/>
                <w:sz w:val="20"/>
                <w:szCs w:val="20"/>
              </w:rPr>
              <w:t xml:space="preserve">, educativo o de </w:t>
            </w:r>
            <w:r w:rsidR="00635874" w:rsidRPr="00FE22CE">
              <w:rPr>
                <w:rFonts w:ascii="Arial" w:hAnsi="Arial" w:cs="Arial"/>
                <w:sz w:val="20"/>
                <w:szCs w:val="20"/>
              </w:rPr>
              <w:t>investigación</w:t>
            </w:r>
            <w:r w:rsidRPr="00FE22CE">
              <w:rPr>
                <w:rFonts w:ascii="Arial" w:hAnsi="Arial" w:cs="Arial"/>
                <w:sz w:val="20"/>
                <w:szCs w:val="20"/>
              </w:rPr>
              <w:t xml:space="preserve"> por un tiempo menor de seis meses; </w:t>
            </w:r>
          </w:p>
          <w:p w14:paraId="11188BB1" w14:textId="1A28E2D5" w:rsidR="0039574F" w:rsidRPr="00FE22CE" w:rsidRDefault="0039574F" w:rsidP="00400B2D">
            <w:pPr>
              <w:pStyle w:val="NormalWeb"/>
              <w:spacing w:line="240" w:lineRule="auto"/>
              <w:rPr>
                <w:rFonts w:ascii="Arial" w:hAnsi="Arial" w:cs="Arial"/>
                <w:sz w:val="20"/>
                <w:szCs w:val="20"/>
              </w:rPr>
            </w:pPr>
            <w:r w:rsidRPr="00FE22CE">
              <w:rPr>
                <w:rFonts w:ascii="Arial" w:hAnsi="Arial" w:cs="Arial"/>
                <w:b/>
                <w:bCs/>
                <w:sz w:val="20"/>
                <w:szCs w:val="20"/>
              </w:rPr>
              <w:t xml:space="preserve">VII. </w:t>
            </w:r>
            <w:r w:rsidRPr="00FE22CE">
              <w:rPr>
                <w:rFonts w:ascii="Arial" w:hAnsi="Arial" w:cs="Arial"/>
                <w:sz w:val="20"/>
                <w:szCs w:val="20"/>
              </w:rPr>
              <w:t xml:space="preserve">No haber sido registrado como candidato ni haber </w:t>
            </w:r>
            <w:r w:rsidR="00635874" w:rsidRPr="00FE22CE">
              <w:rPr>
                <w:rFonts w:ascii="Arial" w:hAnsi="Arial" w:cs="Arial"/>
                <w:sz w:val="20"/>
                <w:szCs w:val="20"/>
              </w:rPr>
              <w:t>desempeñado</w:t>
            </w:r>
            <w:r w:rsidRPr="00FE22CE">
              <w:rPr>
                <w:rFonts w:ascii="Arial" w:hAnsi="Arial" w:cs="Arial"/>
                <w:sz w:val="20"/>
                <w:szCs w:val="20"/>
              </w:rPr>
              <w:t xml:space="preserve"> cargo alguno de </w:t>
            </w:r>
            <w:r w:rsidR="00635874" w:rsidRPr="00FE22CE">
              <w:rPr>
                <w:rFonts w:ascii="Arial" w:hAnsi="Arial" w:cs="Arial"/>
                <w:sz w:val="20"/>
                <w:szCs w:val="20"/>
              </w:rPr>
              <w:t>elección</w:t>
            </w:r>
            <w:r w:rsidRPr="00FE22CE">
              <w:rPr>
                <w:rFonts w:ascii="Arial" w:hAnsi="Arial" w:cs="Arial"/>
                <w:sz w:val="20"/>
                <w:szCs w:val="20"/>
              </w:rPr>
              <w:t xml:space="preserve"> popular en los cuatro </w:t>
            </w:r>
            <w:r w:rsidR="00635874" w:rsidRPr="00FE22CE">
              <w:rPr>
                <w:rFonts w:ascii="Arial" w:hAnsi="Arial" w:cs="Arial"/>
                <w:sz w:val="20"/>
                <w:szCs w:val="20"/>
              </w:rPr>
              <w:t>años</w:t>
            </w:r>
            <w:r w:rsidRPr="00FE22CE">
              <w:rPr>
                <w:rFonts w:ascii="Arial" w:hAnsi="Arial" w:cs="Arial"/>
                <w:sz w:val="20"/>
                <w:szCs w:val="20"/>
              </w:rPr>
              <w:t xml:space="preserve"> anteriores a la </w:t>
            </w:r>
            <w:r w:rsidR="00635874" w:rsidRPr="00FE22CE">
              <w:rPr>
                <w:rFonts w:ascii="Arial" w:hAnsi="Arial" w:cs="Arial"/>
                <w:sz w:val="20"/>
                <w:szCs w:val="20"/>
              </w:rPr>
              <w:t>designación</w:t>
            </w:r>
            <w:r w:rsidRPr="00FE22CE">
              <w:rPr>
                <w:rFonts w:ascii="Arial" w:hAnsi="Arial" w:cs="Arial"/>
                <w:sz w:val="20"/>
                <w:szCs w:val="20"/>
              </w:rPr>
              <w:t xml:space="preserve">; </w:t>
            </w:r>
          </w:p>
          <w:p w14:paraId="75B3B8D9" w14:textId="72A7E5BB" w:rsidR="0039574F" w:rsidRPr="00FE22CE" w:rsidRDefault="0039574F" w:rsidP="00400B2D">
            <w:pPr>
              <w:pStyle w:val="NormalWeb"/>
              <w:spacing w:line="240" w:lineRule="auto"/>
              <w:rPr>
                <w:rFonts w:ascii="Arial" w:hAnsi="Arial" w:cs="Arial"/>
                <w:sz w:val="20"/>
                <w:szCs w:val="20"/>
              </w:rPr>
            </w:pPr>
            <w:r w:rsidRPr="00FE22CE">
              <w:rPr>
                <w:rFonts w:ascii="Arial" w:hAnsi="Arial" w:cs="Arial"/>
                <w:b/>
                <w:bCs/>
                <w:sz w:val="20"/>
                <w:szCs w:val="20"/>
              </w:rPr>
              <w:t xml:space="preserve">VIII. </w:t>
            </w:r>
            <w:r w:rsidRPr="00FE22CE">
              <w:rPr>
                <w:rFonts w:ascii="Arial" w:hAnsi="Arial" w:cs="Arial"/>
                <w:sz w:val="20"/>
                <w:szCs w:val="20"/>
              </w:rPr>
              <w:t xml:space="preserve">No </w:t>
            </w:r>
            <w:r w:rsidR="00635874" w:rsidRPr="00FE22CE">
              <w:rPr>
                <w:rFonts w:ascii="Arial" w:hAnsi="Arial" w:cs="Arial"/>
                <w:sz w:val="20"/>
                <w:szCs w:val="20"/>
              </w:rPr>
              <w:t>desempeñar</w:t>
            </w:r>
            <w:r w:rsidRPr="00FE22CE">
              <w:rPr>
                <w:rFonts w:ascii="Arial" w:hAnsi="Arial" w:cs="Arial"/>
                <w:sz w:val="20"/>
                <w:szCs w:val="20"/>
              </w:rPr>
              <w:t xml:space="preserve"> ni haber </w:t>
            </w:r>
            <w:r w:rsidR="00635874" w:rsidRPr="00FE22CE">
              <w:rPr>
                <w:rFonts w:ascii="Arial" w:hAnsi="Arial" w:cs="Arial"/>
                <w:sz w:val="20"/>
                <w:szCs w:val="20"/>
              </w:rPr>
              <w:t>desempeñado</w:t>
            </w:r>
            <w:r w:rsidRPr="00FE22CE">
              <w:rPr>
                <w:rFonts w:ascii="Arial" w:hAnsi="Arial" w:cs="Arial"/>
                <w:sz w:val="20"/>
                <w:szCs w:val="20"/>
              </w:rPr>
              <w:t xml:space="preserve"> cargo de </w:t>
            </w:r>
            <w:r w:rsidR="00635874" w:rsidRPr="00FE22CE">
              <w:rPr>
                <w:rFonts w:ascii="Arial" w:hAnsi="Arial" w:cs="Arial"/>
                <w:sz w:val="20"/>
                <w:szCs w:val="20"/>
              </w:rPr>
              <w:t>dirección</w:t>
            </w:r>
            <w:r w:rsidRPr="00FE22CE">
              <w:rPr>
                <w:rFonts w:ascii="Arial" w:hAnsi="Arial" w:cs="Arial"/>
                <w:sz w:val="20"/>
                <w:szCs w:val="20"/>
              </w:rPr>
              <w:t xml:space="preserve"> nacional, estatal o municipal en </w:t>
            </w:r>
            <w:r w:rsidR="00635874" w:rsidRPr="00FE22CE">
              <w:rPr>
                <w:rFonts w:ascii="Arial" w:hAnsi="Arial" w:cs="Arial"/>
                <w:sz w:val="20"/>
                <w:szCs w:val="20"/>
              </w:rPr>
              <w:t>algún</w:t>
            </w:r>
            <w:r w:rsidRPr="00FE22CE">
              <w:rPr>
                <w:rFonts w:ascii="Arial" w:hAnsi="Arial" w:cs="Arial"/>
                <w:sz w:val="20"/>
                <w:szCs w:val="20"/>
              </w:rPr>
              <w:t xml:space="preserve"> partido </w:t>
            </w:r>
            <w:r w:rsidR="00635874" w:rsidRPr="00FE22CE">
              <w:rPr>
                <w:rFonts w:ascii="Arial" w:hAnsi="Arial" w:cs="Arial"/>
                <w:sz w:val="20"/>
                <w:szCs w:val="20"/>
              </w:rPr>
              <w:t>político</w:t>
            </w:r>
            <w:r w:rsidRPr="00FE22CE">
              <w:rPr>
                <w:rFonts w:ascii="Arial" w:hAnsi="Arial" w:cs="Arial"/>
                <w:sz w:val="20"/>
                <w:szCs w:val="20"/>
              </w:rPr>
              <w:t xml:space="preserve"> en los cuatro </w:t>
            </w:r>
            <w:r w:rsidR="00635874" w:rsidRPr="00FE22CE">
              <w:rPr>
                <w:rFonts w:ascii="Arial" w:hAnsi="Arial" w:cs="Arial"/>
                <w:sz w:val="20"/>
                <w:szCs w:val="20"/>
              </w:rPr>
              <w:t>años</w:t>
            </w:r>
            <w:r w:rsidRPr="00FE22CE">
              <w:rPr>
                <w:rFonts w:ascii="Arial" w:hAnsi="Arial" w:cs="Arial"/>
                <w:sz w:val="20"/>
                <w:szCs w:val="20"/>
              </w:rPr>
              <w:t xml:space="preserve"> anteriores a la </w:t>
            </w:r>
            <w:r w:rsidR="00635874" w:rsidRPr="00FE22CE">
              <w:rPr>
                <w:rFonts w:ascii="Arial" w:hAnsi="Arial" w:cs="Arial"/>
                <w:sz w:val="20"/>
                <w:szCs w:val="20"/>
              </w:rPr>
              <w:t>designación</w:t>
            </w:r>
            <w:r w:rsidRPr="00FE22CE">
              <w:rPr>
                <w:rFonts w:ascii="Arial" w:hAnsi="Arial" w:cs="Arial"/>
                <w:sz w:val="20"/>
                <w:szCs w:val="20"/>
              </w:rPr>
              <w:t xml:space="preserve">; </w:t>
            </w:r>
          </w:p>
          <w:p w14:paraId="0AC75BD7" w14:textId="15AD8E4B" w:rsidR="0039574F" w:rsidRPr="00FE22CE" w:rsidRDefault="0039574F" w:rsidP="00400B2D">
            <w:pPr>
              <w:pStyle w:val="NormalWeb"/>
              <w:spacing w:line="240" w:lineRule="auto"/>
              <w:rPr>
                <w:rFonts w:ascii="Arial" w:hAnsi="Arial" w:cs="Arial"/>
                <w:sz w:val="20"/>
                <w:szCs w:val="20"/>
              </w:rPr>
            </w:pPr>
            <w:r w:rsidRPr="00FE22CE">
              <w:rPr>
                <w:rFonts w:ascii="Arial" w:hAnsi="Arial" w:cs="Arial"/>
                <w:b/>
                <w:bCs/>
                <w:sz w:val="20"/>
                <w:szCs w:val="20"/>
              </w:rPr>
              <w:t xml:space="preserve">IX. </w:t>
            </w:r>
            <w:r w:rsidRPr="00FE22CE">
              <w:rPr>
                <w:rFonts w:ascii="Arial" w:hAnsi="Arial" w:cs="Arial"/>
                <w:sz w:val="20"/>
                <w:szCs w:val="20"/>
              </w:rPr>
              <w:t xml:space="preserve">No estar inhabilitado para ejercer cargos </w:t>
            </w:r>
            <w:r w:rsidR="00635874" w:rsidRPr="00FE22CE">
              <w:rPr>
                <w:rFonts w:ascii="Arial" w:hAnsi="Arial" w:cs="Arial"/>
                <w:sz w:val="20"/>
                <w:szCs w:val="20"/>
              </w:rPr>
              <w:t>públicos</w:t>
            </w:r>
            <w:r w:rsidRPr="00FE22CE">
              <w:rPr>
                <w:rFonts w:ascii="Arial" w:hAnsi="Arial" w:cs="Arial"/>
                <w:sz w:val="20"/>
                <w:szCs w:val="20"/>
              </w:rPr>
              <w:t xml:space="preserve"> en cualquier </w:t>
            </w:r>
            <w:r w:rsidR="00635874" w:rsidRPr="00FE22CE">
              <w:rPr>
                <w:rFonts w:ascii="Arial" w:hAnsi="Arial" w:cs="Arial"/>
                <w:sz w:val="20"/>
                <w:szCs w:val="20"/>
              </w:rPr>
              <w:t>institución</w:t>
            </w:r>
            <w:r w:rsidRPr="00FE22CE">
              <w:rPr>
                <w:rFonts w:ascii="Arial" w:hAnsi="Arial" w:cs="Arial"/>
                <w:sz w:val="20"/>
                <w:szCs w:val="20"/>
              </w:rPr>
              <w:t xml:space="preserve"> </w:t>
            </w:r>
            <w:r w:rsidR="00635874" w:rsidRPr="00FE22CE">
              <w:rPr>
                <w:rFonts w:ascii="Arial" w:hAnsi="Arial" w:cs="Arial"/>
                <w:sz w:val="20"/>
                <w:szCs w:val="20"/>
              </w:rPr>
              <w:t>pública</w:t>
            </w:r>
            <w:r w:rsidRPr="00FE22CE">
              <w:rPr>
                <w:rFonts w:ascii="Arial" w:hAnsi="Arial" w:cs="Arial"/>
                <w:sz w:val="20"/>
                <w:szCs w:val="20"/>
              </w:rPr>
              <w:t xml:space="preserve"> federal o local; </w:t>
            </w:r>
          </w:p>
          <w:p w14:paraId="1D1AF617" w14:textId="537772FD" w:rsidR="0039574F" w:rsidRPr="00FE22CE" w:rsidRDefault="0039574F" w:rsidP="00400B2D">
            <w:pPr>
              <w:pStyle w:val="NormalWeb"/>
              <w:spacing w:line="240" w:lineRule="auto"/>
              <w:rPr>
                <w:rFonts w:ascii="Arial" w:hAnsi="Arial" w:cs="Arial"/>
                <w:sz w:val="20"/>
                <w:szCs w:val="20"/>
              </w:rPr>
            </w:pPr>
            <w:r w:rsidRPr="00FE22CE">
              <w:rPr>
                <w:rFonts w:ascii="Arial" w:hAnsi="Arial" w:cs="Arial"/>
                <w:b/>
                <w:bCs/>
                <w:sz w:val="20"/>
                <w:szCs w:val="20"/>
              </w:rPr>
              <w:t xml:space="preserve">X. </w:t>
            </w:r>
            <w:r w:rsidRPr="00FE22CE">
              <w:rPr>
                <w:rFonts w:ascii="Arial" w:hAnsi="Arial" w:cs="Arial"/>
                <w:sz w:val="20"/>
                <w:szCs w:val="20"/>
              </w:rPr>
              <w:t xml:space="preserve">No haberse </w:t>
            </w:r>
            <w:r w:rsidR="00635874" w:rsidRPr="00FE22CE">
              <w:rPr>
                <w:rFonts w:ascii="Arial" w:hAnsi="Arial" w:cs="Arial"/>
                <w:sz w:val="20"/>
                <w:szCs w:val="20"/>
              </w:rPr>
              <w:t>desempeñado</w:t>
            </w:r>
            <w:r w:rsidRPr="00FE22CE">
              <w:rPr>
                <w:rFonts w:ascii="Arial" w:hAnsi="Arial" w:cs="Arial"/>
                <w:sz w:val="20"/>
                <w:szCs w:val="20"/>
              </w:rPr>
              <w:t xml:space="preserve"> durante los cuatro </w:t>
            </w:r>
            <w:r w:rsidR="00635874" w:rsidRPr="00FE22CE">
              <w:rPr>
                <w:rFonts w:ascii="Arial" w:hAnsi="Arial" w:cs="Arial"/>
                <w:sz w:val="20"/>
                <w:szCs w:val="20"/>
              </w:rPr>
              <w:t>años</w:t>
            </w:r>
            <w:r w:rsidRPr="00FE22CE">
              <w:rPr>
                <w:rFonts w:ascii="Arial" w:hAnsi="Arial" w:cs="Arial"/>
                <w:sz w:val="20"/>
                <w:szCs w:val="20"/>
              </w:rPr>
              <w:t xml:space="preserve"> previos a la </w:t>
            </w:r>
            <w:r w:rsidR="00635874" w:rsidRPr="00FE22CE">
              <w:rPr>
                <w:rFonts w:ascii="Arial" w:hAnsi="Arial" w:cs="Arial"/>
                <w:sz w:val="20"/>
                <w:szCs w:val="20"/>
              </w:rPr>
              <w:t>designación</w:t>
            </w:r>
            <w:r w:rsidRPr="00FE22CE">
              <w:rPr>
                <w:rFonts w:ascii="Arial" w:hAnsi="Arial" w:cs="Arial"/>
                <w:sz w:val="20"/>
                <w:szCs w:val="20"/>
              </w:rPr>
              <w:t xml:space="preserve"> como titular de </w:t>
            </w:r>
            <w:r w:rsidR="00635874" w:rsidRPr="00FE22CE">
              <w:rPr>
                <w:rFonts w:ascii="Arial" w:hAnsi="Arial" w:cs="Arial"/>
                <w:sz w:val="20"/>
                <w:szCs w:val="20"/>
              </w:rPr>
              <w:t>secretaria</w:t>
            </w:r>
            <w:r w:rsidRPr="00FE22CE">
              <w:rPr>
                <w:rFonts w:ascii="Arial" w:hAnsi="Arial" w:cs="Arial"/>
                <w:sz w:val="20"/>
                <w:szCs w:val="20"/>
              </w:rPr>
              <w:t xml:space="preserve"> o dependencia del gabinete legal o ampliado tanto del gobierno de la </w:t>
            </w:r>
            <w:r w:rsidR="00635874" w:rsidRPr="00FE22CE">
              <w:rPr>
                <w:rFonts w:ascii="Arial" w:hAnsi="Arial" w:cs="Arial"/>
                <w:sz w:val="20"/>
                <w:szCs w:val="20"/>
              </w:rPr>
              <w:t>Federación</w:t>
            </w:r>
            <w:r w:rsidRPr="00FE22CE">
              <w:rPr>
                <w:rFonts w:ascii="Arial" w:hAnsi="Arial" w:cs="Arial"/>
                <w:sz w:val="20"/>
                <w:szCs w:val="20"/>
              </w:rPr>
              <w:t xml:space="preserve"> o como de las entidades federativas, ni subsecretario u oficial mayor en la </w:t>
            </w:r>
            <w:r w:rsidR="00635874" w:rsidRPr="00FE22CE">
              <w:rPr>
                <w:rFonts w:ascii="Arial" w:hAnsi="Arial" w:cs="Arial"/>
                <w:sz w:val="20"/>
                <w:szCs w:val="20"/>
              </w:rPr>
              <w:t>administración</w:t>
            </w:r>
            <w:r w:rsidRPr="00FE22CE">
              <w:rPr>
                <w:rFonts w:ascii="Arial" w:hAnsi="Arial" w:cs="Arial"/>
                <w:sz w:val="20"/>
                <w:szCs w:val="20"/>
              </w:rPr>
              <w:t xml:space="preserve"> </w:t>
            </w:r>
            <w:r w:rsidR="00635874" w:rsidRPr="00FE22CE">
              <w:rPr>
                <w:rFonts w:ascii="Arial" w:hAnsi="Arial" w:cs="Arial"/>
                <w:sz w:val="20"/>
                <w:szCs w:val="20"/>
              </w:rPr>
              <w:t>pública</w:t>
            </w:r>
            <w:r w:rsidRPr="00FE22CE">
              <w:rPr>
                <w:rFonts w:ascii="Arial" w:hAnsi="Arial" w:cs="Arial"/>
                <w:sz w:val="20"/>
                <w:szCs w:val="20"/>
              </w:rPr>
              <w:t xml:space="preserve"> de cualquier nivel de gobierno. No ser Jefe de Gobierno de la Ciudad de México, ni Gobernador, ni Secretario de Gobierno o su equivalente a nivel local. No ser Presidente Municipal, Síndico o Redigor o titular de dependencia de los ayuntamientos, y</w:t>
            </w:r>
          </w:p>
          <w:p w14:paraId="2E5F7F90" w14:textId="77777777" w:rsidR="0039574F" w:rsidRDefault="0039574F" w:rsidP="00400B2D">
            <w:pPr>
              <w:pStyle w:val="NormalWeb"/>
              <w:spacing w:line="240" w:lineRule="auto"/>
              <w:rPr>
                <w:rFonts w:ascii="Arial" w:hAnsi="Arial" w:cs="Arial"/>
                <w:sz w:val="20"/>
                <w:szCs w:val="20"/>
              </w:rPr>
            </w:pPr>
            <w:r w:rsidRPr="00FE22CE">
              <w:rPr>
                <w:rFonts w:ascii="Arial" w:hAnsi="Arial" w:cs="Arial"/>
                <w:b/>
                <w:bCs/>
                <w:sz w:val="20"/>
                <w:szCs w:val="20"/>
              </w:rPr>
              <w:t>XI.</w:t>
            </w:r>
            <w:r w:rsidRPr="00FE22CE">
              <w:rPr>
                <w:rFonts w:ascii="Arial" w:hAnsi="Arial" w:cs="Arial"/>
                <w:sz w:val="20"/>
                <w:szCs w:val="20"/>
              </w:rPr>
              <w:t xml:space="preserve"> No ser ni haber sido miembro del Servicio Profesional Electoral Nacional durante el último proceso electoral en la entidad. </w:t>
            </w:r>
          </w:p>
          <w:p w14:paraId="20AD7B6D" w14:textId="77777777" w:rsidR="0039574F" w:rsidRDefault="0039574F" w:rsidP="00400B2D">
            <w:pPr>
              <w:pStyle w:val="NormalWeb"/>
              <w:spacing w:line="240" w:lineRule="auto"/>
              <w:rPr>
                <w:rFonts w:ascii="Arial" w:hAnsi="Arial" w:cs="Arial"/>
                <w:sz w:val="20"/>
                <w:szCs w:val="20"/>
              </w:rPr>
            </w:pPr>
            <w:r>
              <w:rPr>
                <w:rFonts w:ascii="Arial" w:hAnsi="Arial" w:cs="Arial"/>
                <w:sz w:val="20"/>
                <w:szCs w:val="20"/>
              </w:rPr>
              <w:t xml:space="preserve">En caso de que ocurra una vacante de consejero electoral loca, el Consejo General del Instituto Nacional hará la designación correspondiente de acuerdo a lo establecido en la Ley General. </w:t>
            </w:r>
          </w:p>
          <w:p w14:paraId="3A64BC58" w14:textId="77777777" w:rsidR="0039574F" w:rsidRPr="008604EC" w:rsidRDefault="0039574F" w:rsidP="00400B2D">
            <w:pPr>
              <w:pStyle w:val="NormalWeb"/>
              <w:spacing w:line="240" w:lineRule="auto"/>
              <w:rPr>
                <w:rFonts w:ascii="Arial" w:hAnsi="Arial" w:cs="Arial"/>
                <w:sz w:val="20"/>
                <w:szCs w:val="20"/>
              </w:rPr>
            </w:pPr>
            <w:r>
              <w:rPr>
                <w:rFonts w:ascii="Arial" w:hAnsi="Arial" w:cs="Arial"/>
                <w:sz w:val="20"/>
                <w:szCs w:val="20"/>
              </w:rPr>
              <w:t xml:space="preserve">Concluido su encargo, no podrán asumir un cargo público en los órganos emanados de las elecciones sobre las cuales en cuya organización y desarrollo hubieren participado, ni ser postulados para un cargo de elección popular o asumir un cargo de dirigencia partidista, durante los dos años posteriores al término de su encargo. </w:t>
            </w:r>
          </w:p>
        </w:tc>
        <w:tc>
          <w:tcPr>
            <w:tcW w:w="2976" w:type="dxa"/>
            <w:tcBorders>
              <w:top w:val="single" w:sz="24" w:space="0" w:color="auto"/>
              <w:left w:val="single" w:sz="24" w:space="0" w:color="auto"/>
              <w:bottom w:val="single" w:sz="24" w:space="0" w:color="auto"/>
              <w:right w:val="single" w:sz="24" w:space="0" w:color="auto"/>
            </w:tcBorders>
          </w:tcPr>
          <w:p w14:paraId="459A5B34" w14:textId="77777777" w:rsidR="0039574F" w:rsidRDefault="0039574F" w:rsidP="00400B2D">
            <w:pPr>
              <w:pStyle w:val="corte4fondo"/>
              <w:tabs>
                <w:tab w:val="left" w:pos="0"/>
              </w:tabs>
              <w:spacing w:line="240" w:lineRule="auto"/>
              <w:ind w:firstLine="0"/>
              <w:rPr>
                <w:rFonts w:cs="Arial"/>
                <w:bCs/>
                <w:sz w:val="20"/>
                <w:szCs w:val="20"/>
              </w:rPr>
            </w:pPr>
            <w:r w:rsidRPr="0030423B">
              <w:rPr>
                <w:rFonts w:cs="Arial"/>
                <w:b/>
                <w:sz w:val="20"/>
                <w:szCs w:val="20"/>
              </w:rPr>
              <w:t xml:space="preserve">Artículo 130. </w:t>
            </w:r>
            <w:r w:rsidRPr="0030423B">
              <w:rPr>
                <w:rFonts w:cs="Arial"/>
                <w:bCs/>
                <w:sz w:val="20"/>
                <w:szCs w:val="20"/>
              </w:rPr>
              <w:t>Las Consejerías Electorales del Instituto Estatal serán designadas por el Consejo General del Instituto Nacional, por un periodo de siete años, conforme al procedimiento previsto por la Ley General; percibirán una remuneración acorde con sus funciones.</w:t>
            </w:r>
          </w:p>
          <w:p w14:paraId="4DA9AE8F" w14:textId="77777777" w:rsidR="0039574F" w:rsidRPr="0030423B" w:rsidRDefault="0039574F" w:rsidP="00400B2D">
            <w:pPr>
              <w:pStyle w:val="corte4fondo"/>
              <w:tabs>
                <w:tab w:val="left" w:pos="0"/>
              </w:tabs>
              <w:spacing w:line="240" w:lineRule="auto"/>
              <w:ind w:firstLine="0"/>
              <w:rPr>
                <w:rFonts w:cs="Arial"/>
                <w:bCs/>
                <w:sz w:val="20"/>
                <w:szCs w:val="20"/>
              </w:rPr>
            </w:pPr>
          </w:p>
          <w:p w14:paraId="019A8788" w14:textId="77777777" w:rsidR="0039574F" w:rsidRDefault="0039574F" w:rsidP="00400B2D">
            <w:pPr>
              <w:pStyle w:val="corte4fondo"/>
              <w:tabs>
                <w:tab w:val="left" w:pos="0"/>
              </w:tabs>
              <w:spacing w:line="240" w:lineRule="auto"/>
              <w:ind w:firstLine="0"/>
              <w:rPr>
                <w:rFonts w:cs="Arial"/>
                <w:bCs/>
                <w:sz w:val="20"/>
                <w:szCs w:val="20"/>
              </w:rPr>
            </w:pPr>
          </w:p>
          <w:p w14:paraId="4D7B318A" w14:textId="77777777" w:rsidR="00CF526F" w:rsidRDefault="00CF526F" w:rsidP="00400B2D">
            <w:pPr>
              <w:pStyle w:val="corte4fondo"/>
              <w:tabs>
                <w:tab w:val="left" w:pos="0"/>
              </w:tabs>
              <w:spacing w:line="240" w:lineRule="auto"/>
              <w:ind w:firstLine="0"/>
              <w:rPr>
                <w:rFonts w:cs="Arial"/>
                <w:bCs/>
                <w:sz w:val="20"/>
                <w:szCs w:val="20"/>
              </w:rPr>
            </w:pPr>
          </w:p>
          <w:p w14:paraId="72773843" w14:textId="2F0427E4" w:rsidR="0039574F" w:rsidRDefault="0039574F" w:rsidP="00400B2D">
            <w:pPr>
              <w:pStyle w:val="corte4fondo"/>
              <w:tabs>
                <w:tab w:val="left" w:pos="0"/>
              </w:tabs>
              <w:spacing w:line="240" w:lineRule="auto"/>
              <w:ind w:firstLine="0"/>
              <w:rPr>
                <w:rFonts w:cs="Arial"/>
                <w:bCs/>
                <w:sz w:val="20"/>
                <w:szCs w:val="20"/>
              </w:rPr>
            </w:pPr>
            <w:r w:rsidRPr="0030423B">
              <w:rPr>
                <w:rFonts w:cs="Arial"/>
                <w:bCs/>
                <w:sz w:val="20"/>
                <w:szCs w:val="20"/>
              </w:rPr>
              <w:t xml:space="preserve">Los requisitos para ser consejal electoral son los siguientes: </w:t>
            </w:r>
          </w:p>
          <w:p w14:paraId="62B64668" w14:textId="77777777" w:rsidR="0039574F" w:rsidRPr="0030423B" w:rsidRDefault="0039574F" w:rsidP="00400B2D">
            <w:pPr>
              <w:pStyle w:val="corte4fondo"/>
              <w:tabs>
                <w:tab w:val="left" w:pos="0"/>
              </w:tabs>
              <w:spacing w:line="240" w:lineRule="auto"/>
              <w:ind w:firstLine="0"/>
              <w:rPr>
                <w:rFonts w:cs="Arial"/>
                <w:bCs/>
                <w:sz w:val="20"/>
                <w:szCs w:val="20"/>
              </w:rPr>
            </w:pPr>
          </w:p>
          <w:p w14:paraId="05B7E0C5" w14:textId="77777777" w:rsidR="0039574F" w:rsidRDefault="0039574F" w:rsidP="00400B2D">
            <w:pPr>
              <w:pStyle w:val="Default"/>
              <w:jc w:val="both"/>
              <w:rPr>
                <w:sz w:val="20"/>
                <w:szCs w:val="20"/>
                <w:lang w:val="es-ES"/>
              </w:rPr>
            </w:pPr>
            <w:r w:rsidRPr="0030423B">
              <w:rPr>
                <w:b/>
                <w:bCs/>
                <w:sz w:val="20"/>
                <w:szCs w:val="20"/>
                <w:lang w:val="es-ES"/>
              </w:rPr>
              <w:t xml:space="preserve">I. </w:t>
            </w:r>
            <w:r w:rsidRPr="0030423B">
              <w:rPr>
                <w:sz w:val="20"/>
                <w:szCs w:val="20"/>
                <w:lang w:val="es-ES"/>
              </w:rPr>
              <w:t xml:space="preserve">Ser mexicano por nacimiento que no adquiera otra nacionalidad y estar en pleno goce y ejercicio de sus derechos políticos y civiles, estar inscrito en el Registro Federal de Electores y contar con credencial para votar; </w:t>
            </w:r>
          </w:p>
          <w:p w14:paraId="7A36A900" w14:textId="77777777" w:rsidR="0039574F" w:rsidRPr="0030423B" w:rsidRDefault="0039574F" w:rsidP="00400B2D">
            <w:pPr>
              <w:pStyle w:val="Default"/>
              <w:jc w:val="both"/>
              <w:rPr>
                <w:sz w:val="20"/>
                <w:szCs w:val="20"/>
                <w:lang w:val="es-ES"/>
              </w:rPr>
            </w:pPr>
          </w:p>
          <w:p w14:paraId="1DFE5120" w14:textId="77777777" w:rsidR="0039574F" w:rsidRPr="000A07A7" w:rsidRDefault="0039574F" w:rsidP="00400B2D">
            <w:pPr>
              <w:pStyle w:val="Default"/>
              <w:jc w:val="both"/>
              <w:rPr>
                <w:b/>
                <w:bCs/>
                <w:sz w:val="20"/>
                <w:szCs w:val="20"/>
                <w:lang w:val="es-ES"/>
              </w:rPr>
            </w:pPr>
            <w:r w:rsidRPr="0030423B">
              <w:rPr>
                <w:b/>
                <w:bCs/>
                <w:sz w:val="20"/>
                <w:szCs w:val="20"/>
                <w:lang w:val="es-ES"/>
              </w:rPr>
              <w:t xml:space="preserve">II. </w:t>
            </w:r>
            <w:r w:rsidRPr="000A07A7">
              <w:rPr>
                <w:b/>
                <w:bCs/>
                <w:sz w:val="20"/>
                <w:szCs w:val="20"/>
                <w:lang w:val="es-ES"/>
              </w:rPr>
              <w:t xml:space="preserve">Tener residencia de dos años en la entidad federativa correspondiente; </w:t>
            </w:r>
          </w:p>
          <w:p w14:paraId="407AF04C" w14:textId="77777777" w:rsidR="0039574F" w:rsidRPr="000A07A7" w:rsidRDefault="0039574F" w:rsidP="00400B2D">
            <w:pPr>
              <w:pStyle w:val="Default"/>
              <w:jc w:val="both"/>
              <w:rPr>
                <w:b/>
                <w:bCs/>
                <w:sz w:val="20"/>
                <w:szCs w:val="20"/>
                <w:lang w:val="es-ES"/>
              </w:rPr>
            </w:pPr>
          </w:p>
          <w:p w14:paraId="47616BE0" w14:textId="77777777" w:rsidR="0039574F" w:rsidRDefault="0039574F" w:rsidP="00400B2D">
            <w:pPr>
              <w:pStyle w:val="Default"/>
              <w:jc w:val="both"/>
              <w:rPr>
                <w:sz w:val="20"/>
                <w:szCs w:val="20"/>
                <w:lang w:val="es-ES"/>
              </w:rPr>
            </w:pPr>
            <w:r w:rsidRPr="0030423B">
              <w:rPr>
                <w:b/>
                <w:bCs/>
                <w:sz w:val="20"/>
                <w:szCs w:val="20"/>
                <w:lang w:val="es-ES"/>
              </w:rPr>
              <w:t xml:space="preserve">III. </w:t>
            </w:r>
            <w:r w:rsidRPr="0030423B">
              <w:rPr>
                <w:sz w:val="20"/>
                <w:szCs w:val="20"/>
                <w:lang w:val="es-ES"/>
              </w:rPr>
              <w:t xml:space="preserve">Contar con conocimientos para el desempeño adecuado de sus funciones; </w:t>
            </w:r>
          </w:p>
          <w:p w14:paraId="7F744929" w14:textId="77777777" w:rsidR="0039574F" w:rsidRPr="0030423B" w:rsidRDefault="0039574F" w:rsidP="00400B2D">
            <w:pPr>
              <w:pStyle w:val="Default"/>
              <w:jc w:val="both"/>
              <w:rPr>
                <w:sz w:val="20"/>
                <w:szCs w:val="20"/>
                <w:lang w:val="es-ES"/>
              </w:rPr>
            </w:pPr>
          </w:p>
          <w:p w14:paraId="2B27B377" w14:textId="77777777" w:rsidR="0039574F" w:rsidRPr="000A07A7" w:rsidRDefault="0039574F" w:rsidP="00400B2D">
            <w:pPr>
              <w:pStyle w:val="Default"/>
              <w:jc w:val="both"/>
              <w:rPr>
                <w:b/>
                <w:bCs/>
                <w:sz w:val="20"/>
                <w:szCs w:val="20"/>
                <w:lang w:val="es-ES"/>
              </w:rPr>
            </w:pPr>
            <w:r w:rsidRPr="000A07A7">
              <w:rPr>
                <w:b/>
                <w:bCs/>
                <w:sz w:val="20"/>
                <w:szCs w:val="20"/>
                <w:lang w:val="es-ES"/>
              </w:rPr>
              <w:t xml:space="preserve">IV. No haber sido registrado como candidato a cargo alguno de elección popular en los tres años inmediatos anteriores a la designación; </w:t>
            </w:r>
          </w:p>
          <w:p w14:paraId="2D1CA297" w14:textId="77777777" w:rsidR="0039574F" w:rsidRPr="000A07A7" w:rsidRDefault="0039574F" w:rsidP="00400B2D">
            <w:pPr>
              <w:pStyle w:val="Default"/>
              <w:jc w:val="both"/>
              <w:rPr>
                <w:b/>
                <w:bCs/>
                <w:sz w:val="20"/>
                <w:szCs w:val="20"/>
                <w:lang w:val="es-ES"/>
              </w:rPr>
            </w:pPr>
          </w:p>
          <w:p w14:paraId="3E9643D6" w14:textId="77777777" w:rsidR="0039574F" w:rsidRPr="000A07A7" w:rsidRDefault="0039574F" w:rsidP="00400B2D">
            <w:pPr>
              <w:pStyle w:val="Default"/>
              <w:jc w:val="both"/>
              <w:rPr>
                <w:b/>
                <w:bCs/>
                <w:sz w:val="20"/>
                <w:szCs w:val="20"/>
                <w:lang w:val="es-ES"/>
              </w:rPr>
            </w:pPr>
            <w:r w:rsidRPr="000A07A7">
              <w:rPr>
                <w:b/>
                <w:bCs/>
                <w:sz w:val="20"/>
                <w:szCs w:val="20"/>
                <w:lang w:val="es-ES"/>
              </w:rPr>
              <w:t xml:space="preserve">V. No ser o haber sido dirigente nacional, estatal o municipal de algún partido político en los tres años inmediatos anteriores a la designación, y </w:t>
            </w:r>
          </w:p>
          <w:p w14:paraId="25B53F70" w14:textId="77777777" w:rsidR="0039574F" w:rsidRPr="0030423B" w:rsidRDefault="0039574F" w:rsidP="00400B2D">
            <w:pPr>
              <w:pStyle w:val="Default"/>
              <w:jc w:val="both"/>
              <w:rPr>
                <w:sz w:val="20"/>
                <w:szCs w:val="20"/>
                <w:lang w:val="es-ES"/>
              </w:rPr>
            </w:pPr>
          </w:p>
          <w:p w14:paraId="354F653C" w14:textId="77777777" w:rsidR="0039574F" w:rsidRDefault="0039574F" w:rsidP="00400B2D">
            <w:pPr>
              <w:pStyle w:val="Default"/>
              <w:jc w:val="both"/>
              <w:rPr>
                <w:sz w:val="20"/>
                <w:szCs w:val="20"/>
                <w:lang w:val="es-ES"/>
              </w:rPr>
            </w:pPr>
            <w:r w:rsidRPr="0030423B">
              <w:rPr>
                <w:b/>
                <w:bCs/>
                <w:sz w:val="20"/>
                <w:szCs w:val="20"/>
                <w:lang w:val="es-ES"/>
              </w:rPr>
              <w:t xml:space="preserve">VI. </w:t>
            </w:r>
            <w:r w:rsidRPr="0030423B">
              <w:rPr>
                <w:sz w:val="20"/>
                <w:szCs w:val="20"/>
                <w:lang w:val="es-ES"/>
              </w:rPr>
              <w:t xml:space="preserve">Gozar de buena reputación y no haber sido condenado por delito alguno, salvo que hubiese sido de carácter no intencional o imprudencial. </w:t>
            </w:r>
          </w:p>
          <w:p w14:paraId="41EB7574" w14:textId="77777777" w:rsidR="0039574F" w:rsidRPr="0030423B" w:rsidRDefault="0039574F" w:rsidP="00400B2D">
            <w:pPr>
              <w:pStyle w:val="Default"/>
              <w:jc w:val="both"/>
              <w:rPr>
                <w:sz w:val="20"/>
                <w:szCs w:val="20"/>
                <w:lang w:val="es-ES"/>
              </w:rPr>
            </w:pPr>
          </w:p>
          <w:p w14:paraId="0105C800" w14:textId="77777777" w:rsidR="0039574F" w:rsidRPr="0030423B" w:rsidRDefault="0039574F" w:rsidP="00400B2D">
            <w:pPr>
              <w:pStyle w:val="Default"/>
              <w:jc w:val="both"/>
              <w:rPr>
                <w:sz w:val="20"/>
                <w:szCs w:val="20"/>
                <w:lang w:val="es-ES"/>
              </w:rPr>
            </w:pPr>
            <w:r w:rsidRPr="0030423B">
              <w:rPr>
                <w:sz w:val="20"/>
                <w:szCs w:val="20"/>
                <w:lang w:val="es-ES"/>
              </w:rPr>
              <w:t xml:space="preserve">En caso que ocurra una vacante de consejería electoral local, el Consejo General del Instituto Nacional hará́ la designación correspondiente de acuerdo a lo establecido en la Ley General. </w:t>
            </w:r>
          </w:p>
          <w:p w14:paraId="55D647D8" w14:textId="77777777" w:rsidR="0039574F" w:rsidRDefault="0039574F" w:rsidP="00400B2D">
            <w:pPr>
              <w:pStyle w:val="corte4fondo"/>
              <w:tabs>
                <w:tab w:val="left" w:pos="0"/>
              </w:tabs>
              <w:spacing w:line="240" w:lineRule="auto"/>
              <w:ind w:firstLine="0"/>
              <w:rPr>
                <w:sz w:val="20"/>
                <w:szCs w:val="20"/>
              </w:rPr>
            </w:pPr>
          </w:p>
          <w:p w14:paraId="188F0AE1" w14:textId="77777777" w:rsidR="0039574F" w:rsidRPr="0030423B" w:rsidRDefault="0039574F" w:rsidP="00400B2D">
            <w:pPr>
              <w:pStyle w:val="corte4fondo"/>
              <w:tabs>
                <w:tab w:val="left" w:pos="0"/>
              </w:tabs>
              <w:spacing w:line="240" w:lineRule="auto"/>
              <w:ind w:firstLine="0"/>
              <w:rPr>
                <w:rFonts w:cs="Arial"/>
                <w:bCs/>
                <w:sz w:val="20"/>
                <w:szCs w:val="20"/>
              </w:rPr>
            </w:pPr>
            <w:r w:rsidRPr="0030423B">
              <w:rPr>
                <w:sz w:val="20"/>
                <w:szCs w:val="20"/>
              </w:rPr>
              <w:t>Concluido su encargo, no podrán asumir un cargo público en los órganos emanados de las elecciones sobre las cuales en cuya organización y desarrollo</w:t>
            </w:r>
            <w:r>
              <w:rPr>
                <w:sz w:val="20"/>
                <w:szCs w:val="20"/>
              </w:rPr>
              <w:t xml:space="preserve"> </w:t>
            </w:r>
            <w:r w:rsidRPr="0030423B">
              <w:rPr>
                <w:sz w:val="20"/>
                <w:szCs w:val="20"/>
              </w:rPr>
              <w:t>hubieren participado, ni ser objeto de postulación para un cargo de elección popular o asumir un cargo de dirigencia partidista, durante los dos años posteriores al término de su encargo.</w:t>
            </w:r>
          </w:p>
        </w:tc>
        <w:tc>
          <w:tcPr>
            <w:tcW w:w="2977" w:type="dxa"/>
            <w:tcBorders>
              <w:top w:val="single" w:sz="24" w:space="0" w:color="auto"/>
              <w:left w:val="single" w:sz="24" w:space="0" w:color="auto"/>
              <w:bottom w:val="single" w:sz="24" w:space="0" w:color="auto"/>
              <w:right w:val="single" w:sz="24" w:space="0" w:color="auto"/>
            </w:tcBorders>
          </w:tcPr>
          <w:p w14:paraId="42A11DC6" w14:textId="77777777" w:rsidR="0039574F" w:rsidRDefault="0039574F" w:rsidP="00400B2D">
            <w:pPr>
              <w:pStyle w:val="corte4fondo"/>
              <w:tabs>
                <w:tab w:val="left" w:pos="0"/>
              </w:tabs>
              <w:spacing w:line="240" w:lineRule="auto"/>
              <w:ind w:firstLine="0"/>
              <w:rPr>
                <w:rFonts w:cs="Arial"/>
                <w:bCs/>
                <w:sz w:val="20"/>
                <w:szCs w:val="20"/>
              </w:rPr>
            </w:pPr>
            <w:r>
              <w:rPr>
                <w:rFonts w:cs="Arial"/>
                <w:b/>
                <w:sz w:val="20"/>
                <w:szCs w:val="20"/>
              </w:rPr>
              <w:t xml:space="preserve">Artículo 100.2 </w:t>
            </w:r>
            <w:r>
              <w:rPr>
                <w:rFonts w:cs="Arial"/>
                <w:bCs/>
                <w:sz w:val="20"/>
                <w:szCs w:val="20"/>
              </w:rPr>
              <w:t xml:space="preserve">Los requisitos para ser consejero electoral local son los siguientes: </w:t>
            </w:r>
          </w:p>
          <w:p w14:paraId="3A000C12" w14:textId="77777777" w:rsidR="0039574F" w:rsidRDefault="0039574F" w:rsidP="00400B2D">
            <w:pPr>
              <w:pStyle w:val="corte4fondo"/>
              <w:tabs>
                <w:tab w:val="left" w:pos="0"/>
              </w:tabs>
              <w:spacing w:line="240" w:lineRule="auto"/>
              <w:ind w:firstLine="0"/>
              <w:rPr>
                <w:rFonts w:cs="Arial"/>
                <w:bCs/>
                <w:sz w:val="20"/>
                <w:szCs w:val="20"/>
              </w:rPr>
            </w:pPr>
          </w:p>
          <w:p w14:paraId="2EDBF1E5" w14:textId="77777777" w:rsidR="0039574F" w:rsidRDefault="0039574F" w:rsidP="00400B2D">
            <w:pPr>
              <w:pStyle w:val="corte4fondo"/>
              <w:tabs>
                <w:tab w:val="left" w:pos="0"/>
              </w:tabs>
              <w:spacing w:line="240" w:lineRule="auto"/>
              <w:ind w:firstLine="0"/>
              <w:rPr>
                <w:rFonts w:cs="Arial"/>
                <w:bCs/>
                <w:sz w:val="20"/>
                <w:szCs w:val="20"/>
              </w:rPr>
            </w:pPr>
          </w:p>
          <w:p w14:paraId="46DBB27C" w14:textId="77777777" w:rsidR="0039574F" w:rsidRDefault="0039574F" w:rsidP="00400B2D">
            <w:pPr>
              <w:pStyle w:val="corte4fondo"/>
              <w:tabs>
                <w:tab w:val="left" w:pos="0"/>
              </w:tabs>
              <w:spacing w:line="240" w:lineRule="auto"/>
              <w:ind w:firstLine="0"/>
              <w:rPr>
                <w:rFonts w:cs="Arial"/>
                <w:bCs/>
                <w:sz w:val="20"/>
                <w:szCs w:val="20"/>
              </w:rPr>
            </w:pPr>
          </w:p>
          <w:p w14:paraId="755B2625" w14:textId="77777777" w:rsidR="0039574F" w:rsidRDefault="0039574F" w:rsidP="00400B2D">
            <w:pPr>
              <w:pStyle w:val="corte4fondo"/>
              <w:tabs>
                <w:tab w:val="left" w:pos="0"/>
              </w:tabs>
              <w:spacing w:line="240" w:lineRule="auto"/>
              <w:ind w:firstLine="0"/>
              <w:rPr>
                <w:rFonts w:cs="Arial"/>
                <w:bCs/>
                <w:sz w:val="20"/>
                <w:szCs w:val="20"/>
              </w:rPr>
            </w:pPr>
          </w:p>
          <w:p w14:paraId="44D3573F" w14:textId="77777777" w:rsidR="0039574F" w:rsidRDefault="0039574F" w:rsidP="00400B2D">
            <w:pPr>
              <w:pStyle w:val="corte4fondo"/>
              <w:tabs>
                <w:tab w:val="left" w:pos="0"/>
              </w:tabs>
              <w:spacing w:line="240" w:lineRule="auto"/>
              <w:ind w:firstLine="0"/>
              <w:rPr>
                <w:rFonts w:cs="Arial"/>
                <w:bCs/>
                <w:sz w:val="20"/>
                <w:szCs w:val="20"/>
              </w:rPr>
            </w:pPr>
          </w:p>
          <w:p w14:paraId="7AC6E4D3" w14:textId="77777777" w:rsidR="0039574F" w:rsidRDefault="0039574F" w:rsidP="00400B2D">
            <w:pPr>
              <w:pStyle w:val="corte4fondo"/>
              <w:tabs>
                <w:tab w:val="left" w:pos="0"/>
              </w:tabs>
              <w:spacing w:line="240" w:lineRule="auto"/>
              <w:ind w:firstLine="0"/>
              <w:rPr>
                <w:rFonts w:cs="Arial"/>
                <w:bCs/>
                <w:sz w:val="20"/>
                <w:szCs w:val="20"/>
              </w:rPr>
            </w:pPr>
          </w:p>
          <w:p w14:paraId="3B4563CB" w14:textId="77777777" w:rsidR="0039574F" w:rsidRDefault="0039574F" w:rsidP="00400B2D">
            <w:pPr>
              <w:pStyle w:val="corte4fondo"/>
              <w:tabs>
                <w:tab w:val="left" w:pos="0"/>
              </w:tabs>
              <w:spacing w:line="240" w:lineRule="auto"/>
              <w:ind w:firstLine="0"/>
              <w:rPr>
                <w:rFonts w:cs="Arial"/>
                <w:bCs/>
                <w:sz w:val="20"/>
                <w:szCs w:val="20"/>
              </w:rPr>
            </w:pPr>
          </w:p>
          <w:p w14:paraId="7012475F" w14:textId="77777777" w:rsidR="0039574F" w:rsidRDefault="0039574F" w:rsidP="00400B2D">
            <w:pPr>
              <w:pStyle w:val="corte4fondo"/>
              <w:tabs>
                <w:tab w:val="left" w:pos="0"/>
              </w:tabs>
              <w:spacing w:line="240" w:lineRule="auto"/>
              <w:ind w:firstLine="0"/>
              <w:rPr>
                <w:rFonts w:cs="Arial"/>
                <w:bCs/>
                <w:sz w:val="20"/>
                <w:szCs w:val="20"/>
              </w:rPr>
            </w:pPr>
          </w:p>
          <w:p w14:paraId="0849058B" w14:textId="77777777" w:rsidR="0039574F" w:rsidRDefault="0039574F" w:rsidP="00400B2D">
            <w:pPr>
              <w:pStyle w:val="corte4fondo"/>
              <w:tabs>
                <w:tab w:val="left" w:pos="0"/>
              </w:tabs>
              <w:spacing w:line="240" w:lineRule="auto"/>
              <w:ind w:firstLine="0"/>
              <w:rPr>
                <w:rFonts w:cs="Arial"/>
                <w:bCs/>
                <w:sz w:val="20"/>
                <w:szCs w:val="20"/>
              </w:rPr>
            </w:pPr>
          </w:p>
          <w:p w14:paraId="74666D0D" w14:textId="77777777" w:rsidR="0039574F" w:rsidRDefault="0039574F" w:rsidP="00400B2D">
            <w:pPr>
              <w:pStyle w:val="corte4fondo"/>
              <w:tabs>
                <w:tab w:val="left" w:pos="0"/>
              </w:tabs>
              <w:spacing w:line="240" w:lineRule="auto"/>
              <w:ind w:firstLine="0"/>
              <w:rPr>
                <w:rFonts w:cs="Arial"/>
                <w:bCs/>
                <w:sz w:val="20"/>
                <w:szCs w:val="20"/>
              </w:rPr>
            </w:pPr>
          </w:p>
          <w:p w14:paraId="18727779" w14:textId="77777777" w:rsidR="0039574F" w:rsidRDefault="0039574F" w:rsidP="00400B2D">
            <w:pPr>
              <w:pStyle w:val="corte4fondo"/>
              <w:tabs>
                <w:tab w:val="left" w:pos="0"/>
              </w:tabs>
              <w:spacing w:line="240" w:lineRule="auto"/>
              <w:ind w:firstLine="0"/>
              <w:rPr>
                <w:rFonts w:cs="Arial"/>
                <w:bCs/>
                <w:sz w:val="20"/>
                <w:szCs w:val="20"/>
              </w:rPr>
            </w:pPr>
          </w:p>
          <w:p w14:paraId="7A5E1839" w14:textId="77777777" w:rsidR="0039574F" w:rsidRDefault="0039574F" w:rsidP="00400B2D">
            <w:pPr>
              <w:pStyle w:val="corte4fondo"/>
              <w:tabs>
                <w:tab w:val="left" w:pos="0"/>
              </w:tabs>
              <w:spacing w:line="240" w:lineRule="auto"/>
              <w:ind w:firstLine="0"/>
              <w:rPr>
                <w:rFonts w:cs="Arial"/>
                <w:bCs/>
                <w:sz w:val="20"/>
                <w:szCs w:val="20"/>
              </w:rPr>
            </w:pPr>
          </w:p>
          <w:p w14:paraId="06D4368D" w14:textId="77777777" w:rsidR="0039574F" w:rsidRDefault="0039574F" w:rsidP="00400B2D">
            <w:pPr>
              <w:pStyle w:val="corte4fondo"/>
              <w:tabs>
                <w:tab w:val="left" w:pos="0"/>
              </w:tabs>
              <w:spacing w:line="240" w:lineRule="auto"/>
              <w:ind w:firstLine="0"/>
              <w:rPr>
                <w:rFonts w:cs="Arial"/>
                <w:bCs/>
                <w:sz w:val="20"/>
                <w:szCs w:val="20"/>
              </w:rPr>
            </w:pPr>
          </w:p>
          <w:p w14:paraId="163D6BCF" w14:textId="77777777" w:rsidR="0039574F" w:rsidRDefault="0039574F" w:rsidP="00400B2D">
            <w:pPr>
              <w:pStyle w:val="corte4fondo"/>
              <w:tabs>
                <w:tab w:val="left" w:pos="0"/>
              </w:tabs>
              <w:spacing w:line="240" w:lineRule="auto"/>
              <w:ind w:firstLine="0"/>
              <w:rPr>
                <w:rFonts w:cs="Arial"/>
                <w:bCs/>
                <w:sz w:val="20"/>
                <w:szCs w:val="20"/>
              </w:rPr>
            </w:pPr>
            <w:r w:rsidRPr="00E60BBC">
              <w:rPr>
                <w:rFonts w:cs="Arial"/>
                <w:b/>
                <w:sz w:val="20"/>
                <w:szCs w:val="20"/>
              </w:rPr>
              <w:t>a)</w:t>
            </w:r>
            <w:r>
              <w:rPr>
                <w:rFonts w:cs="Arial"/>
                <w:bCs/>
                <w:sz w:val="20"/>
                <w:szCs w:val="20"/>
              </w:rPr>
              <w:t xml:space="preserve"> </w:t>
            </w:r>
            <w:r w:rsidRPr="0084169E">
              <w:rPr>
                <w:rFonts w:cs="Arial"/>
                <w:bCs/>
                <w:sz w:val="20"/>
                <w:szCs w:val="20"/>
              </w:rPr>
              <w:t>Ser ciudadano mexicano por nacimiento, que no adquiera otra nacionalidad, además de estar en</w:t>
            </w:r>
            <w:r>
              <w:rPr>
                <w:rFonts w:cs="Arial"/>
                <w:bCs/>
                <w:sz w:val="20"/>
                <w:szCs w:val="20"/>
              </w:rPr>
              <w:t xml:space="preserve"> </w:t>
            </w:r>
            <w:r w:rsidRPr="0084169E">
              <w:rPr>
                <w:rFonts w:cs="Arial"/>
                <w:bCs/>
                <w:sz w:val="20"/>
                <w:szCs w:val="20"/>
              </w:rPr>
              <w:t>pleno goce de sus derechos civiles y políticos;</w:t>
            </w:r>
          </w:p>
          <w:p w14:paraId="4D5D9A99" w14:textId="77777777" w:rsidR="0039574F" w:rsidRDefault="0039574F" w:rsidP="00400B2D">
            <w:pPr>
              <w:pStyle w:val="corte4fondo"/>
              <w:tabs>
                <w:tab w:val="left" w:pos="0"/>
              </w:tabs>
              <w:spacing w:line="240" w:lineRule="auto"/>
              <w:ind w:firstLine="0"/>
              <w:rPr>
                <w:rFonts w:cs="Arial"/>
                <w:bCs/>
                <w:sz w:val="20"/>
                <w:szCs w:val="20"/>
              </w:rPr>
            </w:pPr>
          </w:p>
          <w:p w14:paraId="1B00B47A" w14:textId="77777777" w:rsidR="0039574F" w:rsidRPr="0084169E" w:rsidRDefault="0039574F" w:rsidP="00400B2D">
            <w:pPr>
              <w:pStyle w:val="corte4fondo"/>
              <w:tabs>
                <w:tab w:val="left" w:pos="0"/>
              </w:tabs>
              <w:spacing w:line="240" w:lineRule="auto"/>
              <w:ind w:firstLine="0"/>
              <w:rPr>
                <w:rFonts w:cs="Arial"/>
                <w:bCs/>
                <w:sz w:val="20"/>
                <w:szCs w:val="20"/>
              </w:rPr>
            </w:pPr>
            <w:r w:rsidRPr="00E60BBC">
              <w:rPr>
                <w:rFonts w:cs="Arial"/>
                <w:b/>
                <w:sz w:val="20"/>
                <w:szCs w:val="20"/>
              </w:rPr>
              <w:t>b)</w:t>
            </w:r>
            <w:r w:rsidRPr="0084169E">
              <w:rPr>
                <w:rFonts w:cs="Arial"/>
                <w:bCs/>
                <w:sz w:val="20"/>
                <w:szCs w:val="20"/>
              </w:rPr>
              <w:t xml:space="preserve"> Estar inscrito en el Registro Federal de Electores y contar con credencial para votar vigente;</w:t>
            </w:r>
          </w:p>
          <w:p w14:paraId="05187E72" w14:textId="77777777" w:rsidR="0039574F" w:rsidRDefault="0039574F" w:rsidP="00400B2D">
            <w:pPr>
              <w:pStyle w:val="corte4fondo"/>
              <w:tabs>
                <w:tab w:val="left" w:pos="0"/>
              </w:tabs>
              <w:spacing w:line="240" w:lineRule="auto"/>
              <w:ind w:firstLine="0"/>
              <w:rPr>
                <w:rFonts w:cs="Arial"/>
                <w:bCs/>
                <w:sz w:val="20"/>
                <w:szCs w:val="20"/>
              </w:rPr>
            </w:pPr>
          </w:p>
          <w:p w14:paraId="17B791E4" w14:textId="77777777" w:rsidR="0039574F" w:rsidRPr="0084169E" w:rsidRDefault="0039574F" w:rsidP="00400B2D">
            <w:pPr>
              <w:pStyle w:val="corte4fondo"/>
              <w:tabs>
                <w:tab w:val="left" w:pos="0"/>
              </w:tabs>
              <w:spacing w:line="240" w:lineRule="auto"/>
              <w:ind w:firstLine="0"/>
              <w:rPr>
                <w:rFonts w:cs="Arial"/>
                <w:bCs/>
                <w:sz w:val="20"/>
                <w:szCs w:val="20"/>
              </w:rPr>
            </w:pPr>
            <w:r w:rsidRPr="00E60BBC">
              <w:rPr>
                <w:rFonts w:cs="Arial"/>
                <w:b/>
                <w:sz w:val="20"/>
                <w:szCs w:val="20"/>
              </w:rPr>
              <w:t>c)</w:t>
            </w:r>
            <w:r w:rsidRPr="0084169E">
              <w:rPr>
                <w:rFonts w:cs="Arial"/>
                <w:bCs/>
                <w:sz w:val="20"/>
                <w:szCs w:val="20"/>
              </w:rPr>
              <w:t xml:space="preserve"> Tener más de 30 años de edad al día de la designación;</w:t>
            </w:r>
          </w:p>
          <w:p w14:paraId="78648D53" w14:textId="77777777" w:rsidR="0039574F" w:rsidRDefault="0039574F" w:rsidP="00400B2D">
            <w:pPr>
              <w:pStyle w:val="corte4fondo"/>
              <w:tabs>
                <w:tab w:val="left" w:pos="0"/>
              </w:tabs>
              <w:spacing w:line="240" w:lineRule="auto"/>
              <w:ind w:firstLine="0"/>
              <w:rPr>
                <w:rFonts w:cs="Arial"/>
                <w:bCs/>
                <w:sz w:val="20"/>
                <w:szCs w:val="20"/>
              </w:rPr>
            </w:pPr>
          </w:p>
          <w:p w14:paraId="448E9D84" w14:textId="77777777" w:rsidR="0039574F" w:rsidRDefault="0039574F" w:rsidP="00400B2D">
            <w:pPr>
              <w:pStyle w:val="corte4fondo"/>
              <w:tabs>
                <w:tab w:val="left" w:pos="0"/>
              </w:tabs>
              <w:spacing w:line="240" w:lineRule="auto"/>
              <w:ind w:firstLine="0"/>
              <w:rPr>
                <w:rFonts w:cs="Arial"/>
                <w:bCs/>
                <w:sz w:val="20"/>
                <w:szCs w:val="20"/>
              </w:rPr>
            </w:pPr>
            <w:r w:rsidRPr="00E60BBC">
              <w:rPr>
                <w:rFonts w:cs="Arial"/>
                <w:b/>
                <w:sz w:val="20"/>
                <w:szCs w:val="20"/>
              </w:rPr>
              <w:t>d)</w:t>
            </w:r>
            <w:r w:rsidRPr="0084169E">
              <w:rPr>
                <w:rFonts w:cs="Arial"/>
                <w:bCs/>
                <w:sz w:val="20"/>
                <w:szCs w:val="20"/>
              </w:rPr>
              <w:t xml:space="preserve"> Poseer al día de la designación, con antigüedad mínima de cinco años, título profesional de nivel</w:t>
            </w:r>
            <w:r>
              <w:rPr>
                <w:rFonts w:cs="Arial"/>
                <w:bCs/>
                <w:sz w:val="20"/>
                <w:szCs w:val="20"/>
              </w:rPr>
              <w:t xml:space="preserve"> </w:t>
            </w:r>
            <w:r w:rsidRPr="0084169E">
              <w:rPr>
                <w:rFonts w:cs="Arial"/>
                <w:bCs/>
                <w:sz w:val="20"/>
                <w:szCs w:val="20"/>
              </w:rPr>
              <w:t>licenciatura;</w:t>
            </w:r>
          </w:p>
          <w:p w14:paraId="2E3DAE3E" w14:textId="77777777" w:rsidR="0039574F" w:rsidRPr="0084169E" w:rsidRDefault="0039574F" w:rsidP="00400B2D">
            <w:pPr>
              <w:pStyle w:val="corte4fondo"/>
              <w:tabs>
                <w:tab w:val="left" w:pos="0"/>
              </w:tabs>
              <w:spacing w:line="240" w:lineRule="auto"/>
              <w:ind w:firstLine="0"/>
              <w:rPr>
                <w:rFonts w:cs="Arial"/>
                <w:bCs/>
                <w:sz w:val="20"/>
                <w:szCs w:val="20"/>
              </w:rPr>
            </w:pPr>
          </w:p>
          <w:p w14:paraId="0F523979" w14:textId="77777777" w:rsidR="0039574F" w:rsidRDefault="0039574F" w:rsidP="00400B2D">
            <w:pPr>
              <w:pStyle w:val="corte4fondo"/>
              <w:tabs>
                <w:tab w:val="left" w:pos="0"/>
              </w:tabs>
              <w:spacing w:line="240" w:lineRule="auto"/>
              <w:ind w:firstLine="0"/>
              <w:rPr>
                <w:rFonts w:cs="Arial"/>
                <w:bCs/>
                <w:sz w:val="20"/>
                <w:szCs w:val="20"/>
              </w:rPr>
            </w:pPr>
            <w:r w:rsidRPr="00E60BBC">
              <w:rPr>
                <w:rFonts w:cs="Arial"/>
                <w:b/>
                <w:sz w:val="20"/>
                <w:szCs w:val="20"/>
              </w:rPr>
              <w:t>e)</w:t>
            </w:r>
            <w:r w:rsidRPr="0084169E">
              <w:rPr>
                <w:rFonts w:cs="Arial"/>
                <w:bCs/>
                <w:sz w:val="20"/>
                <w:szCs w:val="20"/>
              </w:rPr>
              <w:t xml:space="preserve"> Gozar de buena reputación y no haber sido condenado por delito alguno, salvo que hubiese sido</w:t>
            </w:r>
            <w:r>
              <w:rPr>
                <w:rFonts w:cs="Arial"/>
                <w:bCs/>
                <w:sz w:val="20"/>
                <w:szCs w:val="20"/>
              </w:rPr>
              <w:t xml:space="preserve"> </w:t>
            </w:r>
            <w:r w:rsidRPr="0084169E">
              <w:rPr>
                <w:rFonts w:cs="Arial"/>
                <w:bCs/>
                <w:sz w:val="20"/>
                <w:szCs w:val="20"/>
              </w:rPr>
              <w:t>de carácter no intencional o imprudencial;</w:t>
            </w:r>
          </w:p>
          <w:p w14:paraId="60738C3B" w14:textId="77777777" w:rsidR="0039574F" w:rsidRPr="0084169E" w:rsidRDefault="0039574F" w:rsidP="00400B2D">
            <w:pPr>
              <w:pStyle w:val="corte4fondo"/>
              <w:tabs>
                <w:tab w:val="left" w:pos="0"/>
              </w:tabs>
              <w:spacing w:line="240" w:lineRule="auto"/>
              <w:ind w:firstLine="0"/>
              <w:rPr>
                <w:rFonts w:cs="Arial"/>
                <w:bCs/>
                <w:sz w:val="20"/>
                <w:szCs w:val="20"/>
              </w:rPr>
            </w:pPr>
          </w:p>
          <w:p w14:paraId="4BD792E4" w14:textId="77777777" w:rsidR="0039574F" w:rsidRPr="0084169E" w:rsidRDefault="0039574F" w:rsidP="00400B2D">
            <w:pPr>
              <w:pStyle w:val="corte4fondo"/>
              <w:tabs>
                <w:tab w:val="left" w:pos="0"/>
              </w:tabs>
              <w:spacing w:line="240" w:lineRule="auto"/>
              <w:ind w:firstLine="0"/>
              <w:rPr>
                <w:rFonts w:cs="Arial"/>
                <w:bCs/>
                <w:sz w:val="20"/>
                <w:szCs w:val="20"/>
              </w:rPr>
            </w:pPr>
            <w:r w:rsidRPr="00E60BBC">
              <w:rPr>
                <w:rFonts w:cs="Arial"/>
                <w:b/>
                <w:sz w:val="20"/>
                <w:szCs w:val="20"/>
              </w:rPr>
              <w:t xml:space="preserve">f) </w:t>
            </w:r>
            <w:r w:rsidRPr="0084169E">
              <w:rPr>
                <w:rFonts w:cs="Arial"/>
                <w:bCs/>
                <w:sz w:val="20"/>
                <w:szCs w:val="20"/>
              </w:rPr>
              <w:t>Ser originario de la entidad</w:t>
            </w:r>
            <w:r>
              <w:rPr>
                <w:rFonts w:cs="Arial"/>
                <w:bCs/>
                <w:sz w:val="20"/>
                <w:szCs w:val="20"/>
              </w:rPr>
              <w:t xml:space="preserve"> </w:t>
            </w:r>
            <w:r w:rsidRPr="0084169E">
              <w:rPr>
                <w:rFonts w:cs="Arial"/>
                <w:bCs/>
                <w:sz w:val="20"/>
                <w:szCs w:val="20"/>
              </w:rPr>
              <w:t>federativa correspondiente o contar con una residencia efectiva de</w:t>
            </w:r>
            <w:r>
              <w:rPr>
                <w:rFonts w:cs="Arial"/>
                <w:bCs/>
                <w:sz w:val="20"/>
                <w:szCs w:val="20"/>
              </w:rPr>
              <w:t xml:space="preserve"> </w:t>
            </w:r>
            <w:r w:rsidRPr="0084169E">
              <w:rPr>
                <w:rFonts w:cs="Arial"/>
                <w:bCs/>
                <w:sz w:val="20"/>
                <w:szCs w:val="20"/>
              </w:rPr>
              <w:t>por lo menos cinco años anteriores a su designación, salvo el caso de ausencia por servicio</w:t>
            </w:r>
            <w:r>
              <w:rPr>
                <w:rFonts w:cs="Arial"/>
                <w:bCs/>
                <w:sz w:val="20"/>
                <w:szCs w:val="20"/>
              </w:rPr>
              <w:t xml:space="preserve"> </w:t>
            </w:r>
            <w:r w:rsidRPr="0084169E">
              <w:rPr>
                <w:rFonts w:cs="Arial"/>
                <w:bCs/>
                <w:sz w:val="20"/>
                <w:szCs w:val="20"/>
              </w:rPr>
              <w:t>público, educativo o de investigación por un tiempo menor de seis meses;</w:t>
            </w:r>
          </w:p>
          <w:p w14:paraId="282B1E67" w14:textId="77777777" w:rsidR="0039574F" w:rsidRDefault="0039574F" w:rsidP="00400B2D">
            <w:pPr>
              <w:pStyle w:val="corte4fondo"/>
              <w:tabs>
                <w:tab w:val="left" w:pos="0"/>
              </w:tabs>
              <w:spacing w:line="240" w:lineRule="auto"/>
              <w:ind w:firstLine="0"/>
              <w:rPr>
                <w:rFonts w:cs="Arial"/>
                <w:bCs/>
                <w:sz w:val="20"/>
                <w:szCs w:val="20"/>
              </w:rPr>
            </w:pPr>
          </w:p>
          <w:p w14:paraId="193A2CA3" w14:textId="77777777" w:rsidR="0039574F" w:rsidRDefault="0039574F" w:rsidP="00400B2D">
            <w:pPr>
              <w:pStyle w:val="corte4fondo"/>
              <w:tabs>
                <w:tab w:val="left" w:pos="0"/>
              </w:tabs>
              <w:spacing w:line="240" w:lineRule="auto"/>
              <w:ind w:firstLine="0"/>
              <w:rPr>
                <w:rFonts w:cs="Arial"/>
                <w:bCs/>
                <w:sz w:val="20"/>
                <w:szCs w:val="20"/>
              </w:rPr>
            </w:pPr>
            <w:r w:rsidRPr="00E60BBC">
              <w:rPr>
                <w:rFonts w:cs="Arial"/>
                <w:b/>
                <w:sz w:val="20"/>
                <w:szCs w:val="20"/>
              </w:rPr>
              <w:t>g)</w:t>
            </w:r>
            <w:r w:rsidRPr="0084169E">
              <w:rPr>
                <w:rFonts w:cs="Arial"/>
                <w:bCs/>
                <w:sz w:val="20"/>
                <w:szCs w:val="20"/>
              </w:rPr>
              <w:t xml:space="preserve"> No haber sido registrado como candidato ni haber desempeñado cargo alguno de elección</w:t>
            </w:r>
            <w:r>
              <w:rPr>
                <w:rFonts w:cs="Arial"/>
                <w:bCs/>
                <w:sz w:val="20"/>
                <w:szCs w:val="20"/>
              </w:rPr>
              <w:t xml:space="preserve"> </w:t>
            </w:r>
            <w:r w:rsidRPr="0084169E">
              <w:rPr>
                <w:rFonts w:cs="Arial"/>
                <w:bCs/>
                <w:sz w:val="20"/>
                <w:szCs w:val="20"/>
              </w:rPr>
              <w:t>popular en los cuatro años anteriores a la designación;</w:t>
            </w:r>
          </w:p>
          <w:p w14:paraId="67CF2D2C" w14:textId="77777777" w:rsidR="0039574F" w:rsidRPr="0084169E" w:rsidRDefault="0039574F" w:rsidP="00400B2D">
            <w:pPr>
              <w:pStyle w:val="corte4fondo"/>
              <w:tabs>
                <w:tab w:val="left" w:pos="0"/>
              </w:tabs>
              <w:spacing w:line="240" w:lineRule="auto"/>
              <w:ind w:firstLine="0"/>
              <w:rPr>
                <w:rFonts w:cs="Arial"/>
                <w:bCs/>
                <w:sz w:val="20"/>
                <w:szCs w:val="20"/>
              </w:rPr>
            </w:pPr>
          </w:p>
          <w:p w14:paraId="1204E786" w14:textId="77777777" w:rsidR="0039574F" w:rsidRPr="0084169E" w:rsidRDefault="0039574F" w:rsidP="00400B2D">
            <w:pPr>
              <w:pStyle w:val="corte4fondo"/>
              <w:tabs>
                <w:tab w:val="left" w:pos="0"/>
              </w:tabs>
              <w:spacing w:line="240" w:lineRule="auto"/>
              <w:ind w:firstLine="0"/>
              <w:rPr>
                <w:rFonts w:cs="Arial"/>
                <w:bCs/>
                <w:sz w:val="20"/>
                <w:szCs w:val="20"/>
              </w:rPr>
            </w:pPr>
            <w:r w:rsidRPr="00E60BBC">
              <w:rPr>
                <w:rFonts w:cs="Arial"/>
                <w:b/>
                <w:sz w:val="20"/>
                <w:szCs w:val="20"/>
              </w:rPr>
              <w:t>h)</w:t>
            </w:r>
            <w:r w:rsidRPr="0084169E">
              <w:rPr>
                <w:rFonts w:cs="Arial"/>
                <w:bCs/>
                <w:sz w:val="20"/>
                <w:szCs w:val="20"/>
              </w:rPr>
              <w:t xml:space="preserve"> No desempeñar ni haber desempeñado cargo de dirección nacional, estatal o municipal en algún</w:t>
            </w:r>
            <w:r>
              <w:rPr>
                <w:rFonts w:cs="Arial"/>
                <w:bCs/>
                <w:sz w:val="20"/>
                <w:szCs w:val="20"/>
              </w:rPr>
              <w:t xml:space="preserve"> </w:t>
            </w:r>
            <w:r w:rsidRPr="0084169E">
              <w:rPr>
                <w:rFonts w:cs="Arial"/>
                <w:bCs/>
                <w:sz w:val="20"/>
                <w:szCs w:val="20"/>
              </w:rPr>
              <w:t>partido político en los cuatro años anteriores a la designación;</w:t>
            </w:r>
          </w:p>
          <w:p w14:paraId="6132C0CA" w14:textId="77777777" w:rsidR="0039574F" w:rsidRDefault="0039574F" w:rsidP="00400B2D">
            <w:pPr>
              <w:pStyle w:val="corte4fondo"/>
              <w:tabs>
                <w:tab w:val="left" w:pos="0"/>
              </w:tabs>
              <w:spacing w:line="240" w:lineRule="auto"/>
              <w:ind w:firstLine="0"/>
              <w:rPr>
                <w:rFonts w:cs="Arial"/>
                <w:bCs/>
                <w:sz w:val="20"/>
                <w:szCs w:val="20"/>
              </w:rPr>
            </w:pPr>
            <w:r w:rsidRPr="00E60BBC">
              <w:rPr>
                <w:rFonts w:cs="Arial"/>
                <w:b/>
                <w:sz w:val="20"/>
                <w:szCs w:val="20"/>
              </w:rPr>
              <w:t>i)</w:t>
            </w:r>
            <w:r w:rsidRPr="0084169E">
              <w:rPr>
                <w:rFonts w:cs="Arial"/>
                <w:bCs/>
                <w:sz w:val="20"/>
                <w:szCs w:val="20"/>
              </w:rPr>
              <w:t xml:space="preserve"> No estar inhabilitado para ejercer cargos públicos en cualquier institución pública federal o local;</w:t>
            </w:r>
          </w:p>
          <w:p w14:paraId="731AFFAA" w14:textId="77777777" w:rsidR="0039574F" w:rsidRDefault="0039574F" w:rsidP="00400B2D">
            <w:pPr>
              <w:pStyle w:val="corte4fondo"/>
              <w:tabs>
                <w:tab w:val="left" w:pos="0"/>
              </w:tabs>
              <w:spacing w:line="240" w:lineRule="auto"/>
              <w:ind w:firstLine="0"/>
              <w:rPr>
                <w:rFonts w:cs="Arial"/>
                <w:bCs/>
                <w:sz w:val="20"/>
                <w:szCs w:val="20"/>
              </w:rPr>
            </w:pPr>
          </w:p>
          <w:p w14:paraId="6DCF0761" w14:textId="77777777" w:rsidR="0039574F" w:rsidRPr="0084169E" w:rsidRDefault="0039574F" w:rsidP="00400B2D">
            <w:pPr>
              <w:pStyle w:val="corte4fondo"/>
              <w:tabs>
                <w:tab w:val="left" w:pos="0"/>
              </w:tabs>
              <w:spacing w:line="240" w:lineRule="auto"/>
              <w:ind w:firstLine="0"/>
              <w:rPr>
                <w:rFonts w:cs="Arial"/>
                <w:bCs/>
                <w:sz w:val="20"/>
                <w:szCs w:val="20"/>
              </w:rPr>
            </w:pPr>
            <w:r w:rsidRPr="00E60BBC">
              <w:rPr>
                <w:rFonts w:cs="Arial"/>
                <w:b/>
                <w:sz w:val="20"/>
                <w:szCs w:val="20"/>
              </w:rPr>
              <w:t>j)</w:t>
            </w:r>
            <w:r w:rsidRPr="0084169E">
              <w:rPr>
                <w:rFonts w:cs="Arial"/>
                <w:bCs/>
                <w:sz w:val="20"/>
                <w:szCs w:val="20"/>
              </w:rPr>
              <w:t xml:space="preserve"> No haberse desempeñado durante los cuatro años previos a la designación como titular de</w:t>
            </w:r>
          </w:p>
          <w:p w14:paraId="3A5B005C" w14:textId="77777777" w:rsidR="0039574F" w:rsidRPr="0084169E" w:rsidRDefault="0039574F" w:rsidP="00400B2D">
            <w:pPr>
              <w:pStyle w:val="corte4fondo"/>
              <w:tabs>
                <w:tab w:val="left" w:pos="0"/>
              </w:tabs>
              <w:spacing w:line="240" w:lineRule="auto"/>
              <w:ind w:firstLine="0"/>
              <w:rPr>
                <w:rFonts w:cs="Arial"/>
                <w:bCs/>
                <w:sz w:val="20"/>
                <w:szCs w:val="20"/>
              </w:rPr>
            </w:pPr>
            <w:r w:rsidRPr="0084169E">
              <w:rPr>
                <w:rFonts w:cs="Arial"/>
                <w:bCs/>
                <w:sz w:val="20"/>
                <w:szCs w:val="20"/>
              </w:rPr>
              <w:t>secretaría o dependencia del gabinete legal o ampliado tanto del gobierno de la Federación o</w:t>
            </w:r>
          </w:p>
          <w:p w14:paraId="5029A775" w14:textId="77777777" w:rsidR="0039574F" w:rsidRPr="0084169E" w:rsidRDefault="0039574F" w:rsidP="00400B2D">
            <w:pPr>
              <w:pStyle w:val="corte4fondo"/>
              <w:tabs>
                <w:tab w:val="left" w:pos="0"/>
              </w:tabs>
              <w:spacing w:line="240" w:lineRule="auto"/>
              <w:ind w:firstLine="0"/>
              <w:rPr>
                <w:rFonts w:cs="Arial"/>
                <w:bCs/>
                <w:sz w:val="20"/>
                <w:szCs w:val="20"/>
              </w:rPr>
            </w:pPr>
            <w:r w:rsidRPr="0084169E">
              <w:rPr>
                <w:rFonts w:cs="Arial"/>
                <w:bCs/>
                <w:sz w:val="20"/>
                <w:szCs w:val="20"/>
              </w:rPr>
              <w:t>como de las entidades federativas, ni subsecretario u oficial mayor en la administración pública</w:t>
            </w:r>
            <w:r>
              <w:rPr>
                <w:rFonts w:cs="Arial"/>
                <w:bCs/>
                <w:sz w:val="20"/>
                <w:szCs w:val="20"/>
              </w:rPr>
              <w:t xml:space="preserve"> </w:t>
            </w:r>
            <w:r w:rsidRPr="0084169E">
              <w:rPr>
                <w:rFonts w:cs="Arial"/>
                <w:bCs/>
                <w:sz w:val="20"/>
                <w:szCs w:val="20"/>
              </w:rPr>
              <w:t>de cualquier nivel de gobierno. No ser Jefe de Gobierno del Distrito Federal, ni Gobernador, ni</w:t>
            </w:r>
            <w:r>
              <w:rPr>
                <w:rFonts w:cs="Arial"/>
                <w:bCs/>
                <w:sz w:val="20"/>
                <w:szCs w:val="20"/>
              </w:rPr>
              <w:t xml:space="preserve"> </w:t>
            </w:r>
            <w:r w:rsidRPr="0084169E">
              <w:rPr>
                <w:rFonts w:cs="Arial"/>
                <w:bCs/>
                <w:sz w:val="20"/>
                <w:szCs w:val="20"/>
              </w:rPr>
              <w:t>Secretario de Gobierno o su equivalente a nivel local. No ser Presidente Municipal, Síndico o</w:t>
            </w:r>
          </w:p>
          <w:p w14:paraId="690A0BC4" w14:textId="77777777" w:rsidR="0039574F" w:rsidRPr="0084169E" w:rsidRDefault="0039574F" w:rsidP="00400B2D">
            <w:pPr>
              <w:pStyle w:val="corte4fondo"/>
              <w:tabs>
                <w:tab w:val="left" w:pos="0"/>
              </w:tabs>
              <w:spacing w:line="240" w:lineRule="auto"/>
              <w:ind w:firstLine="0"/>
              <w:rPr>
                <w:rFonts w:cs="Arial"/>
                <w:bCs/>
                <w:sz w:val="20"/>
                <w:szCs w:val="20"/>
              </w:rPr>
            </w:pPr>
            <w:r w:rsidRPr="0084169E">
              <w:rPr>
                <w:rFonts w:cs="Arial"/>
                <w:bCs/>
                <w:sz w:val="20"/>
                <w:szCs w:val="20"/>
              </w:rPr>
              <w:t>Regidor o titular de dependencia de los ayuntamientos, y</w:t>
            </w:r>
          </w:p>
          <w:p w14:paraId="41725D5B" w14:textId="77777777" w:rsidR="0039574F" w:rsidRDefault="0039574F" w:rsidP="00400B2D">
            <w:pPr>
              <w:pStyle w:val="corte4fondo"/>
              <w:tabs>
                <w:tab w:val="left" w:pos="0"/>
              </w:tabs>
              <w:spacing w:line="240" w:lineRule="auto"/>
              <w:ind w:firstLine="0"/>
              <w:rPr>
                <w:rFonts w:cs="Arial"/>
                <w:bCs/>
                <w:sz w:val="20"/>
                <w:szCs w:val="20"/>
              </w:rPr>
            </w:pPr>
          </w:p>
          <w:p w14:paraId="5B744F43" w14:textId="77777777" w:rsidR="0039574F" w:rsidRPr="0007658A" w:rsidRDefault="0039574F" w:rsidP="00400B2D">
            <w:pPr>
              <w:pStyle w:val="corte4fondo"/>
              <w:tabs>
                <w:tab w:val="left" w:pos="0"/>
              </w:tabs>
              <w:spacing w:line="240" w:lineRule="auto"/>
              <w:ind w:firstLine="0"/>
              <w:rPr>
                <w:rFonts w:cs="Arial"/>
                <w:bCs/>
                <w:sz w:val="20"/>
                <w:szCs w:val="20"/>
              </w:rPr>
            </w:pPr>
            <w:r w:rsidRPr="00E60BBC">
              <w:rPr>
                <w:rFonts w:cs="Arial"/>
                <w:b/>
                <w:sz w:val="20"/>
                <w:szCs w:val="20"/>
              </w:rPr>
              <w:t>k)</w:t>
            </w:r>
            <w:r w:rsidRPr="0084169E">
              <w:rPr>
                <w:rFonts w:cs="Arial"/>
                <w:bCs/>
                <w:sz w:val="20"/>
                <w:szCs w:val="20"/>
              </w:rPr>
              <w:t xml:space="preserve"> No ser ni haber sido miembro del Servicio Profesional Electoral Nacional durante el último</w:t>
            </w:r>
            <w:r>
              <w:rPr>
                <w:rFonts w:cs="Arial"/>
                <w:bCs/>
                <w:sz w:val="20"/>
                <w:szCs w:val="20"/>
              </w:rPr>
              <w:t xml:space="preserve"> </w:t>
            </w:r>
            <w:r w:rsidRPr="0084169E">
              <w:rPr>
                <w:rFonts w:cs="Arial"/>
                <w:bCs/>
                <w:sz w:val="20"/>
                <w:szCs w:val="20"/>
              </w:rPr>
              <w:t>proceso electoral en la entidad.</w:t>
            </w:r>
          </w:p>
        </w:tc>
      </w:tr>
    </w:tbl>
    <w:p w14:paraId="60564376" w14:textId="77777777" w:rsidR="0039574F" w:rsidRDefault="0039574F" w:rsidP="005165F1">
      <w:pPr>
        <w:pStyle w:val="corte4fondo"/>
        <w:tabs>
          <w:tab w:val="left" w:pos="0"/>
        </w:tabs>
        <w:ind w:firstLine="0"/>
        <w:rPr>
          <w:rFonts w:cs="Arial"/>
          <w:sz w:val="26"/>
          <w:szCs w:val="26"/>
          <w:lang w:val="es-ES"/>
        </w:rPr>
      </w:pPr>
    </w:p>
    <w:p w14:paraId="634EFF29" w14:textId="4E9D0D6E" w:rsidR="0016322A" w:rsidRDefault="0039574F"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Ahora bien</w:t>
      </w:r>
      <w:r w:rsidR="0016322A">
        <w:rPr>
          <w:rFonts w:cs="Arial"/>
          <w:sz w:val="26"/>
          <w:szCs w:val="26"/>
          <w:lang w:val="es-ES"/>
        </w:rPr>
        <w:t>, en el artículo 73</w:t>
      </w:r>
      <w:r w:rsidR="00151BE6">
        <w:rPr>
          <w:rFonts w:cs="Arial"/>
          <w:sz w:val="26"/>
          <w:szCs w:val="26"/>
          <w:lang w:val="es-ES"/>
        </w:rPr>
        <w:t>,</w:t>
      </w:r>
      <w:r w:rsidR="0016322A">
        <w:rPr>
          <w:rFonts w:cs="Arial"/>
          <w:sz w:val="26"/>
          <w:szCs w:val="26"/>
          <w:lang w:val="es-ES"/>
        </w:rPr>
        <w:t xml:space="preserve"> fracción XXIX-U</w:t>
      </w:r>
      <w:r w:rsidR="00151BE6">
        <w:rPr>
          <w:rFonts w:cs="Arial"/>
          <w:sz w:val="26"/>
          <w:szCs w:val="26"/>
          <w:lang w:val="es-ES"/>
        </w:rPr>
        <w:t>,</w:t>
      </w:r>
      <w:r w:rsidR="0016322A">
        <w:rPr>
          <w:rFonts w:cs="Arial"/>
          <w:sz w:val="26"/>
          <w:szCs w:val="26"/>
          <w:lang w:val="es-ES"/>
        </w:rPr>
        <w:t xml:space="preserve"> de la Constitución General</w:t>
      </w:r>
      <w:r w:rsidR="005165F1">
        <w:rPr>
          <w:rStyle w:val="Refdenotaalpie"/>
          <w:rFonts w:cs="Arial"/>
          <w:sz w:val="26"/>
          <w:szCs w:val="26"/>
          <w:lang w:val="es-ES"/>
        </w:rPr>
        <w:footnoteReference w:id="91"/>
      </w:r>
      <w:r w:rsidR="0016322A">
        <w:rPr>
          <w:rFonts w:cs="Arial"/>
          <w:sz w:val="26"/>
          <w:szCs w:val="26"/>
          <w:lang w:val="es-ES"/>
        </w:rPr>
        <w:t xml:space="preserve"> se establece la facultad del Congreso de la Unión para expedir las leyes generales necesarias para distribuir las competencias entre la </w:t>
      </w:r>
      <w:r w:rsidR="00151BE6">
        <w:rPr>
          <w:rFonts w:cs="Arial"/>
          <w:sz w:val="26"/>
          <w:szCs w:val="26"/>
          <w:lang w:val="es-ES"/>
        </w:rPr>
        <w:t>F</w:t>
      </w:r>
      <w:r w:rsidR="0016322A">
        <w:rPr>
          <w:rFonts w:cs="Arial"/>
          <w:sz w:val="26"/>
          <w:szCs w:val="26"/>
          <w:lang w:val="es-ES"/>
        </w:rPr>
        <w:t xml:space="preserve">ederación y las entidades federativas en distintas materias, entre ellas, las relativas a los organismos electorales. </w:t>
      </w:r>
    </w:p>
    <w:p w14:paraId="689FA075" w14:textId="77777777" w:rsidR="0016322A" w:rsidRDefault="0016322A" w:rsidP="0016322A">
      <w:pPr>
        <w:pStyle w:val="Prrafodelista"/>
        <w:spacing w:line="360" w:lineRule="auto"/>
        <w:ind w:left="283" w:hanging="567"/>
        <w:rPr>
          <w:rFonts w:cs="Arial"/>
          <w:sz w:val="26"/>
          <w:szCs w:val="26"/>
          <w:lang w:val="es-ES"/>
        </w:rPr>
      </w:pPr>
    </w:p>
    <w:p w14:paraId="4EDB9D2B" w14:textId="7B6E4FB5" w:rsidR="0016322A" w:rsidRDefault="0016322A"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A su vez, el artículo 116, fracción IV, inciso c), apartado 1º</w:t>
      </w:r>
      <w:r w:rsidR="007F11D0">
        <w:rPr>
          <w:rFonts w:cs="Arial"/>
          <w:sz w:val="26"/>
          <w:szCs w:val="26"/>
          <w:lang w:val="es-ES"/>
        </w:rPr>
        <w:t xml:space="preserve"> </w:t>
      </w:r>
      <w:r w:rsidR="007F11D0">
        <w:rPr>
          <w:rStyle w:val="Refdenotaalpie"/>
          <w:rFonts w:cs="Arial"/>
          <w:sz w:val="26"/>
          <w:szCs w:val="26"/>
          <w:lang w:val="es-ES"/>
        </w:rPr>
        <w:footnoteReference w:id="92"/>
      </w:r>
      <w:r>
        <w:rPr>
          <w:rFonts w:cs="Arial"/>
          <w:sz w:val="26"/>
          <w:szCs w:val="26"/>
          <w:lang w:val="es-ES"/>
        </w:rPr>
        <w:t xml:space="preserve"> de la Constitución Política de los Estados Unidos Mexicanos dispone que las Constituciones y leyes de los </w:t>
      </w:r>
      <w:r w:rsidR="00A74368">
        <w:rPr>
          <w:rFonts w:cs="Arial"/>
          <w:sz w:val="26"/>
          <w:szCs w:val="26"/>
          <w:lang w:val="es-ES"/>
        </w:rPr>
        <w:t>E</w:t>
      </w:r>
      <w:r>
        <w:rPr>
          <w:rFonts w:cs="Arial"/>
          <w:sz w:val="26"/>
          <w:szCs w:val="26"/>
          <w:lang w:val="es-ES"/>
        </w:rPr>
        <w:t xml:space="preserve">stados en materia electoral deberán sujetarse a los limites impuestos por la propia Constitución Federal y las leyes generales en la materia. </w:t>
      </w:r>
    </w:p>
    <w:p w14:paraId="5A294D57" w14:textId="77777777" w:rsidR="0016322A" w:rsidRDefault="0016322A" w:rsidP="0016322A">
      <w:pPr>
        <w:pStyle w:val="Prrafodelista"/>
        <w:spacing w:line="360" w:lineRule="auto"/>
        <w:ind w:left="283" w:hanging="567"/>
        <w:rPr>
          <w:rFonts w:cs="Arial"/>
          <w:sz w:val="26"/>
          <w:szCs w:val="26"/>
          <w:lang w:val="es-ES"/>
        </w:rPr>
      </w:pPr>
    </w:p>
    <w:p w14:paraId="7D88F0D2" w14:textId="41EAA0C7" w:rsidR="0016322A" w:rsidRDefault="0016322A"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De igual forma, el precepto constitucional establece que los organismos públicos electorales</w:t>
      </w:r>
      <w:r w:rsidR="00CF526F">
        <w:rPr>
          <w:rFonts w:cs="Arial"/>
          <w:sz w:val="26"/>
          <w:szCs w:val="26"/>
          <w:lang w:val="es-ES"/>
        </w:rPr>
        <w:t xml:space="preserve"> locales</w:t>
      </w:r>
      <w:r>
        <w:rPr>
          <w:rFonts w:cs="Arial"/>
          <w:sz w:val="26"/>
          <w:szCs w:val="26"/>
          <w:lang w:val="es-ES"/>
        </w:rPr>
        <w:t xml:space="preserve"> contarán con un órgano de dirección superior integrado por un consejero presidente y seis consejeros electorales; además del secretario ejecutivo y los representantes de los partidos políticos, quienes concurrirán a las sesiones sólo con derecho a voz. </w:t>
      </w:r>
    </w:p>
    <w:p w14:paraId="098BAFEA" w14:textId="77777777" w:rsidR="0016322A" w:rsidRDefault="0016322A" w:rsidP="0016322A">
      <w:pPr>
        <w:pStyle w:val="Prrafodelista"/>
        <w:spacing w:line="360" w:lineRule="auto"/>
        <w:ind w:left="283" w:hanging="567"/>
        <w:rPr>
          <w:rFonts w:cs="Arial"/>
          <w:sz w:val="26"/>
          <w:szCs w:val="26"/>
          <w:lang w:val="es-ES"/>
        </w:rPr>
      </w:pPr>
    </w:p>
    <w:p w14:paraId="4EE84ECB" w14:textId="77777777" w:rsidR="0016322A" w:rsidRDefault="0016322A"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 xml:space="preserve">De lo hasta aquí expuesto, se advierte que el Constituyente dispuso que, en la integración de las autoridades electorales de las entidades federativas, en particular, de los órganos de dirección de los organismos públicos locales en materia electoral, se deben observar las bases señaladas en las normas constitucionales aplicables, y las reglas previstas en la constitución general, lo que, desde luego, incluye los requisitos que deben cumplir los ciudadanos que aspiren a integrar esos órganos. </w:t>
      </w:r>
    </w:p>
    <w:p w14:paraId="412390B9" w14:textId="77777777" w:rsidR="0016322A" w:rsidRDefault="0016322A" w:rsidP="0016322A">
      <w:pPr>
        <w:pStyle w:val="Prrafodelista"/>
        <w:spacing w:line="360" w:lineRule="auto"/>
        <w:ind w:left="283" w:hanging="567"/>
        <w:rPr>
          <w:rFonts w:cs="Arial"/>
          <w:sz w:val="26"/>
          <w:szCs w:val="26"/>
          <w:lang w:val="es-ES"/>
        </w:rPr>
      </w:pPr>
    </w:p>
    <w:p w14:paraId="0C73CDEB" w14:textId="77777777" w:rsidR="0016322A" w:rsidRPr="008970F6" w:rsidRDefault="0016322A" w:rsidP="0016322A">
      <w:pPr>
        <w:pStyle w:val="corte4fondo"/>
        <w:numPr>
          <w:ilvl w:val="0"/>
          <w:numId w:val="1"/>
        </w:numPr>
        <w:tabs>
          <w:tab w:val="left" w:pos="0"/>
        </w:tabs>
        <w:ind w:left="283" w:hanging="567"/>
        <w:rPr>
          <w:rFonts w:cs="Arial"/>
          <w:sz w:val="26"/>
          <w:szCs w:val="26"/>
          <w:lang w:val="es-ES"/>
        </w:rPr>
      </w:pPr>
      <w:r w:rsidRPr="008970F6">
        <w:rPr>
          <w:rFonts w:cs="Arial"/>
          <w:sz w:val="26"/>
          <w:szCs w:val="26"/>
          <w:lang w:val="es-ES"/>
        </w:rPr>
        <w:t>Por lo tanto, es correcto concluir que las legislaturas locales se encuentran obligadas a observar, en la emisión de las Leyes de las entidades federativas, las normas constitucionales y legales de carácter general en las que se establezcan los requisitos mencionados.</w:t>
      </w:r>
    </w:p>
    <w:p w14:paraId="51AF7980" w14:textId="77777777" w:rsidR="0016322A" w:rsidRDefault="0016322A" w:rsidP="0016322A">
      <w:pPr>
        <w:pStyle w:val="Prrafodelista"/>
        <w:spacing w:line="360" w:lineRule="auto"/>
        <w:ind w:left="283" w:hanging="567"/>
        <w:rPr>
          <w:rFonts w:cs="Arial"/>
          <w:sz w:val="26"/>
          <w:szCs w:val="26"/>
          <w:lang w:val="es-ES"/>
        </w:rPr>
      </w:pPr>
    </w:p>
    <w:p w14:paraId="53D50821" w14:textId="227D34CB" w:rsidR="0016322A" w:rsidRDefault="0016322A"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Ahora bien, en el artículo 116, fracción IV, inciso c), apartado 2</w:t>
      </w:r>
      <w:r w:rsidR="007F08A8">
        <w:rPr>
          <w:rFonts w:cs="Arial"/>
          <w:sz w:val="26"/>
          <w:szCs w:val="26"/>
          <w:lang w:val="es-ES"/>
        </w:rPr>
        <w:t>,</w:t>
      </w:r>
      <w:r w:rsidR="009224F2">
        <w:rPr>
          <w:rStyle w:val="Refdenotaalpie"/>
          <w:rFonts w:cs="Arial"/>
          <w:sz w:val="26"/>
          <w:szCs w:val="26"/>
          <w:lang w:val="es-ES"/>
        </w:rPr>
        <w:footnoteReference w:id="93"/>
      </w:r>
      <w:r>
        <w:rPr>
          <w:rFonts w:cs="Arial"/>
          <w:sz w:val="26"/>
          <w:szCs w:val="26"/>
          <w:lang w:val="es-ES"/>
        </w:rPr>
        <w:t xml:space="preserve"> de la Constitución Política </w:t>
      </w:r>
      <w:r w:rsidR="007F08A8">
        <w:rPr>
          <w:rFonts w:cs="Arial"/>
          <w:sz w:val="26"/>
          <w:szCs w:val="26"/>
          <w:lang w:val="es-ES"/>
        </w:rPr>
        <w:t>de los Estados Unidos Mexicanos</w:t>
      </w:r>
      <w:r>
        <w:rPr>
          <w:rFonts w:cs="Arial"/>
          <w:sz w:val="26"/>
          <w:szCs w:val="26"/>
          <w:lang w:val="es-ES"/>
        </w:rPr>
        <w:t xml:space="preserve"> se dispuso que los consejeros electorales estatales deberán ser originarios de la entidad federativa correspondiente o contar con una residencia efectiva de</w:t>
      </w:r>
      <w:r w:rsidR="007F08A8">
        <w:rPr>
          <w:rFonts w:cs="Arial"/>
          <w:sz w:val="26"/>
          <w:szCs w:val="26"/>
          <w:lang w:val="es-ES"/>
        </w:rPr>
        <w:t>,</w:t>
      </w:r>
      <w:r>
        <w:rPr>
          <w:rFonts w:cs="Arial"/>
          <w:sz w:val="26"/>
          <w:szCs w:val="26"/>
          <w:lang w:val="es-ES"/>
        </w:rPr>
        <w:t xml:space="preserve"> por lo menos</w:t>
      </w:r>
      <w:r w:rsidR="007F08A8">
        <w:rPr>
          <w:rFonts w:cs="Arial"/>
          <w:sz w:val="26"/>
          <w:szCs w:val="26"/>
          <w:lang w:val="es-ES"/>
        </w:rPr>
        <w:t>,</w:t>
      </w:r>
      <w:r>
        <w:rPr>
          <w:rFonts w:cs="Arial"/>
          <w:sz w:val="26"/>
          <w:szCs w:val="26"/>
          <w:lang w:val="es-ES"/>
        </w:rPr>
        <w:t xml:space="preserve"> cinco años anteriores a su designació</w:t>
      </w:r>
      <w:r w:rsidR="007F08A8">
        <w:rPr>
          <w:rFonts w:cs="Arial"/>
          <w:sz w:val="26"/>
          <w:szCs w:val="26"/>
          <w:lang w:val="es-ES"/>
        </w:rPr>
        <w:t>n</w:t>
      </w:r>
      <w:r>
        <w:rPr>
          <w:rFonts w:cs="Arial"/>
          <w:sz w:val="26"/>
          <w:szCs w:val="26"/>
          <w:lang w:val="es-ES"/>
        </w:rPr>
        <w:t xml:space="preserve"> y cumplir con los requisitos y el perfil que acredite su idoneidad para el cargo que establezca la ley.</w:t>
      </w:r>
    </w:p>
    <w:p w14:paraId="2EA5B1A8" w14:textId="77777777" w:rsidR="0016322A" w:rsidRDefault="0016322A" w:rsidP="0016322A">
      <w:pPr>
        <w:pStyle w:val="Prrafodelista"/>
        <w:spacing w:line="360" w:lineRule="auto"/>
        <w:ind w:left="283" w:hanging="567"/>
        <w:rPr>
          <w:rFonts w:cs="Arial"/>
          <w:sz w:val="26"/>
          <w:szCs w:val="26"/>
          <w:lang w:val="es-ES"/>
        </w:rPr>
      </w:pPr>
    </w:p>
    <w:p w14:paraId="259D4171" w14:textId="77777777" w:rsidR="0016322A" w:rsidRDefault="0016322A"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En efecto, para cumplir el mandato de establecer las normas relativas a los organismos electorales, el Congreso de la Unión dispuso, en el artículo 100 de la Ley General de Instituciones y Procedimientos Electorales, los requisitos que consideró necesarios para garantizar la idoneidad de las personas que aspiren a integrar esos órganos.</w:t>
      </w:r>
    </w:p>
    <w:p w14:paraId="1CE44380" w14:textId="77777777" w:rsidR="0016322A" w:rsidRDefault="0016322A" w:rsidP="0016322A">
      <w:pPr>
        <w:pStyle w:val="Prrafodelista"/>
        <w:spacing w:line="360" w:lineRule="auto"/>
        <w:ind w:left="283" w:hanging="567"/>
        <w:rPr>
          <w:rFonts w:cs="Arial"/>
          <w:sz w:val="26"/>
          <w:szCs w:val="26"/>
          <w:lang w:val="es-ES"/>
        </w:rPr>
      </w:pPr>
    </w:p>
    <w:p w14:paraId="7BFE48DB" w14:textId="77777777" w:rsidR="0016322A" w:rsidRDefault="0016322A"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Específicamente, estableció en los incisos f), g) y h) del referido precepto lo siguiente:</w:t>
      </w:r>
    </w:p>
    <w:p w14:paraId="653E0513" w14:textId="77777777" w:rsidR="0016322A" w:rsidRDefault="0016322A" w:rsidP="0016322A">
      <w:pPr>
        <w:pStyle w:val="Prrafodelista"/>
        <w:rPr>
          <w:rFonts w:cs="Arial"/>
          <w:sz w:val="26"/>
          <w:szCs w:val="26"/>
          <w:lang w:val="es-ES"/>
        </w:rPr>
      </w:pPr>
    </w:p>
    <w:p w14:paraId="17558C23" w14:textId="77777777" w:rsidR="0016322A" w:rsidRDefault="0016322A" w:rsidP="007F08A8">
      <w:pPr>
        <w:pStyle w:val="corte4fondo"/>
        <w:tabs>
          <w:tab w:val="left" w:pos="0"/>
        </w:tabs>
        <w:ind w:left="567" w:firstLine="0"/>
        <w:rPr>
          <w:rFonts w:cs="Arial"/>
          <w:b/>
          <w:bCs/>
          <w:sz w:val="26"/>
          <w:szCs w:val="26"/>
          <w:lang w:val="es-ES"/>
        </w:rPr>
      </w:pPr>
      <w:r>
        <w:rPr>
          <w:rFonts w:cs="Arial"/>
          <w:b/>
          <w:bCs/>
          <w:sz w:val="26"/>
          <w:szCs w:val="26"/>
          <w:lang w:val="es-ES"/>
        </w:rPr>
        <w:t>CAPITULO II</w:t>
      </w:r>
    </w:p>
    <w:p w14:paraId="47EDD336" w14:textId="77777777" w:rsidR="0016322A" w:rsidRDefault="0016322A" w:rsidP="007F08A8">
      <w:pPr>
        <w:pStyle w:val="corte4fondo"/>
        <w:tabs>
          <w:tab w:val="left" w:pos="0"/>
        </w:tabs>
        <w:ind w:left="567" w:firstLine="0"/>
        <w:rPr>
          <w:rFonts w:cs="Arial"/>
          <w:b/>
          <w:bCs/>
          <w:sz w:val="26"/>
          <w:szCs w:val="26"/>
          <w:lang w:val="es-ES"/>
        </w:rPr>
      </w:pPr>
      <w:r>
        <w:rPr>
          <w:rFonts w:cs="Arial"/>
          <w:b/>
          <w:bCs/>
          <w:sz w:val="26"/>
          <w:szCs w:val="26"/>
          <w:lang w:val="es-ES"/>
        </w:rPr>
        <w:t>De los requisitos de Elegibilidad</w:t>
      </w:r>
    </w:p>
    <w:p w14:paraId="09CC96D0" w14:textId="77777777" w:rsidR="0016322A" w:rsidRDefault="0016322A" w:rsidP="007F08A8">
      <w:pPr>
        <w:pStyle w:val="corte4fondo"/>
        <w:tabs>
          <w:tab w:val="left" w:pos="0"/>
        </w:tabs>
        <w:ind w:left="567" w:firstLine="0"/>
        <w:rPr>
          <w:rFonts w:cs="Arial"/>
          <w:b/>
          <w:bCs/>
          <w:sz w:val="26"/>
          <w:szCs w:val="26"/>
          <w:lang w:val="es-ES"/>
        </w:rPr>
      </w:pPr>
      <w:r>
        <w:rPr>
          <w:rFonts w:cs="Arial"/>
          <w:b/>
          <w:bCs/>
          <w:sz w:val="26"/>
          <w:szCs w:val="26"/>
          <w:lang w:val="es-ES"/>
        </w:rPr>
        <w:t>Artículo 100.</w:t>
      </w:r>
    </w:p>
    <w:p w14:paraId="08C25506" w14:textId="77777777" w:rsidR="0016322A" w:rsidRDefault="0016322A" w:rsidP="007F08A8">
      <w:pPr>
        <w:pStyle w:val="corte4fondo"/>
        <w:tabs>
          <w:tab w:val="left" w:pos="0"/>
        </w:tabs>
        <w:ind w:left="567" w:firstLine="0"/>
        <w:rPr>
          <w:rFonts w:cs="Arial"/>
          <w:sz w:val="26"/>
          <w:szCs w:val="26"/>
          <w:lang w:val="es-ES"/>
        </w:rPr>
      </w:pPr>
      <w:r>
        <w:rPr>
          <w:rFonts w:cs="Arial"/>
          <w:sz w:val="26"/>
          <w:szCs w:val="26"/>
          <w:lang w:val="es-ES"/>
        </w:rPr>
        <w:t>[…]</w:t>
      </w:r>
    </w:p>
    <w:p w14:paraId="22448825" w14:textId="77777777" w:rsidR="0016322A" w:rsidRDefault="0016322A" w:rsidP="007F08A8">
      <w:pPr>
        <w:pStyle w:val="corte4fondo"/>
        <w:tabs>
          <w:tab w:val="left" w:pos="0"/>
        </w:tabs>
        <w:ind w:left="567" w:firstLine="0"/>
        <w:rPr>
          <w:rFonts w:cs="Arial"/>
          <w:sz w:val="26"/>
          <w:szCs w:val="26"/>
          <w:lang w:val="es-ES"/>
        </w:rPr>
      </w:pPr>
      <w:r>
        <w:rPr>
          <w:rFonts w:cs="Arial"/>
          <w:sz w:val="26"/>
          <w:szCs w:val="26"/>
          <w:lang w:val="es-ES"/>
        </w:rPr>
        <w:t>2. Los requisitos para ser consejero electoral local son los siguientes:</w:t>
      </w:r>
    </w:p>
    <w:p w14:paraId="3A27B96D" w14:textId="77777777" w:rsidR="0016322A" w:rsidRDefault="0016322A" w:rsidP="007F08A8">
      <w:pPr>
        <w:pStyle w:val="corte4fondo"/>
        <w:tabs>
          <w:tab w:val="left" w:pos="0"/>
        </w:tabs>
        <w:ind w:left="567" w:firstLine="0"/>
        <w:rPr>
          <w:rFonts w:cs="Arial"/>
          <w:sz w:val="26"/>
          <w:szCs w:val="26"/>
          <w:lang w:val="es-ES"/>
        </w:rPr>
      </w:pPr>
      <w:r>
        <w:rPr>
          <w:rFonts w:cs="Arial"/>
          <w:sz w:val="26"/>
          <w:szCs w:val="26"/>
          <w:lang w:val="es-ES"/>
        </w:rPr>
        <w:t>[…]</w:t>
      </w:r>
    </w:p>
    <w:p w14:paraId="2101571A" w14:textId="77777777" w:rsidR="0016322A" w:rsidRDefault="0016322A" w:rsidP="007F08A8">
      <w:pPr>
        <w:pStyle w:val="corte4fondo"/>
        <w:tabs>
          <w:tab w:val="left" w:pos="0"/>
        </w:tabs>
        <w:ind w:left="567" w:firstLine="0"/>
        <w:rPr>
          <w:rFonts w:cs="Arial"/>
          <w:sz w:val="26"/>
          <w:szCs w:val="26"/>
          <w:lang w:val="es-ES"/>
        </w:rPr>
      </w:pPr>
      <w:r w:rsidRPr="00857DFA">
        <w:rPr>
          <w:rFonts w:cs="Arial"/>
          <w:sz w:val="26"/>
          <w:szCs w:val="26"/>
          <w:lang w:val="es-ES"/>
        </w:rPr>
        <w:t>f)</w:t>
      </w:r>
      <w:r>
        <w:rPr>
          <w:rFonts w:cs="Arial"/>
          <w:sz w:val="26"/>
          <w:szCs w:val="26"/>
          <w:lang w:val="es-ES"/>
        </w:rPr>
        <w:t xml:space="preserve"> Ser originario de la entidad federativa correspondiente o contar con una residencia efectiva de por lo </w:t>
      </w:r>
      <w:r w:rsidRPr="008970F6">
        <w:rPr>
          <w:rFonts w:cs="Arial"/>
          <w:sz w:val="26"/>
          <w:szCs w:val="26"/>
          <w:lang w:val="es-ES"/>
        </w:rPr>
        <w:t>menos cinco años</w:t>
      </w:r>
      <w:r>
        <w:rPr>
          <w:rFonts w:cs="Arial"/>
          <w:sz w:val="26"/>
          <w:szCs w:val="26"/>
          <w:lang w:val="es-ES"/>
        </w:rPr>
        <w:t xml:space="preserve"> anteriores a su designación, salvo el caso de ausencia por servicio público, educativo o de investigación por un tiempo menor de seis meses;</w:t>
      </w:r>
    </w:p>
    <w:p w14:paraId="4B774561" w14:textId="77777777" w:rsidR="0016322A" w:rsidRDefault="0016322A" w:rsidP="007F08A8">
      <w:pPr>
        <w:pStyle w:val="corte4fondo"/>
        <w:tabs>
          <w:tab w:val="left" w:pos="0"/>
        </w:tabs>
        <w:ind w:left="567" w:firstLine="0"/>
        <w:rPr>
          <w:rFonts w:cs="Arial"/>
          <w:sz w:val="26"/>
          <w:szCs w:val="26"/>
          <w:lang w:val="es-ES"/>
        </w:rPr>
      </w:pPr>
      <w:r>
        <w:rPr>
          <w:rFonts w:cs="Arial"/>
          <w:sz w:val="26"/>
          <w:szCs w:val="26"/>
          <w:lang w:val="es-ES"/>
        </w:rPr>
        <w:t>g) No haber sido registrado como candidato ni haber desempeñado cargo alguno de elección popular en los cuatro años anteriores a la designación;</w:t>
      </w:r>
    </w:p>
    <w:p w14:paraId="39AD7846" w14:textId="5F5D5733" w:rsidR="0016322A" w:rsidRDefault="0016322A" w:rsidP="007F08A8">
      <w:pPr>
        <w:pStyle w:val="corte4fondo"/>
        <w:tabs>
          <w:tab w:val="left" w:pos="0"/>
        </w:tabs>
        <w:ind w:left="567" w:firstLine="0"/>
        <w:rPr>
          <w:rFonts w:cs="Arial"/>
          <w:sz w:val="26"/>
          <w:szCs w:val="26"/>
          <w:lang w:val="es-ES"/>
        </w:rPr>
      </w:pPr>
      <w:r>
        <w:rPr>
          <w:rFonts w:cs="Arial"/>
          <w:sz w:val="26"/>
          <w:szCs w:val="26"/>
          <w:lang w:val="es-ES"/>
        </w:rPr>
        <w:t xml:space="preserve">h) No desempeñar ni haber desempeñado cargo de dirección nacional, estatal o municipal en algún </w:t>
      </w:r>
      <w:r w:rsidRPr="008970F6">
        <w:rPr>
          <w:rFonts w:cs="Arial"/>
          <w:sz w:val="26"/>
          <w:szCs w:val="26"/>
          <w:lang w:val="es-ES"/>
        </w:rPr>
        <w:t>partido político en los cuatro a</w:t>
      </w:r>
      <w:r w:rsidR="00094366">
        <w:rPr>
          <w:rFonts w:cs="Arial"/>
          <w:sz w:val="26"/>
          <w:szCs w:val="26"/>
          <w:lang w:val="es-ES"/>
        </w:rPr>
        <w:t>ños anteriores a la designación…</w:t>
      </w:r>
    </w:p>
    <w:p w14:paraId="4EEBEDB2" w14:textId="77777777" w:rsidR="0016322A" w:rsidRDefault="0016322A" w:rsidP="0016322A">
      <w:pPr>
        <w:pStyle w:val="corte4fondo"/>
        <w:tabs>
          <w:tab w:val="left" w:pos="0"/>
        </w:tabs>
        <w:ind w:left="283" w:hanging="567"/>
        <w:rPr>
          <w:rFonts w:cs="Arial"/>
          <w:sz w:val="26"/>
          <w:szCs w:val="26"/>
          <w:lang w:val="es-ES"/>
        </w:rPr>
      </w:pPr>
    </w:p>
    <w:p w14:paraId="4C0A9E74" w14:textId="77777777" w:rsidR="0016322A" w:rsidRDefault="0016322A"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 xml:space="preserve">Como se observa, el legislador reiteró los requisitos relativos a ser originario de la entidad federativa correspondiente, sin adicionar, en ese supuesto, algún requisito complementario atinente a la residencia. </w:t>
      </w:r>
    </w:p>
    <w:p w14:paraId="4E6DAB58" w14:textId="77777777" w:rsidR="0016322A" w:rsidRPr="00F2224D" w:rsidRDefault="0016322A" w:rsidP="0016322A">
      <w:pPr>
        <w:pStyle w:val="corte4fondo"/>
        <w:tabs>
          <w:tab w:val="left" w:pos="0"/>
        </w:tabs>
        <w:ind w:left="283" w:hanging="567"/>
        <w:rPr>
          <w:rFonts w:cs="Arial"/>
          <w:sz w:val="26"/>
          <w:szCs w:val="26"/>
          <w:lang w:val="es-ES"/>
        </w:rPr>
      </w:pPr>
    </w:p>
    <w:p w14:paraId="60533BB0" w14:textId="321AB669" w:rsidR="0016322A" w:rsidRDefault="0016322A"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Asimismo, reiteró el requisito subsidiario de contar con cinco años de residencia efectiva, para el caso de que la persona interesada no sea originaria de la entidad federativa d</w:t>
      </w:r>
      <w:r w:rsidR="00094366">
        <w:rPr>
          <w:rFonts w:cs="Arial"/>
          <w:sz w:val="26"/>
          <w:szCs w:val="26"/>
          <w:lang w:val="es-ES"/>
        </w:rPr>
        <w:t>e la cual pretenda ser candidato</w:t>
      </w:r>
      <w:r>
        <w:rPr>
          <w:rFonts w:cs="Arial"/>
          <w:sz w:val="26"/>
          <w:szCs w:val="26"/>
          <w:lang w:val="es-ES"/>
        </w:rPr>
        <w:t>.</w:t>
      </w:r>
    </w:p>
    <w:p w14:paraId="7425BE47" w14:textId="77777777" w:rsidR="0016322A" w:rsidRDefault="0016322A" w:rsidP="0016322A">
      <w:pPr>
        <w:pStyle w:val="Prrafodelista"/>
        <w:spacing w:line="360" w:lineRule="auto"/>
        <w:ind w:left="283" w:hanging="567"/>
        <w:rPr>
          <w:rFonts w:cs="Arial"/>
          <w:sz w:val="26"/>
          <w:szCs w:val="26"/>
          <w:lang w:val="es-ES"/>
        </w:rPr>
      </w:pPr>
    </w:p>
    <w:p w14:paraId="6701A6D9" w14:textId="0C8536A9" w:rsidR="0016322A" w:rsidRDefault="0016322A"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En el caso concreto, el establecimiento de un requisito de residencia por dos años,</w:t>
      </w:r>
      <w:r w:rsidR="000A07A7">
        <w:rPr>
          <w:rFonts w:cs="Arial"/>
          <w:sz w:val="26"/>
          <w:szCs w:val="26"/>
          <w:lang w:val="es-ES"/>
        </w:rPr>
        <w:t xml:space="preserve"> de manera genérica, ocasiona que sea exigible incluso</w:t>
      </w:r>
      <w:r>
        <w:rPr>
          <w:rFonts w:cs="Arial"/>
          <w:sz w:val="26"/>
          <w:szCs w:val="26"/>
          <w:lang w:val="es-ES"/>
        </w:rPr>
        <w:t xml:space="preserve"> para aquellos quienes</w:t>
      </w:r>
      <w:r w:rsidR="00094366">
        <w:rPr>
          <w:rFonts w:cs="Arial"/>
          <w:sz w:val="26"/>
          <w:szCs w:val="26"/>
          <w:lang w:val="es-ES"/>
        </w:rPr>
        <w:t>,</w:t>
      </w:r>
      <w:r>
        <w:rPr>
          <w:rFonts w:cs="Arial"/>
          <w:sz w:val="26"/>
          <w:szCs w:val="26"/>
          <w:lang w:val="es-ES"/>
        </w:rPr>
        <w:t xml:space="preserve"> siendo originarios de una entidad federativa, aspiren a integrar el organismo público local,</w:t>
      </w:r>
      <w:r w:rsidR="000A07A7">
        <w:rPr>
          <w:rFonts w:cs="Arial"/>
          <w:sz w:val="26"/>
          <w:szCs w:val="26"/>
          <w:lang w:val="es-ES"/>
        </w:rPr>
        <w:t xml:space="preserve"> lo cual</w:t>
      </w:r>
      <w:r>
        <w:rPr>
          <w:rFonts w:cs="Arial"/>
          <w:sz w:val="26"/>
          <w:szCs w:val="26"/>
          <w:lang w:val="es-ES"/>
        </w:rPr>
        <w:t xml:space="preserve"> resulta contrario a las bases constitucionales y directrices legales a las que se ha hecho referencia.</w:t>
      </w:r>
    </w:p>
    <w:p w14:paraId="456AB2D1" w14:textId="77777777" w:rsidR="0016322A" w:rsidRDefault="0016322A" w:rsidP="0016322A">
      <w:pPr>
        <w:pStyle w:val="Prrafodelista"/>
        <w:spacing w:line="360" w:lineRule="auto"/>
        <w:ind w:left="283" w:hanging="567"/>
        <w:rPr>
          <w:rFonts w:cs="Arial"/>
          <w:sz w:val="26"/>
          <w:szCs w:val="26"/>
          <w:lang w:val="es-ES"/>
        </w:rPr>
      </w:pPr>
    </w:p>
    <w:p w14:paraId="295AC98E" w14:textId="77777777" w:rsidR="0016322A" w:rsidRDefault="0016322A"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Ahora bien, por lo que hace a los requisitos consistentes en no haber sido registrado como candidato</w:t>
      </w:r>
      <w:r w:rsidRPr="00A8520F">
        <w:rPr>
          <w:rFonts w:cs="Arial"/>
          <w:sz w:val="26"/>
          <w:szCs w:val="26"/>
          <w:lang w:val="es-ES"/>
        </w:rPr>
        <w:t>, ni haber desempeñado</w:t>
      </w:r>
      <w:r>
        <w:rPr>
          <w:rFonts w:cs="Arial"/>
          <w:sz w:val="26"/>
          <w:szCs w:val="26"/>
          <w:lang w:val="es-ES"/>
        </w:rPr>
        <w:t xml:space="preserve"> cargo de elección popular o alguno de dirección nacional, estatal o municipal al interior de algún partido político, el legislador general dispuso como plazo suficiente para garantizar la imparcialidad del funcionario el lapso de cuatro años. </w:t>
      </w:r>
    </w:p>
    <w:p w14:paraId="1AF306F5" w14:textId="77777777" w:rsidR="0016322A" w:rsidRDefault="0016322A" w:rsidP="0016322A">
      <w:pPr>
        <w:pStyle w:val="Prrafodelista"/>
        <w:spacing w:line="360" w:lineRule="auto"/>
        <w:ind w:left="283" w:hanging="567"/>
        <w:rPr>
          <w:rFonts w:cs="Arial"/>
          <w:sz w:val="26"/>
          <w:szCs w:val="26"/>
          <w:lang w:val="es-ES"/>
        </w:rPr>
      </w:pPr>
    </w:p>
    <w:p w14:paraId="785EAB95" w14:textId="77777777" w:rsidR="0016322A" w:rsidRDefault="0016322A"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 xml:space="preserve">Por lo tanto, al establecer la Ley General de Instituciones y Procedimientos Electorales un requisito base de cuatro años para este caso, el legislador local no puede contravenir lo dispuesto por el legislador general y reducir el número de años necesarios para la postulación. </w:t>
      </w:r>
    </w:p>
    <w:p w14:paraId="62E97760" w14:textId="77777777" w:rsidR="0016322A" w:rsidRDefault="0016322A" w:rsidP="0016322A">
      <w:pPr>
        <w:pStyle w:val="Prrafodelista"/>
        <w:spacing w:line="360" w:lineRule="auto"/>
        <w:ind w:left="283" w:hanging="567"/>
        <w:rPr>
          <w:rFonts w:cs="Arial"/>
          <w:sz w:val="26"/>
          <w:szCs w:val="26"/>
          <w:lang w:val="es-ES"/>
        </w:rPr>
      </w:pPr>
    </w:p>
    <w:p w14:paraId="31958EA5" w14:textId="77777777" w:rsidR="0016322A" w:rsidRDefault="0016322A"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 xml:space="preserve">En efecto, como sucede con las normas impugnadas, el lapso de tres años señalado resulta contrario a las bases y directrices señaladas por el Poder Revisor de la Constitución. </w:t>
      </w:r>
    </w:p>
    <w:p w14:paraId="518E1194" w14:textId="77777777" w:rsidR="0016322A" w:rsidRDefault="0016322A" w:rsidP="0016322A">
      <w:pPr>
        <w:pStyle w:val="Prrafodelista"/>
        <w:spacing w:line="360" w:lineRule="auto"/>
        <w:ind w:left="283" w:hanging="567"/>
        <w:rPr>
          <w:rFonts w:cs="Arial"/>
          <w:sz w:val="26"/>
          <w:szCs w:val="26"/>
          <w:lang w:val="es-ES"/>
        </w:rPr>
      </w:pPr>
    </w:p>
    <w:p w14:paraId="52453919" w14:textId="37C37C4E" w:rsidR="0016322A" w:rsidRDefault="0016322A"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 xml:space="preserve">Las consideraciones anteriormente expuestas permiten a este Tribunal Pleno concluir que los preceptos normativos reclamados por el partido accionante son </w:t>
      </w:r>
      <w:r>
        <w:rPr>
          <w:rFonts w:cs="Arial"/>
          <w:b/>
          <w:bCs/>
          <w:sz w:val="26"/>
          <w:szCs w:val="26"/>
          <w:lang w:val="es-ES"/>
        </w:rPr>
        <w:t>inconstitucionales</w:t>
      </w:r>
      <w:r>
        <w:rPr>
          <w:rFonts w:cs="Arial"/>
          <w:sz w:val="26"/>
          <w:szCs w:val="26"/>
          <w:lang w:val="es-ES"/>
        </w:rPr>
        <w:t xml:space="preserve">, toda vez que los </w:t>
      </w:r>
      <w:r w:rsidR="008A7554">
        <w:rPr>
          <w:rFonts w:cs="Arial"/>
          <w:sz w:val="26"/>
          <w:szCs w:val="26"/>
          <w:lang w:val="es-ES"/>
        </w:rPr>
        <w:t>c</w:t>
      </w:r>
      <w:r>
        <w:rPr>
          <w:rFonts w:cs="Arial"/>
          <w:sz w:val="26"/>
          <w:szCs w:val="26"/>
          <w:lang w:val="es-ES"/>
        </w:rPr>
        <w:t xml:space="preserve">ongresos locales se encuentran obligados a adoptar los límites y directrices impuestas por la Constitución Política de los Estados Unidos Mexicanos y la Ley General de Instituciones y Procedimientos Electorales. Y es así porque, como se señaló, la integración de los organismos públicos locales debe obedecer a las bases establecidas por el legislador federal, de manera que, si el legislativo local decreta a través de una norma electoral local requisitos diversos que deben cumplir los ciudadanos para ser miembros del organismo público local, ello supone una invasión de competencias. </w:t>
      </w:r>
    </w:p>
    <w:p w14:paraId="258663B7" w14:textId="77777777" w:rsidR="00D13AEE" w:rsidRDefault="00D13AEE" w:rsidP="00D13AEE">
      <w:pPr>
        <w:pStyle w:val="Prrafodelista"/>
        <w:rPr>
          <w:rFonts w:cs="Arial"/>
          <w:sz w:val="26"/>
          <w:szCs w:val="26"/>
          <w:lang w:val="es-ES"/>
        </w:rPr>
      </w:pPr>
    </w:p>
    <w:p w14:paraId="6BE0AE2A" w14:textId="6B4AFA17" w:rsidR="00D13AEE" w:rsidRDefault="00D13AEE" w:rsidP="0016322A">
      <w:pPr>
        <w:pStyle w:val="corte4fondo"/>
        <w:numPr>
          <w:ilvl w:val="0"/>
          <w:numId w:val="1"/>
        </w:numPr>
        <w:tabs>
          <w:tab w:val="left" w:pos="0"/>
        </w:tabs>
        <w:ind w:left="283" w:hanging="567"/>
        <w:rPr>
          <w:rFonts w:cs="Arial"/>
          <w:sz w:val="26"/>
          <w:szCs w:val="26"/>
          <w:lang w:val="es-ES"/>
        </w:rPr>
      </w:pPr>
      <w:r>
        <w:rPr>
          <w:rFonts w:cs="Arial"/>
          <w:sz w:val="26"/>
          <w:szCs w:val="26"/>
          <w:lang w:val="es-ES"/>
        </w:rPr>
        <w:t>Esta imposibilidad para variar los requisitos previstos en la Ley General, implica también la prohibición para modularlos —y/o eliminarlos—; no obstante, aun ante la falta de previsión de ciertos requisitos —como los diversos que fueron destacados por el partido actor— debe estarse a la aplicabilidad directa de la LGIPE.</w:t>
      </w:r>
    </w:p>
    <w:p w14:paraId="44AC6839" w14:textId="77777777" w:rsidR="0016322A" w:rsidRDefault="0016322A" w:rsidP="0016322A">
      <w:pPr>
        <w:pStyle w:val="Prrafodelista"/>
        <w:spacing w:line="360" w:lineRule="auto"/>
        <w:ind w:left="283" w:hanging="567"/>
        <w:rPr>
          <w:rFonts w:cs="Arial"/>
          <w:sz w:val="26"/>
          <w:szCs w:val="26"/>
          <w:lang w:val="es-ES"/>
        </w:rPr>
      </w:pPr>
    </w:p>
    <w:p w14:paraId="684426CB" w14:textId="2979D93A" w:rsidR="0016322A" w:rsidRPr="00421969" w:rsidRDefault="0016322A" w:rsidP="00421969">
      <w:pPr>
        <w:pStyle w:val="corte4fondo"/>
        <w:numPr>
          <w:ilvl w:val="0"/>
          <w:numId w:val="1"/>
        </w:numPr>
        <w:tabs>
          <w:tab w:val="left" w:pos="0"/>
        </w:tabs>
        <w:ind w:left="283" w:hanging="567"/>
        <w:rPr>
          <w:rFonts w:cs="Arial"/>
          <w:sz w:val="26"/>
          <w:szCs w:val="26"/>
          <w:lang w:val="es-ES"/>
        </w:rPr>
      </w:pPr>
      <w:r w:rsidRPr="008970F6">
        <w:rPr>
          <w:rFonts w:cs="Arial"/>
          <w:sz w:val="26"/>
          <w:szCs w:val="26"/>
          <w:lang w:val="es-ES"/>
        </w:rPr>
        <w:t xml:space="preserve">Por lo anteriormente expuesto, este Alto Tribunal considera que el artículo 130, párrafo segundo, fracciones II, IV y V de la Ley de Instituciones y Procedimientos Electorales para el Estado de Quintana Roo debe declararse </w:t>
      </w:r>
      <w:r w:rsidR="000A07A7" w:rsidRPr="008970F6">
        <w:rPr>
          <w:rFonts w:cs="Arial"/>
          <w:b/>
          <w:bCs/>
          <w:sz w:val="26"/>
          <w:szCs w:val="26"/>
          <w:lang w:val="es-ES"/>
        </w:rPr>
        <w:t>inconstitucional</w:t>
      </w:r>
      <w:r w:rsidRPr="008970F6">
        <w:rPr>
          <w:rFonts w:cs="Arial"/>
          <w:b/>
          <w:bCs/>
          <w:sz w:val="26"/>
          <w:szCs w:val="26"/>
          <w:lang w:val="es-ES"/>
        </w:rPr>
        <w:t xml:space="preserve">. </w:t>
      </w:r>
    </w:p>
    <w:p w14:paraId="108A191C" w14:textId="77777777" w:rsidR="0016322A" w:rsidRPr="0016322A" w:rsidRDefault="0016322A" w:rsidP="003606C0">
      <w:pPr>
        <w:pStyle w:val="corte4fondo"/>
        <w:tabs>
          <w:tab w:val="left" w:pos="0"/>
        </w:tabs>
        <w:ind w:firstLine="0"/>
        <w:rPr>
          <w:rFonts w:cs="Arial"/>
          <w:b/>
          <w:bCs/>
          <w:snapToGrid w:val="0"/>
          <w:sz w:val="26"/>
          <w:szCs w:val="26"/>
          <w:lang w:val="es-ES"/>
        </w:rPr>
      </w:pPr>
    </w:p>
    <w:p w14:paraId="3B25E215" w14:textId="77777777" w:rsidR="00DF1301" w:rsidRDefault="00DF1301" w:rsidP="00DF1301">
      <w:pPr>
        <w:pStyle w:val="corte4fondo"/>
        <w:tabs>
          <w:tab w:val="left" w:pos="567"/>
        </w:tabs>
        <w:spacing w:before="60" w:after="60" w:line="240" w:lineRule="auto"/>
        <w:ind w:left="567" w:right="993" w:firstLine="0"/>
        <w:rPr>
          <w:rFonts w:cs="Arial"/>
          <w:b/>
          <w:bCs/>
          <w:sz w:val="26"/>
          <w:szCs w:val="26"/>
        </w:rPr>
      </w:pPr>
      <w:r>
        <w:rPr>
          <w:rFonts w:cs="Arial"/>
          <w:b/>
          <w:bCs/>
          <w:snapToGrid w:val="0"/>
          <w:sz w:val="26"/>
          <w:szCs w:val="26"/>
        </w:rPr>
        <w:t xml:space="preserve">TEMA 3: </w:t>
      </w:r>
      <w:r w:rsidRPr="00294B2B">
        <w:rPr>
          <w:rFonts w:cs="Arial"/>
          <w:b/>
          <w:bCs/>
          <w:sz w:val="26"/>
          <w:szCs w:val="26"/>
        </w:rPr>
        <w:t>AUSENCIA DE SUPLENTES DE REPRESENTANTES</w:t>
      </w:r>
      <w:r>
        <w:rPr>
          <w:rFonts w:cs="Arial"/>
          <w:b/>
          <w:bCs/>
          <w:sz w:val="26"/>
          <w:szCs w:val="26"/>
        </w:rPr>
        <w:t xml:space="preserve"> ANTE LOS CONSEJOS DISTRITALES Y MUNICIPALES</w:t>
      </w:r>
    </w:p>
    <w:p w14:paraId="375F2396" w14:textId="77777777" w:rsidR="00DF1301" w:rsidRPr="0019430E" w:rsidRDefault="00DF1301" w:rsidP="00DF1301">
      <w:pPr>
        <w:pStyle w:val="corte4fondo"/>
        <w:tabs>
          <w:tab w:val="left" w:pos="0"/>
        </w:tabs>
        <w:spacing w:before="60" w:after="60" w:line="240" w:lineRule="auto"/>
        <w:ind w:firstLine="0"/>
        <w:rPr>
          <w:rFonts w:cs="Arial"/>
          <w:b/>
          <w:bCs/>
          <w:sz w:val="26"/>
          <w:szCs w:val="26"/>
        </w:rPr>
      </w:pPr>
    </w:p>
    <w:p w14:paraId="57E4F0CE" w14:textId="67937C60" w:rsidR="00DF1301" w:rsidRDefault="00DF1301" w:rsidP="00DF1301">
      <w:pPr>
        <w:pStyle w:val="corte4fondo"/>
        <w:numPr>
          <w:ilvl w:val="0"/>
          <w:numId w:val="1"/>
        </w:numPr>
        <w:tabs>
          <w:tab w:val="left" w:pos="0"/>
        </w:tabs>
        <w:ind w:left="283" w:hanging="567"/>
        <w:rPr>
          <w:rFonts w:cs="Arial"/>
          <w:snapToGrid w:val="0"/>
          <w:sz w:val="26"/>
          <w:szCs w:val="26"/>
        </w:rPr>
      </w:pPr>
      <w:r>
        <w:rPr>
          <w:rFonts w:cs="Arial"/>
          <w:snapToGrid w:val="0"/>
          <w:sz w:val="26"/>
          <w:szCs w:val="26"/>
        </w:rPr>
        <w:t>El partido político MORENA aduce que  los artículos 170, tercer párrafo y 171, tercer párrafo, ambos de la Ley de Instituciones y Procedimientos Electorales del Estado de Quintana Roo son inconstitucionales porque limitan el derecho de los partidos políticos a concurrir a los consejos distritales y municipales electorales</w:t>
      </w:r>
      <w:r w:rsidR="00EB76E7">
        <w:rPr>
          <w:rFonts w:cs="Arial"/>
          <w:snapToGrid w:val="0"/>
          <w:sz w:val="26"/>
          <w:szCs w:val="26"/>
        </w:rPr>
        <w:t>, pues solo disponen la posibilidad de contar con</w:t>
      </w:r>
      <w:r>
        <w:rPr>
          <w:rFonts w:cs="Arial"/>
          <w:snapToGrid w:val="0"/>
          <w:sz w:val="26"/>
          <w:szCs w:val="26"/>
        </w:rPr>
        <w:t xml:space="preserve"> representante propietario, sin incluir en cada caso, al suplente respectivo. </w:t>
      </w:r>
    </w:p>
    <w:p w14:paraId="04F6FB56" w14:textId="77777777" w:rsidR="00DF1301" w:rsidRDefault="00DF1301" w:rsidP="00DF1301">
      <w:pPr>
        <w:pStyle w:val="corte4fondo"/>
        <w:tabs>
          <w:tab w:val="left" w:pos="0"/>
        </w:tabs>
        <w:ind w:left="283" w:hanging="567"/>
        <w:rPr>
          <w:rFonts w:cs="Arial"/>
          <w:snapToGrid w:val="0"/>
          <w:sz w:val="26"/>
          <w:szCs w:val="26"/>
        </w:rPr>
      </w:pPr>
    </w:p>
    <w:p w14:paraId="1214C652" w14:textId="25E9D4A2" w:rsidR="00DF1301" w:rsidRDefault="00DF1301" w:rsidP="00DF1301">
      <w:pPr>
        <w:pStyle w:val="corte4fondo"/>
        <w:numPr>
          <w:ilvl w:val="0"/>
          <w:numId w:val="1"/>
        </w:numPr>
        <w:tabs>
          <w:tab w:val="left" w:pos="0"/>
        </w:tabs>
        <w:ind w:left="283" w:hanging="567"/>
        <w:rPr>
          <w:rFonts w:cs="Arial"/>
          <w:snapToGrid w:val="0"/>
          <w:sz w:val="26"/>
          <w:szCs w:val="26"/>
        </w:rPr>
      </w:pPr>
      <w:r>
        <w:rPr>
          <w:rFonts w:cs="Arial"/>
          <w:snapToGrid w:val="0"/>
          <w:sz w:val="26"/>
          <w:szCs w:val="26"/>
        </w:rPr>
        <w:t>Desde su perspectiva, esta situación dificulta  la función de vigilancia de los actos de preparación y desarrollo del proceso electoral que las representaciones partidarias ejercen en el ámbito de esos órganos de</w:t>
      </w:r>
      <w:r w:rsidR="00223A63">
        <w:rPr>
          <w:rFonts w:cs="Arial"/>
          <w:snapToGrid w:val="0"/>
          <w:sz w:val="26"/>
          <w:szCs w:val="26"/>
        </w:rPr>
        <w:t>s</w:t>
      </w:r>
      <w:r>
        <w:rPr>
          <w:rFonts w:cs="Arial"/>
          <w:snapToGrid w:val="0"/>
          <w:sz w:val="26"/>
          <w:szCs w:val="26"/>
        </w:rPr>
        <w:t>concentrados, porque en casos de ausencia o de imposibilidad material  se puede afectar el ejercicio  de ciertos derechos que las normas electorales confieren a los partidos políticos.</w:t>
      </w:r>
    </w:p>
    <w:p w14:paraId="4208F47B" w14:textId="77777777" w:rsidR="00DF1301" w:rsidRDefault="00DF1301" w:rsidP="00DF1301">
      <w:pPr>
        <w:pStyle w:val="Prrafodelista"/>
        <w:spacing w:line="360" w:lineRule="auto"/>
        <w:ind w:left="283" w:hanging="567"/>
        <w:rPr>
          <w:rFonts w:cs="Arial"/>
          <w:snapToGrid w:val="0"/>
          <w:sz w:val="26"/>
          <w:szCs w:val="26"/>
        </w:rPr>
      </w:pPr>
    </w:p>
    <w:p w14:paraId="6C97F177" w14:textId="77777777" w:rsidR="00DF1301" w:rsidRDefault="00DF1301" w:rsidP="00DF1301">
      <w:pPr>
        <w:pStyle w:val="corte4fondo"/>
        <w:numPr>
          <w:ilvl w:val="0"/>
          <w:numId w:val="1"/>
        </w:numPr>
        <w:tabs>
          <w:tab w:val="left" w:pos="0"/>
        </w:tabs>
        <w:ind w:left="283" w:hanging="567"/>
        <w:rPr>
          <w:rFonts w:cs="Arial"/>
          <w:snapToGrid w:val="0"/>
          <w:sz w:val="26"/>
          <w:szCs w:val="26"/>
        </w:rPr>
      </w:pPr>
      <w:r>
        <w:rPr>
          <w:rFonts w:cs="Arial"/>
          <w:snapToGrid w:val="0"/>
          <w:sz w:val="26"/>
          <w:szCs w:val="26"/>
        </w:rPr>
        <w:t xml:space="preserve">De la misma forma, señala que la figura de representación partidaria está reconocida expresamente en el artículo 116, fracción IV, inciso c), apartado 1, de la Constitución General y que en este precepto no se excluye la posibilidad de que los partidos políticos cuenten con suplentes de los representantes acreditados. </w:t>
      </w:r>
    </w:p>
    <w:p w14:paraId="1C1759D2" w14:textId="77777777" w:rsidR="00DF1301" w:rsidRDefault="00DF1301" w:rsidP="00DF1301">
      <w:pPr>
        <w:pStyle w:val="corte4fondo"/>
        <w:ind w:left="283" w:hanging="567"/>
        <w:rPr>
          <w:rFonts w:cs="Arial"/>
          <w:snapToGrid w:val="0"/>
          <w:sz w:val="26"/>
          <w:szCs w:val="26"/>
        </w:rPr>
      </w:pPr>
    </w:p>
    <w:p w14:paraId="46DD7CDE" w14:textId="3CB9F333" w:rsidR="00DF1301" w:rsidRDefault="00DF1301" w:rsidP="00DF1301">
      <w:pPr>
        <w:pStyle w:val="corte4fondo"/>
        <w:numPr>
          <w:ilvl w:val="0"/>
          <w:numId w:val="1"/>
        </w:numPr>
        <w:ind w:left="283" w:hanging="567"/>
        <w:rPr>
          <w:rFonts w:cs="Arial"/>
          <w:snapToGrid w:val="0"/>
          <w:sz w:val="26"/>
          <w:szCs w:val="26"/>
        </w:rPr>
      </w:pPr>
      <w:r>
        <w:rPr>
          <w:rFonts w:cs="Arial"/>
          <w:snapToGrid w:val="0"/>
          <w:sz w:val="26"/>
          <w:szCs w:val="26"/>
        </w:rPr>
        <w:t>Finalmente, señala que,  de una interpretación funcional y conforme con la norma constitucional, de los artículos 36 apartado 9 y 99 párrafo primero, de la Ley General de Instituciones y Procedimientos Electorales; y 132 de la Ley de Instituciones y  Procedimientos Electorales  del Estado de Quintana Roo, se desprende que los representantes de los partidos políticos deben contar con el suplente respectivo.</w:t>
      </w:r>
    </w:p>
    <w:p w14:paraId="3A0C379A" w14:textId="77777777" w:rsidR="00DF1301" w:rsidRPr="0014170D" w:rsidRDefault="00DF1301" w:rsidP="00DF1301">
      <w:pPr>
        <w:pStyle w:val="corte4fondo"/>
        <w:tabs>
          <w:tab w:val="left" w:pos="0"/>
        </w:tabs>
        <w:ind w:left="283" w:hanging="567"/>
        <w:rPr>
          <w:rFonts w:cs="Arial"/>
          <w:b/>
          <w:bCs/>
          <w:snapToGrid w:val="0"/>
          <w:sz w:val="26"/>
          <w:szCs w:val="26"/>
        </w:rPr>
      </w:pPr>
    </w:p>
    <w:p w14:paraId="01BDD874" w14:textId="799915DF" w:rsidR="00DF1301" w:rsidRDefault="00DF1301" w:rsidP="00DF1301">
      <w:pPr>
        <w:pStyle w:val="corte4fondo"/>
        <w:numPr>
          <w:ilvl w:val="0"/>
          <w:numId w:val="1"/>
        </w:numPr>
        <w:tabs>
          <w:tab w:val="left" w:pos="0"/>
        </w:tabs>
        <w:ind w:left="283" w:hanging="567"/>
        <w:rPr>
          <w:rFonts w:cs="Arial"/>
          <w:b/>
          <w:bCs/>
          <w:snapToGrid w:val="0"/>
          <w:sz w:val="26"/>
          <w:szCs w:val="26"/>
        </w:rPr>
      </w:pPr>
      <w:r>
        <w:rPr>
          <w:rFonts w:cs="Arial"/>
          <w:snapToGrid w:val="0"/>
          <w:sz w:val="26"/>
          <w:szCs w:val="26"/>
        </w:rPr>
        <w:t xml:space="preserve">Las porciones normativas </w:t>
      </w:r>
      <w:r w:rsidR="00EB76E7">
        <w:rPr>
          <w:rFonts w:cs="Arial"/>
          <w:snapToGrid w:val="0"/>
          <w:sz w:val="26"/>
          <w:szCs w:val="26"/>
        </w:rPr>
        <w:t>impugnadas</w:t>
      </w:r>
      <w:r>
        <w:rPr>
          <w:rFonts w:cs="Arial"/>
          <w:snapToGrid w:val="0"/>
          <w:sz w:val="26"/>
          <w:szCs w:val="26"/>
        </w:rPr>
        <w:t xml:space="preserve"> están contempladas en los artículos 170, tercer párrafo</w:t>
      </w:r>
      <w:r w:rsidR="00E867AF">
        <w:rPr>
          <w:rFonts w:cs="Arial"/>
          <w:snapToGrid w:val="0"/>
          <w:sz w:val="26"/>
          <w:szCs w:val="26"/>
        </w:rPr>
        <w:t>,</w:t>
      </w:r>
      <w:r>
        <w:rPr>
          <w:rFonts w:cs="Arial"/>
          <w:snapToGrid w:val="0"/>
          <w:sz w:val="26"/>
          <w:szCs w:val="26"/>
        </w:rPr>
        <w:t xml:space="preserve"> y 171, tercer párrafo, ambos de la Ley de Instituciones y Procedimientos Electorales para el Estado de Quintana Roo, y son del tenor siguiente: </w:t>
      </w:r>
    </w:p>
    <w:p w14:paraId="6B2594E2" w14:textId="77777777" w:rsidR="00DF1301" w:rsidRDefault="00DF1301" w:rsidP="00DF1301">
      <w:pPr>
        <w:pStyle w:val="corte4fondo"/>
        <w:tabs>
          <w:tab w:val="left" w:pos="0"/>
        </w:tabs>
        <w:ind w:left="1496" w:firstLine="0"/>
        <w:rPr>
          <w:rFonts w:cs="Arial"/>
          <w:snapToGrid w:val="0"/>
          <w:sz w:val="26"/>
          <w:szCs w:val="26"/>
        </w:rPr>
      </w:pPr>
    </w:p>
    <w:p w14:paraId="1BCD8B88" w14:textId="77777777" w:rsidR="00DF1301" w:rsidRPr="00470BAA" w:rsidRDefault="00DF1301" w:rsidP="00DF1301">
      <w:pPr>
        <w:pStyle w:val="corte4fondo"/>
        <w:tabs>
          <w:tab w:val="left" w:pos="0"/>
        </w:tabs>
        <w:spacing w:line="240" w:lineRule="auto"/>
        <w:ind w:left="567" w:right="993" w:firstLine="0"/>
        <w:rPr>
          <w:rFonts w:cs="Arial"/>
          <w:snapToGrid w:val="0"/>
          <w:sz w:val="24"/>
        </w:rPr>
      </w:pPr>
      <w:r w:rsidRPr="00470BAA">
        <w:rPr>
          <w:rFonts w:cs="Arial"/>
          <w:b/>
          <w:bCs/>
          <w:snapToGrid w:val="0"/>
          <w:sz w:val="24"/>
        </w:rPr>
        <w:t>Artículo 170.</w:t>
      </w:r>
      <w:r w:rsidRPr="00470BAA">
        <w:rPr>
          <w:rFonts w:cs="Arial"/>
          <w:snapToGrid w:val="0"/>
          <w:sz w:val="24"/>
        </w:rPr>
        <w:t xml:space="preserve"> Los Consejos Distritales Electorales que residan en los Distritos Electorales cuyo territorio comprenda a un Municipio, tendrán a su cargo la preparación, desarrollo y vigilancia de las elecciones para renovar el Ayuntamiento respectivo.</w:t>
      </w:r>
    </w:p>
    <w:p w14:paraId="376E9A54" w14:textId="77777777" w:rsidR="00DF1301" w:rsidRDefault="00DF1301" w:rsidP="00DF1301">
      <w:pPr>
        <w:pStyle w:val="corte4fondo"/>
        <w:tabs>
          <w:tab w:val="left" w:pos="0"/>
        </w:tabs>
        <w:ind w:left="567" w:right="993" w:firstLine="0"/>
        <w:rPr>
          <w:rFonts w:cs="Arial"/>
          <w:snapToGrid w:val="0"/>
          <w:sz w:val="26"/>
          <w:szCs w:val="26"/>
        </w:rPr>
      </w:pPr>
    </w:p>
    <w:p w14:paraId="29234BA7" w14:textId="77777777" w:rsidR="00DF1301" w:rsidRDefault="00DF1301" w:rsidP="00DF1301">
      <w:pPr>
        <w:pStyle w:val="corte4fondo"/>
        <w:tabs>
          <w:tab w:val="left" w:pos="0"/>
        </w:tabs>
        <w:spacing w:line="240" w:lineRule="auto"/>
        <w:ind w:left="567" w:right="993" w:firstLine="0"/>
        <w:rPr>
          <w:rFonts w:cs="Arial"/>
          <w:snapToGrid w:val="0"/>
          <w:sz w:val="24"/>
        </w:rPr>
      </w:pPr>
      <w:r w:rsidRPr="00470BAA">
        <w:rPr>
          <w:rFonts w:cs="Arial"/>
          <w:snapToGrid w:val="0"/>
          <w:sz w:val="24"/>
        </w:rPr>
        <w:t xml:space="preserve">En aquellos Municipios que comprendan dos o más Distritos Electorales, la preparación, desarrollo y vigilancia de elecciones de Ayuntamientos recaerá en aquel Consejo Distrital que resida en el Distrito Electoral de número más bajo. </w:t>
      </w:r>
    </w:p>
    <w:p w14:paraId="4A1A15EA" w14:textId="77777777" w:rsidR="00DF1301" w:rsidRPr="00470BAA" w:rsidRDefault="00DF1301" w:rsidP="00DF1301">
      <w:pPr>
        <w:pStyle w:val="corte4fondo"/>
        <w:tabs>
          <w:tab w:val="left" w:pos="0"/>
        </w:tabs>
        <w:spacing w:line="240" w:lineRule="auto"/>
        <w:ind w:left="567" w:right="993" w:firstLine="0"/>
        <w:rPr>
          <w:rFonts w:cs="Arial"/>
          <w:snapToGrid w:val="0"/>
          <w:sz w:val="24"/>
        </w:rPr>
      </w:pPr>
    </w:p>
    <w:p w14:paraId="65C7A073" w14:textId="77777777" w:rsidR="00DF1301" w:rsidRPr="00470BAA" w:rsidRDefault="00DF1301" w:rsidP="00DF1301">
      <w:pPr>
        <w:pStyle w:val="corte4fondo"/>
        <w:tabs>
          <w:tab w:val="left" w:pos="0"/>
        </w:tabs>
        <w:spacing w:line="240" w:lineRule="auto"/>
        <w:ind w:left="567" w:right="993" w:firstLine="0"/>
        <w:rPr>
          <w:rFonts w:cs="Arial"/>
          <w:b/>
          <w:bCs/>
          <w:snapToGrid w:val="0"/>
          <w:sz w:val="24"/>
          <w:u w:val="single"/>
        </w:rPr>
      </w:pPr>
      <w:r w:rsidRPr="00470BAA">
        <w:rPr>
          <w:rFonts w:cs="Arial"/>
          <w:b/>
          <w:bCs/>
          <w:snapToGrid w:val="0"/>
          <w:sz w:val="24"/>
          <w:u w:val="single"/>
        </w:rPr>
        <w:t xml:space="preserve">Los Consejeros Distritales Electorales se integrarán paritariamente por una Presidencia y cuatro consejerías electorales con voz y voto; concurrirán además con voz pero sin voto: una persona representante por cada uno de los partidos políticos con registro o acreditación, según el caso, ante el Consejo General, una persona representante de la candidatura independiente registrada en esa demarcación, en su caso, las vocalías, la persona titular de la Secretaría de organización y de capacitación de la Junta Distrital Ejecutiva. </w:t>
      </w:r>
    </w:p>
    <w:p w14:paraId="366351F1" w14:textId="77777777" w:rsidR="00DF1301" w:rsidRPr="00470BAA" w:rsidRDefault="00DF1301" w:rsidP="00DF1301">
      <w:pPr>
        <w:pStyle w:val="corte4fondo"/>
        <w:tabs>
          <w:tab w:val="left" w:pos="0"/>
        </w:tabs>
        <w:spacing w:line="240" w:lineRule="auto"/>
        <w:ind w:left="567" w:right="993" w:firstLine="0"/>
        <w:rPr>
          <w:rFonts w:cs="Arial"/>
          <w:b/>
          <w:bCs/>
          <w:snapToGrid w:val="0"/>
          <w:sz w:val="24"/>
          <w:u w:val="single"/>
        </w:rPr>
      </w:pPr>
    </w:p>
    <w:p w14:paraId="1B4B4F30" w14:textId="77777777" w:rsidR="00DF1301" w:rsidRPr="00470BAA" w:rsidRDefault="00DF1301" w:rsidP="00DF1301">
      <w:pPr>
        <w:pStyle w:val="corte4fondo"/>
        <w:tabs>
          <w:tab w:val="left" w:pos="0"/>
        </w:tabs>
        <w:spacing w:line="240" w:lineRule="auto"/>
        <w:ind w:left="567" w:right="993" w:firstLine="0"/>
        <w:rPr>
          <w:rFonts w:cs="Arial"/>
          <w:snapToGrid w:val="0"/>
          <w:sz w:val="24"/>
        </w:rPr>
      </w:pPr>
      <w:r w:rsidRPr="00470BAA">
        <w:rPr>
          <w:rFonts w:cs="Arial"/>
          <w:snapToGrid w:val="0"/>
          <w:sz w:val="24"/>
        </w:rPr>
        <w:t xml:space="preserve">Por la Consejera Presidenta o Consejero Presidente y las Consejerías Electorales se elegirán tres Consejerías Suplentes en orden de prelación. En caso de que los primeros faltasen en tres ocasiones sin causa justificada a las sesiones, las personas suplentes entrarán en funciones. </w:t>
      </w:r>
    </w:p>
    <w:p w14:paraId="3329A69A" w14:textId="77777777" w:rsidR="00DF1301" w:rsidRDefault="00DF1301" w:rsidP="00DF1301">
      <w:pPr>
        <w:pStyle w:val="corte4fondo"/>
        <w:tabs>
          <w:tab w:val="left" w:pos="0"/>
        </w:tabs>
        <w:ind w:left="567" w:right="993" w:firstLine="0"/>
        <w:rPr>
          <w:rFonts w:cs="Arial"/>
          <w:snapToGrid w:val="0"/>
          <w:sz w:val="26"/>
          <w:szCs w:val="26"/>
        </w:rPr>
      </w:pPr>
    </w:p>
    <w:p w14:paraId="5FE92455" w14:textId="77777777" w:rsidR="00DF1301" w:rsidRPr="00470BAA" w:rsidRDefault="00DF1301" w:rsidP="00DF1301">
      <w:pPr>
        <w:pStyle w:val="corte4fondo"/>
        <w:tabs>
          <w:tab w:val="left" w:pos="0"/>
        </w:tabs>
        <w:spacing w:line="240" w:lineRule="auto"/>
        <w:ind w:left="567" w:right="993" w:firstLine="0"/>
        <w:rPr>
          <w:rFonts w:cs="Arial"/>
          <w:snapToGrid w:val="0"/>
          <w:sz w:val="24"/>
        </w:rPr>
      </w:pPr>
      <w:r w:rsidRPr="00470BAA">
        <w:rPr>
          <w:rFonts w:cs="Arial"/>
          <w:b/>
          <w:bCs/>
          <w:snapToGrid w:val="0"/>
          <w:sz w:val="24"/>
        </w:rPr>
        <w:t>Artículo 171.</w:t>
      </w:r>
      <w:r w:rsidRPr="00470BAA">
        <w:rPr>
          <w:rFonts w:cs="Arial"/>
          <w:snapToGrid w:val="0"/>
          <w:sz w:val="24"/>
        </w:rPr>
        <w:t xml:space="preserve"> Los Consejos Municipales son órganos desconcentrados del Instituto Estatal, encargados de la preparación, desarrollo y vigilancia de los procesos electorales en los Municipios del Estado, en los supuestos que previene el actual artículo, y residirán en la cabecera municipal; serán apoyados técnica y administrativamente por una Junta Municipal Ejecutiva. </w:t>
      </w:r>
    </w:p>
    <w:p w14:paraId="0E23A82C" w14:textId="77777777" w:rsidR="00DF1301" w:rsidRPr="00470BAA" w:rsidRDefault="00DF1301" w:rsidP="00DF1301">
      <w:pPr>
        <w:pStyle w:val="corte4fondo"/>
        <w:tabs>
          <w:tab w:val="left" w:pos="0"/>
        </w:tabs>
        <w:spacing w:line="240" w:lineRule="auto"/>
        <w:ind w:left="567" w:right="993" w:firstLine="0"/>
        <w:rPr>
          <w:rFonts w:cs="Arial"/>
          <w:snapToGrid w:val="0"/>
          <w:sz w:val="24"/>
        </w:rPr>
      </w:pPr>
    </w:p>
    <w:p w14:paraId="08F76AEB" w14:textId="77777777" w:rsidR="00DF1301" w:rsidRPr="00470BAA" w:rsidRDefault="00DF1301" w:rsidP="00DF1301">
      <w:pPr>
        <w:pStyle w:val="corte4fondo"/>
        <w:tabs>
          <w:tab w:val="left" w:pos="0"/>
        </w:tabs>
        <w:spacing w:line="240" w:lineRule="auto"/>
        <w:ind w:left="567" w:right="993" w:firstLine="0"/>
        <w:rPr>
          <w:rFonts w:cs="Arial"/>
          <w:snapToGrid w:val="0"/>
          <w:sz w:val="24"/>
        </w:rPr>
      </w:pPr>
      <w:r w:rsidRPr="00470BAA">
        <w:rPr>
          <w:rFonts w:cs="Arial"/>
          <w:snapToGrid w:val="0"/>
          <w:sz w:val="24"/>
        </w:rPr>
        <w:t>Cuando en el territorio de un distrito electoral uninominal existan dos o más Municipios, se instalarán los Consejos Municipales para conocer del proceso electoral para renovar los Ayuntamientos de aquellos en donde no sean cabecera distrital.</w:t>
      </w:r>
    </w:p>
    <w:p w14:paraId="16CD5F10" w14:textId="77777777" w:rsidR="00DF1301" w:rsidRPr="00470BAA" w:rsidRDefault="00DF1301" w:rsidP="00DF1301">
      <w:pPr>
        <w:pStyle w:val="corte4fondo"/>
        <w:tabs>
          <w:tab w:val="left" w:pos="0"/>
        </w:tabs>
        <w:spacing w:line="240" w:lineRule="auto"/>
        <w:ind w:left="567" w:right="993" w:firstLine="0"/>
        <w:rPr>
          <w:rFonts w:cs="Arial"/>
          <w:snapToGrid w:val="0"/>
          <w:sz w:val="24"/>
        </w:rPr>
      </w:pPr>
      <w:r w:rsidRPr="00470BAA">
        <w:rPr>
          <w:rFonts w:cs="Arial"/>
          <w:snapToGrid w:val="0"/>
          <w:sz w:val="24"/>
        </w:rPr>
        <w:t xml:space="preserve"> </w:t>
      </w:r>
    </w:p>
    <w:p w14:paraId="5FC4AA4C" w14:textId="77777777" w:rsidR="00DF1301" w:rsidRPr="00470BAA" w:rsidRDefault="00DF1301" w:rsidP="00DF1301">
      <w:pPr>
        <w:pStyle w:val="corte4fondo"/>
        <w:tabs>
          <w:tab w:val="left" w:pos="0"/>
        </w:tabs>
        <w:spacing w:line="240" w:lineRule="auto"/>
        <w:ind w:left="567" w:right="993" w:firstLine="0"/>
        <w:rPr>
          <w:rFonts w:cs="Arial"/>
          <w:b/>
          <w:bCs/>
          <w:snapToGrid w:val="0"/>
          <w:sz w:val="24"/>
          <w:u w:val="single"/>
        </w:rPr>
      </w:pPr>
      <w:r w:rsidRPr="00470BAA">
        <w:rPr>
          <w:rFonts w:cs="Arial"/>
          <w:b/>
          <w:bCs/>
          <w:snapToGrid w:val="0"/>
          <w:sz w:val="24"/>
          <w:u w:val="single"/>
        </w:rPr>
        <w:t xml:space="preserve">Los Consejos Municipales se integrarán paritariamente por una Presidencia del Consejo y cuatro Consejeros Electorales, con voz y voto; concurrirán, además, con voz pero sin voto: una persona representante por cada uno de los partidos políticos con registro o acreditación, según el caso, ante el Consejo General, un representante del candidato independiente registrado en esa demarcación, en su caso las y los Vocales, persona titular de la Secretaría de Organización, y de capacitación de la Junta Municipal Ejecutiva. </w:t>
      </w:r>
    </w:p>
    <w:p w14:paraId="16C61C60" w14:textId="77777777" w:rsidR="00DF1301" w:rsidRDefault="00DF1301" w:rsidP="00DF1301">
      <w:pPr>
        <w:pStyle w:val="corte4fondo"/>
        <w:tabs>
          <w:tab w:val="left" w:pos="0"/>
        </w:tabs>
        <w:spacing w:line="240" w:lineRule="auto"/>
        <w:ind w:left="567" w:right="993" w:firstLine="0"/>
        <w:rPr>
          <w:rFonts w:cs="Arial"/>
          <w:snapToGrid w:val="0"/>
          <w:sz w:val="24"/>
          <w:u w:val="single"/>
        </w:rPr>
      </w:pPr>
    </w:p>
    <w:p w14:paraId="493B3E87" w14:textId="77777777" w:rsidR="00DF1301" w:rsidRPr="00470BAA" w:rsidRDefault="00DF1301" w:rsidP="00DF1301">
      <w:pPr>
        <w:pStyle w:val="corte4fondo"/>
        <w:tabs>
          <w:tab w:val="left" w:pos="0"/>
        </w:tabs>
        <w:spacing w:line="240" w:lineRule="auto"/>
        <w:ind w:left="567" w:right="993" w:firstLine="0"/>
        <w:rPr>
          <w:rFonts w:cs="Arial"/>
          <w:snapToGrid w:val="0"/>
          <w:sz w:val="24"/>
        </w:rPr>
      </w:pPr>
      <w:r>
        <w:rPr>
          <w:rFonts w:cs="Arial"/>
          <w:snapToGrid w:val="0"/>
          <w:sz w:val="24"/>
        </w:rPr>
        <w:t xml:space="preserve">Para la Presidencia o las consejerías electorales se elegirán tres consejerías suplentes en orden de prelación. En caso de que los primeros faltasen en tres ocasiones sin causa justificada a las sesiones, las personas suplentes entrarán en funciones. </w:t>
      </w:r>
    </w:p>
    <w:p w14:paraId="00DAAEF8" w14:textId="77777777" w:rsidR="00DF1301" w:rsidRDefault="00DF1301" w:rsidP="00DF1301">
      <w:pPr>
        <w:pStyle w:val="corte4fondo"/>
        <w:tabs>
          <w:tab w:val="left" w:pos="0"/>
        </w:tabs>
        <w:ind w:left="1496" w:firstLine="0"/>
        <w:rPr>
          <w:rFonts w:cs="Arial"/>
          <w:snapToGrid w:val="0"/>
          <w:sz w:val="26"/>
          <w:szCs w:val="26"/>
        </w:rPr>
      </w:pPr>
    </w:p>
    <w:p w14:paraId="6076FF1D" w14:textId="77777777" w:rsidR="00DF1301" w:rsidRDefault="00DF1301" w:rsidP="00DF1301">
      <w:pPr>
        <w:pStyle w:val="Prrafodelista"/>
        <w:rPr>
          <w:rFonts w:cs="Arial"/>
          <w:snapToGrid w:val="0"/>
          <w:sz w:val="26"/>
          <w:szCs w:val="26"/>
        </w:rPr>
      </w:pPr>
    </w:p>
    <w:p w14:paraId="5025DD04" w14:textId="77777777" w:rsidR="00DF1301" w:rsidRPr="008970F6" w:rsidRDefault="00DF1301" w:rsidP="00DF1301">
      <w:pPr>
        <w:pStyle w:val="corte4fondo"/>
        <w:numPr>
          <w:ilvl w:val="0"/>
          <w:numId w:val="1"/>
        </w:numPr>
        <w:ind w:left="283" w:hanging="567"/>
        <w:rPr>
          <w:rFonts w:cs="Arial"/>
          <w:snapToGrid w:val="0"/>
          <w:sz w:val="26"/>
          <w:szCs w:val="26"/>
        </w:rPr>
      </w:pPr>
      <w:r w:rsidRPr="008970F6">
        <w:rPr>
          <w:rFonts w:cs="Arial"/>
          <w:snapToGrid w:val="0"/>
          <w:sz w:val="26"/>
          <w:szCs w:val="26"/>
        </w:rPr>
        <w:t xml:space="preserve">Este Pleno de la Suprema Corte de Justicia de la Nación considera que los argumentos planteados por el accionante resultan </w:t>
      </w:r>
      <w:r w:rsidRPr="008970F6">
        <w:rPr>
          <w:rFonts w:cs="Arial"/>
          <w:b/>
          <w:bCs/>
          <w:snapToGrid w:val="0"/>
          <w:sz w:val="26"/>
          <w:szCs w:val="26"/>
        </w:rPr>
        <w:t>infundados</w:t>
      </w:r>
      <w:r w:rsidRPr="008970F6">
        <w:rPr>
          <w:rFonts w:cs="Arial"/>
          <w:snapToGrid w:val="0"/>
          <w:sz w:val="26"/>
          <w:szCs w:val="26"/>
        </w:rPr>
        <w:t xml:space="preserve"> en atención a los siguientes razonamientos. </w:t>
      </w:r>
    </w:p>
    <w:p w14:paraId="579CD3D2" w14:textId="77777777" w:rsidR="00DF1301" w:rsidRDefault="00DF1301" w:rsidP="00DF1301">
      <w:pPr>
        <w:pStyle w:val="corte4fondo"/>
        <w:ind w:left="283" w:hanging="567"/>
        <w:rPr>
          <w:rFonts w:cs="Arial"/>
          <w:snapToGrid w:val="0"/>
          <w:sz w:val="26"/>
          <w:szCs w:val="26"/>
        </w:rPr>
      </w:pPr>
    </w:p>
    <w:p w14:paraId="3676F24F" w14:textId="1F8B53A3" w:rsidR="00DF1301" w:rsidRDefault="00DF1301" w:rsidP="00DF1301">
      <w:pPr>
        <w:pStyle w:val="corte4fondo"/>
        <w:numPr>
          <w:ilvl w:val="0"/>
          <w:numId w:val="1"/>
        </w:numPr>
        <w:ind w:left="283" w:hanging="567"/>
        <w:rPr>
          <w:rFonts w:cs="Arial"/>
          <w:snapToGrid w:val="0"/>
          <w:sz w:val="26"/>
          <w:szCs w:val="26"/>
        </w:rPr>
      </w:pPr>
      <w:r>
        <w:rPr>
          <w:rFonts w:cs="Arial"/>
          <w:snapToGrid w:val="0"/>
          <w:sz w:val="26"/>
          <w:szCs w:val="26"/>
        </w:rPr>
        <w:t xml:space="preserve">En primer término, se considera que </w:t>
      </w:r>
      <w:r w:rsidR="00EB76E7">
        <w:rPr>
          <w:rFonts w:cs="Arial"/>
          <w:snapToGrid w:val="0"/>
          <w:sz w:val="26"/>
          <w:szCs w:val="26"/>
        </w:rPr>
        <w:t xml:space="preserve">las normas impugnadas no </w:t>
      </w:r>
      <w:r>
        <w:rPr>
          <w:rFonts w:cs="Arial"/>
          <w:snapToGrid w:val="0"/>
          <w:sz w:val="26"/>
          <w:szCs w:val="26"/>
        </w:rPr>
        <w:t>contraviene</w:t>
      </w:r>
      <w:r w:rsidR="00EB76E7">
        <w:rPr>
          <w:rFonts w:cs="Arial"/>
          <w:snapToGrid w:val="0"/>
          <w:sz w:val="26"/>
          <w:szCs w:val="26"/>
        </w:rPr>
        <w:t>n</w:t>
      </w:r>
      <w:r>
        <w:rPr>
          <w:rFonts w:cs="Arial"/>
          <w:snapToGrid w:val="0"/>
          <w:sz w:val="26"/>
          <w:szCs w:val="26"/>
        </w:rPr>
        <w:t xml:space="preserve"> lo dispuesto en el artículo 116 de la Constitución General. </w:t>
      </w:r>
    </w:p>
    <w:p w14:paraId="0C3AA46F" w14:textId="77777777" w:rsidR="00DF1301" w:rsidRDefault="00DF1301" w:rsidP="00DF1301">
      <w:pPr>
        <w:pStyle w:val="Prrafodelista"/>
        <w:spacing w:line="360" w:lineRule="auto"/>
        <w:ind w:left="283" w:hanging="567"/>
        <w:rPr>
          <w:rFonts w:cs="Arial"/>
          <w:snapToGrid w:val="0"/>
          <w:sz w:val="26"/>
          <w:szCs w:val="26"/>
        </w:rPr>
      </w:pPr>
    </w:p>
    <w:p w14:paraId="40C2E0BC" w14:textId="71C75C02" w:rsidR="00DF1301" w:rsidRDefault="00DF1301" w:rsidP="00DF1301">
      <w:pPr>
        <w:pStyle w:val="corte4fondo"/>
        <w:numPr>
          <w:ilvl w:val="0"/>
          <w:numId w:val="1"/>
        </w:numPr>
        <w:ind w:left="283" w:hanging="567"/>
        <w:rPr>
          <w:rFonts w:cs="Arial"/>
          <w:snapToGrid w:val="0"/>
          <w:sz w:val="26"/>
          <w:szCs w:val="26"/>
        </w:rPr>
      </w:pPr>
      <w:r>
        <w:rPr>
          <w:rFonts w:cs="Arial"/>
          <w:snapToGrid w:val="0"/>
          <w:sz w:val="26"/>
          <w:szCs w:val="26"/>
        </w:rPr>
        <w:t>Al respecto, el artículo 116, fracción IV, inciso c), numeral 1</w:t>
      </w:r>
      <w:r w:rsidR="007E5E2F">
        <w:rPr>
          <w:rFonts w:cs="Arial"/>
          <w:snapToGrid w:val="0"/>
          <w:sz w:val="26"/>
          <w:szCs w:val="26"/>
        </w:rPr>
        <w:t>,</w:t>
      </w:r>
      <w:r>
        <w:rPr>
          <w:rFonts w:cs="Arial"/>
          <w:snapToGrid w:val="0"/>
          <w:sz w:val="26"/>
          <w:szCs w:val="26"/>
        </w:rPr>
        <w:t xml:space="preserve"> de la Carta Magna</w:t>
      </w:r>
      <w:r>
        <w:rPr>
          <w:rStyle w:val="Refdenotaalpie"/>
          <w:rFonts w:cs="Arial"/>
          <w:snapToGrid w:val="0"/>
          <w:sz w:val="26"/>
          <w:szCs w:val="26"/>
        </w:rPr>
        <w:footnoteReference w:id="94"/>
      </w:r>
      <w:r>
        <w:rPr>
          <w:rFonts w:cs="Arial"/>
          <w:snapToGrid w:val="0"/>
          <w:sz w:val="26"/>
          <w:szCs w:val="26"/>
        </w:rPr>
        <w:t xml:space="preserve"> establece que</w:t>
      </w:r>
      <w:r w:rsidR="00EB76E7">
        <w:rPr>
          <w:rFonts w:cs="Arial"/>
          <w:snapToGrid w:val="0"/>
          <w:sz w:val="26"/>
          <w:szCs w:val="26"/>
        </w:rPr>
        <w:t xml:space="preserve"> </w:t>
      </w:r>
      <w:r>
        <w:rPr>
          <w:rFonts w:cs="Arial"/>
          <w:snapToGrid w:val="0"/>
          <w:sz w:val="26"/>
          <w:szCs w:val="26"/>
        </w:rPr>
        <w:t>los organismos públicos electorales contarán con un órgano de dirección superior integrado por un consejero presidente y seis consejeros electorales; además del secretario ejecutivo y los representantes de los partidos políticos quienes concurrirán a las sesiones sólo con derecho a voz.</w:t>
      </w:r>
    </w:p>
    <w:p w14:paraId="0F345ECC" w14:textId="77777777" w:rsidR="00DF1301" w:rsidRDefault="00DF1301" w:rsidP="00DF1301">
      <w:pPr>
        <w:pStyle w:val="Prrafodelista"/>
        <w:spacing w:line="360" w:lineRule="auto"/>
        <w:ind w:left="283" w:hanging="567"/>
        <w:rPr>
          <w:rFonts w:cs="Arial"/>
          <w:snapToGrid w:val="0"/>
          <w:sz w:val="26"/>
          <w:szCs w:val="26"/>
        </w:rPr>
      </w:pPr>
    </w:p>
    <w:p w14:paraId="67256B0F" w14:textId="6B8AF0B7" w:rsidR="00DF1301" w:rsidRDefault="00DF1301" w:rsidP="00DF1301">
      <w:pPr>
        <w:pStyle w:val="corte4fondo"/>
        <w:numPr>
          <w:ilvl w:val="0"/>
          <w:numId w:val="1"/>
        </w:numPr>
        <w:ind w:left="283" w:hanging="567"/>
        <w:rPr>
          <w:rFonts w:cs="Arial"/>
          <w:snapToGrid w:val="0"/>
          <w:sz w:val="26"/>
          <w:szCs w:val="26"/>
        </w:rPr>
      </w:pPr>
      <w:r>
        <w:rPr>
          <w:rFonts w:cs="Arial"/>
          <w:snapToGrid w:val="0"/>
          <w:sz w:val="26"/>
          <w:szCs w:val="26"/>
        </w:rPr>
        <w:t xml:space="preserve">La anterior constituye la única directriz que la Constitución General establece a las legislaturas de las entidades federativas, por cuanto hace a la integración de los organismos públicos locales electorales. Esto es, únicamente establece lineamientos para la integración del órgano de dirección superior de dichos órganos electorales. </w:t>
      </w:r>
    </w:p>
    <w:p w14:paraId="21890C12" w14:textId="77777777" w:rsidR="00DF1301" w:rsidRDefault="00DF1301" w:rsidP="00DF1301">
      <w:pPr>
        <w:pStyle w:val="Prrafodelista"/>
        <w:spacing w:line="360" w:lineRule="auto"/>
        <w:ind w:left="283" w:hanging="567"/>
        <w:rPr>
          <w:rFonts w:cs="Arial"/>
          <w:snapToGrid w:val="0"/>
          <w:sz w:val="26"/>
          <w:szCs w:val="26"/>
        </w:rPr>
      </w:pPr>
    </w:p>
    <w:p w14:paraId="21A0DE6A" w14:textId="52648C6A" w:rsidR="00DF1301" w:rsidRDefault="00DF1301" w:rsidP="00DF1301">
      <w:pPr>
        <w:pStyle w:val="corte4fondo"/>
        <w:numPr>
          <w:ilvl w:val="0"/>
          <w:numId w:val="1"/>
        </w:numPr>
        <w:ind w:left="283" w:hanging="567"/>
        <w:rPr>
          <w:rFonts w:cs="Arial"/>
          <w:snapToGrid w:val="0"/>
          <w:sz w:val="26"/>
          <w:szCs w:val="26"/>
        </w:rPr>
      </w:pPr>
      <w:r>
        <w:rPr>
          <w:rFonts w:cs="Arial"/>
          <w:snapToGrid w:val="0"/>
          <w:sz w:val="26"/>
          <w:szCs w:val="26"/>
        </w:rPr>
        <w:t xml:space="preserve">De igual forma, este linemiento se replica en el artículo 99, párrafo primero de la Ley General de Instituciones y Procedimientos Electorales, que establece que los Organismos Públicos Locales contarán con un  órgano de dirección superior integrado por un Consejero Presidente y </w:t>
      </w:r>
      <w:r w:rsidR="0085252F">
        <w:rPr>
          <w:rFonts w:cs="Arial"/>
          <w:snapToGrid w:val="0"/>
          <w:sz w:val="26"/>
          <w:szCs w:val="26"/>
        </w:rPr>
        <w:t xml:space="preserve">seis </w:t>
      </w:r>
      <w:r>
        <w:rPr>
          <w:rFonts w:cs="Arial"/>
          <w:snapToGrid w:val="0"/>
          <w:sz w:val="26"/>
          <w:szCs w:val="26"/>
        </w:rPr>
        <w:t>Consejeros Electorales, con derecho a voz y voto; el</w:t>
      </w:r>
      <w:r w:rsidR="00EA6F8A">
        <w:rPr>
          <w:rFonts w:cs="Arial"/>
          <w:snapToGrid w:val="0"/>
          <w:sz w:val="26"/>
          <w:szCs w:val="26"/>
        </w:rPr>
        <w:t xml:space="preserve"> </w:t>
      </w:r>
      <w:r>
        <w:rPr>
          <w:rFonts w:cs="Arial"/>
          <w:snapToGrid w:val="0"/>
          <w:sz w:val="26"/>
          <w:szCs w:val="26"/>
        </w:rPr>
        <w:t xml:space="preserve">Secretario Ejecutivo y representantes de los partidos políticos con registro nacional o estatal, quienes concurrirán a las sesiones solo con derecho a voz. </w:t>
      </w:r>
    </w:p>
    <w:p w14:paraId="3381541D" w14:textId="77777777" w:rsidR="00DF1301" w:rsidRDefault="00DF1301" w:rsidP="00DF1301">
      <w:pPr>
        <w:pStyle w:val="Prrafodelista"/>
        <w:spacing w:line="360" w:lineRule="auto"/>
        <w:ind w:left="283" w:hanging="567"/>
        <w:rPr>
          <w:rFonts w:cs="Arial"/>
          <w:snapToGrid w:val="0"/>
          <w:sz w:val="26"/>
          <w:szCs w:val="26"/>
        </w:rPr>
      </w:pPr>
    </w:p>
    <w:p w14:paraId="03849A94" w14:textId="77777777" w:rsidR="00DF1301" w:rsidRPr="00E578F9" w:rsidRDefault="00DF1301" w:rsidP="00DF1301">
      <w:pPr>
        <w:pStyle w:val="corte4fondo"/>
        <w:numPr>
          <w:ilvl w:val="0"/>
          <w:numId w:val="1"/>
        </w:numPr>
        <w:ind w:left="283" w:hanging="567"/>
        <w:rPr>
          <w:rFonts w:cs="Arial"/>
          <w:snapToGrid w:val="0"/>
          <w:sz w:val="26"/>
          <w:szCs w:val="26"/>
        </w:rPr>
      </w:pPr>
      <w:r w:rsidRPr="00E578F9">
        <w:rPr>
          <w:rFonts w:cs="Arial"/>
          <w:snapToGrid w:val="0"/>
          <w:sz w:val="26"/>
          <w:szCs w:val="26"/>
        </w:rPr>
        <w:t xml:space="preserve">Sobre esta base, esta Suprema Corte de Justicia de la Nación estima que existe libertad de configuración legislativa para que las legislaturas de las entidades federativas regulen lo relativo a la integración del resto de los órganos de las autoridades administrativas electorales locales. Lo anterior siempre y cuando se respeten los límites establecidos por la Constitución Política de los Estados Unidos Mexicanos. </w:t>
      </w:r>
    </w:p>
    <w:p w14:paraId="2FCD3448" w14:textId="77777777" w:rsidR="006B38A0" w:rsidRPr="006B38A0" w:rsidRDefault="006B38A0" w:rsidP="006B38A0">
      <w:pPr>
        <w:pStyle w:val="corte4fondo"/>
        <w:ind w:left="283" w:firstLine="0"/>
        <w:rPr>
          <w:rFonts w:cs="Arial"/>
          <w:snapToGrid w:val="0"/>
          <w:sz w:val="26"/>
          <w:szCs w:val="26"/>
        </w:rPr>
      </w:pPr>
    </w:p>
    <w:p w14:paraId="2B3520DA" w14:textId="0243B5AD" w:rsidR="006B38A0" w:rsidRPr="006B38A0" w:rsidRDefault="006B38A0" w:rsidP="006B38A0">
      <w:pPr>
        <w:pStyle w:val="corte4fondo"/>
        <w:numPr>
          <w:ilvl w:val="0"/>
          <w:numId w:val="1"/>
        </w:numPr>
        <w:ind w:left="283" w:hanging="567"/>
        <w:rPr>
          <w:rFonts w:cs="Arial"/>
          <w:snapToGrid w:val="0"/>
          <w:sz w:val="26"/>
          <w:szCs w:val="26"/>
        </w:rPr>
      </w:pPr>
      <w:r>
        <w:rPr>
          <w:rFonts w:cs="Arial"/>
          <w:snapToGrid w:val="0"/>
          <w:sz w:val="26"/>
          <w:szCs w:val="26"/>
        </w:rPr>
        <w:t>Así, el hecho de que, en los artículos 170, tercer párrafo y 171 tercer párrafo, de la Ley Electoral de Quintana Roo no se contemple expresamente que, para la integración de los consejos distritales y municipales, respectivamente, los partidos políticos puedan designar un representante suplente, no vulnera los principios de autodeterminación y auto organización de los partidos políticos</w:t>
      </w:r>
      <w:r w:rsidR="00995B05">
        <w:rPr>
          <w:rFonts w:cs="Arial"/>
          <w:snapToGrid w:val="0"/>
          <w:sz w:val="26"/>
          <w:szCs w:val="26"/>
        </w:rPr>
        <w:t xml:space="preserve">, pues corresponde a cada legislatura determinar la forma de integración de los órganos de las autoridades administrativas electorales locales con apego a las directrices constitucionales. </w:t>
      </w:r>
    </w:p>
    <w:p w14:paraId="201D6987" w14:textId="77777777" w:rsidR="006B38A0" w:rsidRDefault="006B38A0" w:rsidP="006B38A0">
      <w:pPr>
        <w:pStyle w:val="Prrafodelista"/>
        <w:rPr>
          <w:rFonts w:cs="Arial"/>
          <w:snapToGrid w:val="0"/>
          <w:sz w:val="26"/>
          <w:szCs w:val="26"/>
        </w:rPr>
      </w:pPr>
    </w:p>
    <w:p w14:paraId="308A0D1D" w14:textId="1EA2F247" w:rsidR="00DF1301" w:rsidRPr="008970F6" w:rsidRDefault="00E1192F" w:rsidP="006B38A0">
      <w:pPr>
        <w:pStyle w:val="corte4fondo"/>
        <w:numPr>
          <w:ilvl w:val="0"/>
          <w:numId w:val="1"/>
        </w:numPr>
        <w:ind w:left="283" w:hanging="567"/>
        <w:rPr>
          <w:rFonts w:cs="Arial"/>
          <w:snapToGrid w:val="0"/>
          <w:sz w:val="26"/>
          <w:szCs w:val="26"/>
        </w:rPr>
      </w:pPr>
      <w:r>
        <w:rPr>
          <w:rFonts w:cs="Arial"/>
          <w:snapToGrid w:val="0"/>
          <w:sz w:val="26"/>
          <w:szCs w:val="26"/>
        </w:rPr>
        <w:t>En estas condiciones</w:t>
      </w:r>
      <w:r w:rsidR="00DF1301" w:rsidRPr="008970F6">
        <w:rPr>
          <w:rFonts w:cs="Arial"/>
          <w:snapToGrid w:val="0"/>
          <w:sz w:val="26"/>
          <w:szCs w:val="26"/>
        </w:rPr>
        <w:t xml:space="preserve">, este Pleno de la Suprema Corte de Justicia de la Nación considera que los artículos 170, tercer párrafo, y 171, tercer párrafo de la Ley de Instituciones y Procedimientos Electorales para el Estado de Quintana Roo, deben </w:t>
      </w:r>
      <w:r w:rsidR="00F67938">
        <w:rPr>
          <w:rFonts w:cs="Arial"/>
          <w:b/>
          <w:bCs/>
          <w:snapToGrid w:val="0"/>
          <w:sz w:val="26"/>
          <w:szCs w:val="26"/>
        </w:rPr>
        <w:t>declararse</w:t>
      </w:r>
      <w:r w:rsidR="00DF1301" w:rsidRPr="008970F6">
        <w:rPr>
          <w:rFonts w:cs="Arial"/>
          <w:b/>
          <w:bCs/>
          <w:snapToGrid w:val="0"/>
          <w:sz w:val="26"/>
          <w:szCs w:val="26"/>
        </w:rPr>
        <w:t xml:space="preserve"> válidos</w:t>
      </w:r>
      <w:r>
        <w:rPr>
          <w:rFonts w:cs="Arial"/>
          <w:b/>
          <w:bCs/>
          <w:snapToGrid w:val="0"/>
          <w:sz w:val="26"/>
          <w:szCs w:val="26"/>
        </w:rPr>
        <w:t xml:space="preserve">. </w:t>
      </w:r>
      <w:r w:rsidR="00DF1301" w:rsidRPr="008970F6">
        <w:rPr>
          <w:rFonts w:cs="Arial"/>
          <w:snapToGrid w:val="0"/>
          <w:sz w:val="26"/>
          <w:szCs w:val="26"/>
        </w:rPr>
        <w:t xml:space="preserve"> </w:t>
      </w:r>
    </w:p>
    <w:p w14:paraId="548196A7" w14:textId="77777777" w:rsidR="00F169D2" w:rsidRDefault="00F169D2" w:rsidP="006B38A0">
      <w:pPr>
        <w:pStyle w:val="corte4fondo"/>
        <w:tabs>
          <w:tab w:val="left" w:pos="0"/>
        </w:tabs>
        <w:spacing w:before="60" w:after="60"/>
        <w:ind w:left="284" w:right="993" w:firstLine="0"/>
        <w:rPr>
          <w:rFonts w:cs="Arial"/>
          <w:b/>
          <w:bCs/>
          <w:snapToGrid w:val="0"/>
          <w:sz w:val="26"/>
          <w:szCs w:val="26"/>
        </w:rPr>
      </w:pPr>
    </w:p>
    <w:p w14:paraId="5A9CE865" w14:textId="76287156" w:rsidR="00DF1301" w:rsidRPr="00881F4D" w:rsidRDefault="00DF1301" w:rsidP="006B38A0">
      <w:pPr>
        <w:pStyle w:val="corte4fondo"/>
        <w:tabs>
          <w:tab w:val="left" w:pos="0"/>
        </w:tabs>
        <w:spacing w:before="60" w:after="60"/>
        <w:ind w:left="284" w:right="993" w:firstLine="0"/>
        <w:rPr>
          <w:rFonts w:cs="Arial"/>
          <w:b/>
          <w:bCs/>
          <w:sz w:val="26"/>
          <w:szCs w:val="26"/>
        </w:rPr>
      </w:pPr>
      <w:r>
        <w:rPr>
          <w:rFonts w:cs="Arial"/>
          <w:b/>
          <w:bCs/>
          <w:snapToGrid w:val="0"/>
          <w:sz w:val="26"/>
          <w:szCs w:val="26"/>
        </w:rPr>
        <w:t>TEMA 4</w:t>
      </w:r>
      <w:r w:rsidRPr="009F4866">
        <w:rPr>
          <w:rFonts w:cs="Arial"/>
          <w:b/>
          <w:bCs/>
          <w:snapToGrid w:val="0"/>
          <w:sz w:val="26"/>
          <w:szCs w:val="26"/>
        </w:rPr>
        <w:t xml:space="preserve">: </w:t>
      </w:r>
      <w:r w:rsidRPr="009F4866">
        <w:rPr>
          <w:rFonts w:cs="Arial"/>
          <w:b/>
          <w:bCs/>
          <w:sz w:val="26"/>
          <w:szCs w:val="26"/>
        </w:rPr>
        <w:t xml:space="preserve">EXIGENCIA DE LA FIRMA AUTÓGRAFA DE LA </w:t>
      </w:r>
      <w:r w:rsidR="006B38A0">
        <w:rPr>
          <w:rFonts w:cs="Arial"/>
          <w:b/>
          <w:bCs/>
          <w:sz w:val="26"/>
          <w:szCs w:val="26"/>
        </w:rPr>
        <w:t>PRESI</w:t>
      </w:r>
      <w:r w:rsidR="00A162EA">
        <w:rPr>
          <w:rFonts w:cs="Arial"/>
          <w:b/>
          <w:bCs/>
          <w:sz w:val="26"/>
          <w:szCs w:val="26"/>
        </w:rPr>
        <w:t>D</w:t>
      </w:r>
      <w:r w:rsidR="006B38A0">
        <w:rPr>
          <w:rFonts w:cs="Arial"/>
          <w:b/>
          <w:bCs/>
          <w:sz w:val="26"/>
          <w:szCs w:val="26"/>
        </w:rPr>
        <w:t>ENCIA</w:t>
      </w:r>
      <w:r w:rsidRPr="009F4866">
        <w:rPr>
          <w:rFonts w:cs="Arial"/>
          <w:b/>
          <w:bCs/>
          <w:sz w:val="26"/>
          <w:szCs w:val="26"/>
        </w:rPr>
        <w:t xml:space="preserve"> DEL PARTIDO POLÍTICO EN LA SOLICITUD DE REGISTRO DE CANDIDATURAS</w:t>
      </w:r>
      <w:r w:rsidR="00A162EA">
        <w:rPr>
          <w:rFonts w:cs="Arial"/>
          <w:b/>
          <w:bCs/>
          <w:sz w:val="26"/>
          <w:szCs w:val="26"/>
        </w:rPr>
        <w:t>.</w:t>
      </w:r>
    </w:p>
    <w:p w14:paraId="508C4F18" w14:textId="77777777" w:rsidR="00DF1301" w:rsidRDefault="00DF1301" w:rsidP="00DF1301">
      <w:pPr>
        <w:pStyle w:val="corte4fondo"/>
        <w:ind w:right="-567"/>
        <w:rPr>
          <w:rFonts w:cs="Arial"/>
          <w:b/>
          <w:bCs/>
          <w:snapToGrid w:val="0"/>
          <w:sz w:val="26"/>
          <w:szCs w:val="26"/>
        </w:rPr>
      </w:pPr>
    </w:p>
    <w:p w14:paraId="28CF163E" w14:textId="6D476A73" w:rsidR="00DF1301" w:rsidRPr="005A0633" w:rsidRDefault="00DF1301" w:rsidP="005A0633">
      <w:pPr>
        <w:pStyle w:val="corte4fondo"/>
        <w:numPr>
          <w:ilvl w:val="0"/>
          <w:numId w:val="1"/>
        </w:numPr>
        <w:ind w:left="283" w:hanging="567"/>
        <w:rPr>
          <w:rFonts w:cs="Arial"/>
          <w:snapToGrid w:val="0"/>
          <w:sz w:val="26"/>
          <w:szCs w:val="26"/>
        </w:rPr>
      </w:pPr>
      <w:r>
        <w:rPr>
          <w:rFonts w:cs="Arial"/>
          <w:snapToGrid w:val="0"/>
          <w:sz w:val="26"/>
          <w:szCs w:val="26"/>
        </w:rPr>
        <w:t>El partido político accionante impugna la validez del artículo 279</w:t>
      </w:r>
      <w:r w:rsidR="00E57E08">
        <w:rPr>
          <w:rFonts w:cs="Arial"/>
          <w:snapToGrid w:val="0"/>
          <w:sz w:val="26"/>
          <w:szCs w:val="26"/>
        </w:rPr>
        <w:t>,</w:t>
      </w:r>
      <w:r>
        <w:rPr>
          <w:rFonts w:cs="Arial"/>
          <w:snapToGrid w:val="0"/>
          <w:sz w:val="26"/>
          <w:szCs w:val="26"/>
        </w:rPr>
        <w:t xml:space="preserve"> primer párrafo</w:t>
      </w:r>
      <w:r w:rsidR="00E57E08">
        <w:rPr>
          <w:rFonts w:cs="Arial"/>
          <w:snapToGrid w:val="0"/>
          <w:sz w:val="26"/>
          <w:szCs w:val="26"/>
        </w:rPr>
        <w:t>,</w:t>
      </w:r>
      <w:r>
        <w:rPr>
          <w:rFonts w:cs="Arial"/>
          <w:snapToGrid w:val="0"/>
          <w:sz w:val="26"/>
          <w:szCs w:val="26"/>
        </w:rPr>
        <w:t xml:space="preserve"> de la Ley de Instituciones y Procedimientos Electorales para el Estado de Quintana Roo. </w:t>
      </w:r>
      <w:r w:rsidRPr="00564B0A">
        <w:rPr>
          <w:rFonts w:cs="Arial"/>
          <w:snapToGrid w:val="0"/>
          <w:sz w:val="26"/>
          <w:szCs w:val="26"/>
        </w:rPr>
        <w:t>Al respecto, alega que</w:t>
      </w:r>
      <w:r w:rsidR="00A162EA">
        <w:rPr>
          <w:rFonts w:cs="Arial"/>
          <w:snapToGrid w:val="0"/>
          <w:sz w:val="26"/>
          <w:szCs w:val="26"/>
        </w:rPr>
        <w:t xml:space="preserve"> </w:t>
      </w:r>
      <w:r w:rsidRPr="00564B0A">
        <w:rPr>
          <w:rFonts w:cs="Arial"/>
          <w:snapToGrid w:val="0"/>
          <w:sz w:val="26"/>
          <w:szCs w:val="26"/>
        </w:rPr>
        <w:t>condicionar la procedencia o trámite de la solicitud de registro de candidaturas a cargos de elección popular al hecho de que sean firmadas de manera autógrafa por el presidente del partido</w:t>
      </w:r>
      <w:r w:rsidR="00A162EA">
        <w:rPr>
          <w:rFonts w:cs="Arial"/>
          <w:snapToGrid w:val="0"/>
          <w:sz w:val="26"/>
          <w:szCs w:val="26"/>
        </w:rPr>
        <w:t>,</w:t>
      </w:r>
      <w:r w:rsidRPr="00564B0A">
        <w:rPr>
          <w:rFonts w:cs="Arial"/>
          <w:snapToGrid w:val="0"/>
          <w:sz w:val="26"/>
          <w:szCs w:val="26"/>
        </w:rPr>
        <w:t xml:space="preserve"> o su equivalente al interior del mismo o coalición de que se trate, o bien, que éste delegue dicha facultad a los representantes del partido ante el órgano electoral, constituye una violación directa a las libertades de autodeterminación y autoorganización de los partidos políticos, pues las referidas cue</w:t>
      </w:r>
      <w:r w:rsidR="009B2D6A">
        <w:rPr>
          <w:rFonts w:cs="Arial"/>
          <w:snapToGrid w:val="0"/>
          <w:sz w:val="26"/>
          <w:szCs w:val="26"/>
        </w:rPr>
        <w:t>stiones deben regularse en sus e</w:t>
      </w:r>
      <w:r w:rsidRPr="00564B0A">
        <w:rPr>
          <w:rFonts w:cs="Arial"/>
          <w:snapToGrid w:val="0"/>
          <w:sz w:val="26"/>
          <w:szCs w:val="26"/>
        </w:rPr>
        <w:t xml:space="preserve">statutos. </w:t>
      </w:r>
    </w:p>
    <w:p w14:paraId="428F5678" w14:textId="77777777" w:rsidR="00421969" w:rsidRPr="00CE1996" w:rsidRDefault="00421969" w:rsidP="00DF1301">
      <w:pPr>
        <w:pStyle w:val="corte4fondo"/>
        <w:tabs>
          <w:tab w:val="left" w:pos="0"/>
        </w:tabs>
        <w:ind w:left="283" w:hanging="567"/>
        <w:jc w:val="left"/>
        <w:rPr>
          <w:rFonts w:cs="Arial"/>
          <w:snapToGrid w:val="0"/>
          <w:sz w:val="26"/>
          <w:szCs w:val="26"/>
          <w:u w:val="single"/>
        </w:rPr>
      </w:pPr>
    </w:p>
    <w:p w14:paraId="2B94FED9" w14:textId="77777777" w:rsidR="00DF1301" w:rsidRPr="00881F4D" w:rsidRDefault="00DF1301" w:rsidP="00DF1301">
      <w:pPr>
        <w:pStyle w:val="corte4fondo"/>
        <w:numPr>
          <w:ilvl w:val="0"/>
          <w:numId w:val="1"/>
        </w:numPr>
        <w:tabs>
          <w:tab w:val="left" w:pos="0"/>
        </w:tabs>
        <w:ind w:left="283" w:hanging="567"/>
        <w:jc w:val="left"/>
        <w:rPr>
          <w:rFonts w:cs="Arial"/>
          <w:snapToGrid w:val="0"/>
          <w:sz w:val="26"/>
          <w:szCs w:val="26"/>
          <w:u w:val="single"/>
        </w:rPr>
      </w:pPr>
      <w:r>
        <w:rPr>
          <w:rFonts w:cs="Arial"/>
          <w:snapToGrid w:val="0"/>
          <w:sz w:val="26"/>
          <w:szCs w:val="26"/>
        </w:rPr>
        <w:t>El precepto legal cuya invalidez se solicita establece lo siguiente:</w:t>
      </w:r>
    </w:p>
    <w:p w14:paraId="0E0198C3" w14:textId="77777777" w:rsidR="00DF1301" w:rsidRPr="00E2711A" w:rsidRDefault="00DF1301" w:rsidP="00DF1301">
      <w:pPr>
        <w:pStyle w:val="corte4fondo"/>
        <w:tabs>
          <w:tab w:val="left" w:pos="0"/>
        </w:tabs>
        <w:ind w:left="-284" w:right="1418" w:firstLine="0"/>
        <w:jc w:val="left"/>
        <w:rPr>
          <w:rFonts w:cs="Arial"/>
          <w:snapToGrid w:val="0"/>
          <w:sz w:val="26"/>
          <w:szCs w:val="26"/>
          <w:u w:val="single"/>
        </w:rPr>
      </w:pPr>
    </w:p>
    <w:p w14:paraId="223A02DF" w14:textId="284D7927" w:rsidR="00DF1301" w:rsidRPr="00C82455" w:rsidRDefault="00DF1301" w:rsidP="005A0633">
      <w:pPr>
        <w:pStyle w:val="corte4fondo"/>
        <w:spacing w:line="240" w:lineRule="auto"/>
        <w:ind w:left="709" w:right="993" w:firstLine="0"/>
        <w:rPr>
          <w:rFonts w:cs="Arial"/>
          <w:snapToGrid w:val="0"/>
          <w:sz w:val="24"/>
        </w:rPr>
      </w:pPr>
      <w:r w:rsidRPr="00C82455">
        <w:rPr>
          <w:rFonts w:cs="Arial"/>
          <w:b/>
          <w:bCs/>
          <w:snapToGrid w:val="0"/>
          <w:sz w:val="24"/>
        </w:rPr>
        <w:t xml:space="preserve">Artículo 279. </w:t>
      </w:r>
      <w:r w:rsidRPr="000D2A1A">
        <w:rPr>
          <w:rFonts w:cs="Arial"/>
          <w:b/>
          <w:bCs/>
          <w:snapToGrid w:val="0"/>
          <w:sz w:val="24"/>
          <w:u w:val="single"/>
        </w:rPr>
        <w:t>La solicitud de registro de candidaturas deberá ser firmada de manera autógrafa por la persona titular de la presidencia del partido o su equivalente al interior del instituto político o coalición de que se trate, quien podrá delegar dicha facultad en la persona representante del partido político, tal solicitud deberá contener los siguientes datos de las personas candidatas:</w:t>
      </w:r>
    </w:p>
    <w:p w14:paraId="268CEF31" w14:textId="77777777" w:rsidR="00DF1301" w:rsidRDefault="00DF1301" w:rsidP="00DF1301">
      <w:pPr>
        <w:pStyle w:val="corte4fondo"/>
        <w:ind w:left="142" w:right="1418" w:hanging="426"/>
        <w:rPr>
          <w:rFonts w:cs="Arial"/>
          <w:snapToGrid w:val="0"/>
          <w:sz w:val="26"/>
          <w:szCs w:val="26"/>
        </w:rPr>
      </w:pPr>
    </w:p>
    <w:p w14:paraId="6BBFC391" w14:textId="22257BD5" w:rsidR="00A162EA" w:rsidRPr="008970F6" w:rsidRDefault="00DF1301" w:rsidP="00A162EA">
      <w:pPr>
        <w:pStyle w:val="corte4fondo"/>
        <w:numPr>
          <w:ilvl w:val="0"/>
          <w:numId w:val="1"/>
        </w:numPr>
        <w:tabs>
          <w:tab w:val="left" w:pos="0"/>
        </w:tabs>
        <w:ind w:left="283" w:hanging="567"/>
        <w:rPr>
          <w:rFonts w:cs="Arial"/>
          <w:snapToGrid w:val="0"/>
          <w:sz w:val="26"/>
          <w:szCs w:val="26"/>
        </w:rPr>
      </w:pPr>
      <w:r w:rsidRPr="008970F6">
        <w:rPr>
          <w:rFonts w:cs="Arial"/>
          <w:snapToGrid w:val="0"/>
          <w:sz w:val="26"/>
          <w:szCs w:val="26"/>
        </w:rPr>
        <w:t>Este Tribunal Pleno estima que  el arguento planteado por el accionante es</w:t>
      </w:r>
      <w:r w:rsidR="00A162EA" w:rsidRPr="008970F6">
        <w:rPr>
          <w:rFonts w:cs="Arial"/>
          <w:snapToGrid w:val="0"/>
          <w:sz w:val="26"/>
          <w:szCs w:val="26"/>
        </w:rPr>
        <w:t xml:space="preserve"> </w:t>
      </w:r>
      <w:r w:rsidR="00FB6ACB">
        <w:rPr>
          <w:rFonts w:cs="Arial"/>
          <w:b/>
          <w:bCs/>
          <w:snapToGrid w:val="0"/>
          <w:sz w:val="26"/>
          <w:szCs w:val="26"/>
        </w:rPr>
        <w:t>in</w:t>
      </w:r>
      <w:r w:rsidRPr="008970F6">
        <w:rPr>
          <w:rFonts w:cs="Arial"/>
          <w:b/>
          <w:bCs/>
          <w:snapToGrid w:val="0"/>
          <w:sz w:val="26"/>
          <w:szCs w:val="26"/>
        </w:rPr>
        <w:t>fundado</w:t>
      </w:r>
      <w:r w:rsidR="0095297D">
        <w:rPr>
          <w:rFonts w:cs="Arial"/>
          <w:snapToGrid w:val="0"/>
          <w:sz w:val="26"/>
          <w:szCs w:val="26"/>
        </w:rPr>
        <w:t xml:space="preserve"> y que se debe reconocer </w:t>
      </w:r>
      <w:r w:rsidR="00FB6ACB">
        <w:rPr>
          <w:rFonts w:cs="Arial"/>
          <w:snapToGrid w:val="0"/>
          <w:sz w:val="26"/>
          <w:szCs w:val="26"/>
        </w:rPr>
        <w:t xml:space="preserve">la </w:t>
      </w:r>
      <w:r w:rsidR="00FB6ACB">
        <w:rPr>
          <w:rFonts w:cs="Arial"/>
          <w:b/>
          <w:bCs/>
          <w:snapToGrid w:val="0"/>
          <w:sz w:val="26"/>
          <w:szCs w:val="26"/>
        </w:rPr>
        <w:t>validez</w:t>
      </w:r>
      <w:r w:rsidR="00FB6ACB">
        <w:rPr>
          <w:rFonts w:cs="Arial"/>
          <w:snapToGrid w:val="0"/>
          <w:sz w:val="26"/>
          <w:szCs w:val="26"/>
        </w:rPr>
        <w:t xml:space="preserve"> de la norma impugnada</w:t>
      </w:r>
      <w:r w:rsidR="0095297D">
        <w:rPr>
          <w:rFonts w:cs="Arial"/>
          <w:snapToGrid w:val="0"/>
          <w:sz w:val="26"/>
          <w:szCs w:val="26"/>
        </w:rPr>
        <w:t xml:space="preserve"> en atención a los siguientes razonamientos. </w:t>
      </w:r>
    </w:p>
    <w:p w14:paraId="4673C78E" w14:textId="77777777" w:rsidR="00A162EA" w:rsidRDefault="00A162EA" w:rsidP="00A162EA">
      <w:pPr>
        <w:pStyle w:val="corte4fondo"/>
        <w:tabs>
          <w:tab w:val="left" w:pos="0"/>
        </w:tabs>
        <w:ind w:left="283" w:firstLine="0"/>
        <w:rPr>
          <w:rFonts w:cs="Arial"/>
          <w:snapToGrid w:val="0"/>
          <w:sz w:val="26"/>
          <w:szCs w:val="26"/>
        </w:rPr>
      </w:pPr>
    </w:p>
    <w:p w14:paraId="22EA408E" w14:textId="1ED991AC" w:rsidR="00DF1301" w:rsidRPr="00C21877" w:rsidRDefault="0095297D" w:rsidP="00923731">
      <w:pPr>
        <w:pStyle w:val="corte4fondo"/>
        <w:numPr>
          <w:ilvl w:val="0"/>
          <w:numId w:val="1"/>
        </w:numPr>
        <w:tabs>
          <w:tab w:val="left" w:pos="0"/>
        </w:tabs>
        <w:ind w:left="283" w:hanging="567"/>
        <w:rPr>
          <w:rStyle w:val="FontStyle35"/>
          <w:snapToGrid w:val="0"/>
          <w:sz w:val="26"/>
          <w:szCs w:val="26"/>
        </w:rPr>
      </w:pPr>
      <w:r>
        <w:rPr>
          <w:rFonts w:cs="Arial"/>
          <w:snapToGrid w:val="0"/>
          <w:sz w:val="26"/>
          <w:szCs w:val="26"/>
        </w:rPr>
        <w:t>C</w:t>
      </w:r>
      <w:r w:rsidR="00DF1301" w:rsidRPr="0095297D">
        <w:rPr>
          <w:rFonts w:cs="Arial"/>
          <w:snapToGrid w:val="0"/>
          <w:sz w:val="26"/>
          <w:szCs w:val="26"/>
        </w:rPr>
        <w:t xml:space="preserve">omo se ha señalado con anterioridad, en el artículo </w:t>
      </w:r>
      <w:r w:rsidR="00DF1301" w:rsidRPr="0095297D">
        <w:rPr>
          <w:rStyle w:val="FontStyle35"/>
          <w:rFonts w:eastAsia="Calibri"/>
          <w:sz w:val="26"/>
          <w:szCs w:val="26"/>
          <w:lang w:eastAsia="es-ES_tradnl"/>
        </w:rPr>
        <w:t>41, Base I, de la Constitución General</w:t>
      </w:r>
      <w:r w:rsidR="00DF1301" w:rsidRPr="00E97780">
        <w:rPr>
          <w:rStyle w:val="Refdenotaalpie"/>
          <w:rFonts w:cs="Arial"/>
          <w:color w:val="000000"/>
          <w:sz w:val="26"/>
          <w:szCs w:val="26"/>
          <w:lang w:eastAsia="es-ES_tradnl"/>
        </w:rPr>
        <w:footnoteReference w:id="95"/>
      </w:r>
      <w:r w:rsidR="00DF1301" w:rsidRPr="0095297D">
        <w:rPr>
          <w:rStyle w:val="FontStyle35"/>
          <w:rFonts w:eastAsia="Calibri"/>
          <w:sz w:val="26"/>
          <w:szCs w:val="26"/>
          <w:lang w:eastAsia="es-ES_tradnl"/>
        </w:rPr>
        <w:t xml:space="preserve">, así como </w:t>
      </w:r>
      <w:r w:rsidR="00A141DB">
        <w:rPr>
          <w:rStyle w:val="FontStyle35"/>
          <w:rFonts w:eastAsia="Calibri"/>
          <w:sz w:val="26"/>
          <w:szCs w:val="26"/>
          <w:lang w:eastAsia="es-ES_tradnl"/>
        </w:rPr>
        <w:t xml:space="preserve">en </w:t>
      </w:r>
      <w:r w:rsidR="00DF1301" w:rsidRPr="0095297D">
        <w:rPr>
          <w:rStyle w:val="FontStyle35"/>
          <w:rFonts w:eastAsia="Calibri"/>
          <w:sz w:val="26"/>
          <w:szCs w:val="26"/>
          <w:lang w:eastAsia="es-ES_tradnl"/>
        </w:rPr>
        <w:t>el artículo 3, numeral 1, de la Ley General de Partidos Políticos</w:t>
      </w:r>
      <w:r w:rsidR="00DF1301" w:rsidRPr="00E97780">
        <w:rPr>
          <w:rStyle w:val="Refdenotaalpie"/>
          <w:rFonts w:eastAsia="Calibri" w:cs="Arial"/>
          <w:sz w:val="26"/>
          <w:szCs w:val="26"/>
          <w:lang w:eastAsia="es-ES_tradnl"/>
        </w:rPr>
        <w:footnoteReference w:id="96"/>
      </w:r>
      <w:r w:rsidR="00DF1301" w:rsidRPr="0095297D">
        <w:rPr>
          <w:rStyle w:val="FontStyle35"/>
          <w:rFonts w:eastAsia="Calibri"/>
          <w:sz w:val="26"/>
          <w:szCs w:val="26"/>
          <w:lang w:eastAsia="es-ES_tradnl"/>
        </w:rPr>
        <w:t>, se establece que los partidos son entidades de interés público que tienen como finalidad promover la participación del pueblo en la vida democrática.</w:t>
      </w:r>
      <w:r w:rsidR="00923731">
        <w:rPr>
          <w:rStyle w:val="FontStyle35"/>
          <w:rFonts w:eastAsia="Calibri"/>
          <w:sz w:val="26"/>
          <w:szCs w:val="26"/>
          <w:lang w:eastAsia="es-ES_tradnl"/>
        </w:rPr>
        <w:t xml:space="preserve"> Asim</w:t>
      </w:r>
      <w:r w:rsidR="00314064">
        <w:rPr>
          <w:rStyle w:val="FontStyle35"/>
          <w:rFonts w:eastAsia="Calibri"/>
          <w:sz w:val="26"/>
          <w:szCs w:val="26"/>
          <w:lang w:eastAsia="es-ES_tradnl"/>
        </w:rPr>
        <w:t>i</w:t>
      </w:r>
      <w:r w:rsidR="00923731">
        <w:rPr>
          <w:rStyle w:val="FontStyle35"/>
          <w:rFonts w:eastAsia="Calibri"/>
          <w:sz w:val="26"/>
          <w:szCs w:val="26"/>
          <w:lang w:eastAsia="es-ES_tradnl"/>
        </w:rPr>
        <w:t xml:space="preserve">smo, </w:t>
      </w:r>
      <w:r w:rsidR="00DF1301" w:rsidRPr="00923731">
        <w:rPr>
          <w:rStyle w:val="FontStyle35"/>
          <w:rFonts w:eastAsia="Calibri"/>
          <w:sz w:val="26"/>
          <w:szCs w:val="26"/>
          <w:lang w:eastAsia="es-ES_tradnl"/>
        </w:rPr>
        <w:t>a estas entidades</w:t>
      </w:r>
      <w:r w:rsidR="00314064">
        <w:rPr>
          <w:rStyle w:val="FontStyle35"/>
          <w:rFonts w:eastAsia="Calibri"/>
          <w:sz w:val="26"/>
          <w:szCs w:val="26"/>
          <w:lang w:eastAsia="es-ES_tradnl"/>
        </w:rPr>
        <w:t xml:space="preserve"> </w:t>
      </w:r>
      <w:r w:rsidR="00DF1301" w:rsidRPr="00923731">
        <w:rPr>
          <w:rStyle w:val="FontStyle35"/>
          <w:rFonts w:eastAsia="Calibri"/>
          <w:sz w:val="26"/>
          <w:szCs w:val="26"/>
          <w:lang w:eastAsia="es-ES_tradnl"/>
        </w:rPr>
        <w:t xml:space="preserve">se les reconoce y garantiza </w:t>
      </w:r>
      <w:r w:rsidR="00DF1301" w:rsidRPr="00923731">
        <w:rPr>
          <w:rStyle w:val="FontStyle35"/>
          <w:rFonts w:eastAsia="Calibri"/>
          <w:b/>
          <w:bCs/>
          <w:sz w:val="26"/>
          <w:szCs w:val="26"/>
          <w:lang w:eastAsia="es-ES_tradnl"/>
        </w:rPr>
        <w:t xml:space="preserve">autogobierno y autodeterminación, </w:t>
      </w:r>
      <w:r w:rsidR="00DF1301" w:rsidRPr="00923731">
        <w:rPr>
          <w:rStyle w:val="FontStyle35"/>
          <w:rFonts w:eastAsia="Calibri"/>
          <w:sz w:val="26"/>
          <w:szCs w:val="26"/>
          <w:lang w:eastAsia="es-ES_tradnl"/>
        </w:rPr>
        <w:t>de modo tal que —en principio— el Estado no debe intervenir en sus asuntos internos; y, cuando sea el caso, se debe hacer teniendo como tamiz los principios de conservación de la libertad de decisión pol</w:t>
      </w:r>
      <w:r w:rsidR="00C6521F">
        <w:rPr>
          <w:rStyle w:val="FontStyle35"/>
          <w:rFonts w:eastAsia="Calibri"/>
          <w:sz w:val="26"/>
          <w:szCs w:val="26"/>
          <w:lang w:eastAsia="es-ES_tradnl"/>
        </w:rPr>
        <w:t>ítica y el derecho de auto</w:t>
      </w:r>
      <w:r w:rsidR="00DF1301" w:rsidRPr="00923731">
        <w:rPr>
          <w:rStyle w:val="FontStyle35"/>
          <w:rFonts w:eastAsia="Calibri"/>
          <w:sz w:val="26"/>
          <w:szCs w:val="26"/>
          <w:lang w:eastAsia="es-ES_tradnl"/>
        </w:rPr>
        <w:t>organización de los partidos</w:t>
      </w:r>
      <w:r w:rsidR="00C21877">
        <w:rPr>
          <w:rStyle w:val="FontStyle35"/>
          <w:rFonts w:eastAsia="Calibri"/>
          <w:sz w:val="26"/>
          <w:szCs w:val="26"/>
          <w:lang w:eastAsia="es-ES_tradnl"/>
        </w:rPr>
        <w:t xml:space="preserve">, y </w:t>
      </w:r>
      <w:r w:rsidR="00314064">
        <w:rPr>
          <w:rStyle w:val="FontStyle35"/>
          <w:rFonts w:eastAsia="Calibri"/>
          <w:sz w:val="26"/>
          <w:szCs w:val="26"/>
          <w:lang w:eastAsia="es-ES_tradnl"/>
        </w:rPr>
        <w:t xml:space="preserve">en los términos que </w:t>
      </w:r>
      <w:r w:rsidR="00C21877">
        <w:rPr>
          <w:rStyle w:val="FontStyle35"/>
          <w:rFonts w:eastAsia="Calibri"/>
          <w:sz w:val="26"/>
          <w:szCs w:val="26"/>
          <w:lang w:eastAsia="es-ES_tradnl"/>
        </w:rPr>
        <w:t>establezcan</w:t>
      </w:r>
      <w:r w:rsidR="00314064">
        <w:rPr>
          <w:rStyle w:val="FontStyle35"/>
          <w:rFonts w:eastAsia="Calibri"/>
          <w:sz w:val="26"/>
          <w:szCs w:val="26"/>
          <w:lang w:eastAsia="es-ES_tradnl"/>
        </w:rPr>
        <w:t xml:space="preserve"> la Constitución Federal, las leyes generales y las Constituciones y leyes locales. </w:t>
      </w:r>
    </w:p>
    <w:p w14:paraId="700D998E" w14:textId="77777777" w:rsidR="00C21877" w:rsidRPr="00C21877" w:rsidRDefault="00C21877" w:rsidP="00C21877">
      <w:pPr>
        <w:pStyle w:val="corte4fondo"/>
        <w:tabs>
          <w:tab w:val="left" w:pos="0"/>
        </w:tabs>
        <w:ind w:firstLine="0"/>
        <w:rPr>
          <w:rStyle w:val="FontStyle35"/>
          <w:snapToGrid w:val="0"/>
          <w:sz w:val="26"/>
          <w:szCs w:val="26"/>
        </w:rPr>
      </w:pPr>
    </w:p>
    <w:p w14:paraId="15ED4229" w14:textId="258D0FBF" w:rsidR="00C21877" w:rsidRPr="006E0B88" w:rsidRDefault="00C21877" w:rsidP="00923731">
      <w:pPr>
        <w:pStyle w:val="corte4fondo"/>
        <w:numPr>
          <w:ilvl w:val="0"/>
          <w:numId w:val="1"/>
        </w:numPr>
        <w:tabs>
          <w:tab w:val="left" w:pos="0"/>
        </w:tabs>
        <w:ind w:left="283" w:hanging="567"/>
        <w:rPr>
          <w:rStyle w:val="FontStyle35"/>
          <w:snapToGrid w:val="0"/>
          <w:sz w:val="26"/>
          <w:szCs w:val="26"/>
        </w:rPr>
      </w:pPr>
      <w:r>
        <w:rPr>
          <w:rStyle w:val="FontStyle35"/>
          <w:rFonts w:eastAsia="Calibri"/>
          <w:sz w:val="26"/>
          <w:szCs w:val="26"/>
          <w:lang w:eastAsia="es-ES_tradnl"/>
        </w:rPr>
        <w:t>En este sentido, conviene recordar que, aún cuando los partidos políticos pueden operar bajo un amplio margen de libertad, son asociaciones al servicio de la sociedad, pues constituyen el instrumento para que los ciudadanos tengan una eficaz participación en el proceso de conformación política de los órganos democráticos</w:t>
      </w:r>
      <w:r>
        <w:rPr>
          <w:rStyle w:val="Refdenotaalpie"/>
          <w:rFonts w:eastAsia="Calibri" w:cs="Arial"/>
          <w:sz w:val="26"/>
          <w:szCs w:val="26"/>
          <w:lang w:eastAsia="es-ES_tradnl"/>
        </w:rPr>
        <w:footnoteReference w:id="97"/>
      </w:r>
      <w:r>
        <w:rPr>
          <w:rStyle w:val="FontStyle35"/>
          <w:rFonts w:eastAsia="Calibri"/>
          <w:sz w:val="26"/>
          <w:szCs w:val="26"/>
          <w:lang w:eastAsia="es-ES_tradnl"/>
        </w:rPr>
        <w:t xml:space="preserve">. </w:t>
      </w:r>
    </w:p>
    <w:p w14:paraId="0FBB5D62" w14:textId="77777777" w:rsidR="00DF1301" w:rsidRPr="002F5F50" w:rsidRDefault="00DF1301" w:rsidP="006E0B88">
      <w:pPr>
        <w:pStyle w:val="corte4fondo"/>
        <w:ind w:right="-142" w:firstLine="0"/>
        <w:rPr>
          <w:rStyle w:val="FontStyle35"/>
          <w:b/>
          <w:bCs/>
          <w:snapToGrid w:val="0"/>
          <w:sz w:val="26"/>
          <w:szCs w:val="26"/>
        </w:rPr>
      </w:pPr>
    </w:p>
    <w:p w14:paraId="33BF7568" w14:textId="22C9C726" w:rsidR="006E0B88" w:rsidRDefault="006E0B88" w:rsidP="00DF1301">
      <w:pPr>
        <w:pStyle w:val="corte4fondo"/>
        <w:numPr>
          <w:ilvl w:val="0"/>
          <w:numId w:val="1"/>
        </w:numPr>
        <w:ind w:left="426" w:right="-142" w:hanging="710"/>
        <w:rPr>
          <w:rStyle w:val="FontStyle35"/>
          <w:snapToGrid w:val="0"/>
          <w:sz w:val="26"/>
          <w:szCs w:val="26"/>
        </w:rPr>
      </w:pPr>
      <w:r>
        <w:rPr>
          <w:rStyle w:val="FontStyle35"/>
          <w:snapToGrid w:val="0"/>
          <w:sz w:val="26"/>
          <w:szCs w:val="26"/>
        </w:rPr>
        <w:t>Ahora bien, los incisos b), c), d) y e) de la fracción I del artículo segundo transitorio del decreto de reformas a la Constitución Federal de febrero de dos mil catorce,</w:t>
      </w:r>
      <w:r>
        <w:rPr>
          <w:rStyle w:val="Refdenotaalpie"/>
          <w:rFonts w:cs="Arial"/>
          <w:snapToGrid w:val="0"/>
          <w:sz w:val="26"/>
          <w:szCs w:val="26"/>
        </w:rPr>
        <w:footnoteReference w:id="98"/>
      </w:r>
      <w:r>
        <w:rPr>
          <w:rStyle w:val="FontStyle35"/>
          <w:snapToGrid w:val="0"/>
          <w:sz w:val="26"/>
          <w:szCs w:val="26"/>
        </w:rPr>
        <w:t xml:space="preserve">establecen que la ley general que regule los partidos políticos nacionales y locales deberá estalecer, entre otros, los derechos y obligaciones de sus militantes y la garantía de acceso a los órganos imparciales de justicia intrapartidaria; los lineamientos básicos para la integración de sus órganos directivos; la postulación de sus candidatos y, en general, la conducción de sus actividades de forma democrática; así como la transparencia en el uso de los recursos; los contenidos mínimos </w:t>
      </w:r>
      <w:r w:rsidR="00FA3F4C">
        <w:rPr>
          <w:rStyle w:val="FontStyle35"/>
          <w:snapToGrid w:val="0"/>
          <w:sz w:val="26"/>
          <w:szCs w:val="26"/>
        </w:rPr>
        <w:t xml:space="preserve">de sus documentos básicos; y los procedimientos y las sanciones aplicables al incumplimiento de sus obligaciones. </w:t>
      </w:r>
    </w:p>
    <w:p w14:paraId="31E9B60D" w14:textId="77777777" w:rsidR="00FA3F4C" w:rsidRPr="006E0B88" w:rsidRDefault="00FA3F4C" w:rsidP="00FA3F4C">
      <w:pPr>
        <w:pStyle w:val="corte4fondo"/>
        <w:ind w:left="426" w:right="-142" w:firstLine="0"/>
        <w:rPr>
          <w:rStyle w:val="FontStyle35"/>
          <w:snapToGrid w:val="0"/>
          <w:sz w:val="26"/>
          <w:szCs w:val="26"/>
        </w:rPr>
      </w:pPr>
    </w:p>
    <w:p w14:paraId="21FA2B41" w14:textId="3878526C" w:rsidR="00DF1301" w:rsidRDefault="00DF1301" w:rsidP="00DF1301">
      <w:pPr>
        <w:pStyle w:val="corte4fondo"/>
        <w:numPr>
          <w:ilvl w:val="0"/>
          <w:numId w:val="1"/>
        </w:numPr>
        <w:ind w:left="426" w:right="-142" w:hanging="710"/>
        <w:rPr>
          <w:rStyle w:val="FontStyle35"/>
          <w:snapToGrid w:val="0"/>
          <w:sz w:val="26"/>
          <w:szCs w:val="26"/>
        </w:rPr>
      </w:pPr>
      <w:r>
        <w:rPr>
          <w:rStyle w:val="FontStyle35"/>
          <w:rFonts w:eastAsia="Calibri"/>
          <w:sz w:val="26"/>
          <w:szCs w:val="26"/>
          <w:lang w:eastAsia="es-ES_tradnl"/>
        </w:rPr>
        <w:t>En esta línea, e</w:t>
      </w:r>
      <w:r w:rsidRPr="00535C97">
        <w:rPr>
          <w:rStyle w:val="FontStyle35"/>
          <w:rFonts w:eastAsia="Calibri"/>
          <w:sz w:val="26"/>
          <w:szCs w:val="26"/>
          <w:lang w:eastAsia="es-ES_tradnl"/>
        </w:rPr>
        <w:t>l artículo 34, numeral</w:t>
      </w:r>
      <w:r w:rsidR="00FA3F4C">
        <w:rPr>
          <w:rStyle w:val="FontStyle35"/>
          <w:rFonts w:eastAsia="Calibri"/>
          <w:sz w:val="26"/>
          <w:szCs w:val="26"/>
          <w:lang w:eastAsia="es-ES_tradnl"/>
        </w:rPr>
        <w:t xml:space="preserve"> 1, </w:t>
      </w:r>
      <w:r w:rsidRPr="00535C97">
        <w:rPr>
          <w:rStyle w:val="FontStyle35"/>
          <w:rFonts w:eastAsia="Calibri"/>
          <w:sz w:val="26"/>
          <w:szCs w:val="26"/>
          <w:lang w:eastAsia="es-ES_tradnl"/>
        </w:rPr>
        <w:t>de la Ley General de Partidos Políticos</w:t>
      </w:r>
      <w:r w:rsidR="00FA3F4C">
        <w:rPr>
          <w:rStyle w:val="FontStyle35"/>
          <w:rFonts w:eastAsia="Calibri"/>
          <w:sz w:val="26"/>
          <w:szCs w:val="26"/>
          <w:lang w:eastAsia="es-ES_tradnl"/>
        </w:rPr>
        <w:t>,</w:t>
      </w:r>
      <w:r w:rsidRPr="00535C97">
        <w:rPr>
          <w:rStyle w:val="Refdenotaalpie"/>
          <w:rFonts w:eastAsia="Calibri" w:cs="Arial"/>
          <w:sz w:val="26"/>
          <w:szCs w:val="26"/>
          <w:lang w:eastAsia="es-ES_tradnl"/>
        </w:rPr>
        <w:footnoteReference w:id="99"/>
      </w:r>
      <w:r w:rsidRPr="00535C97">
        <w:rPr>
          <w:rStyle w:val="FontStyle35"/>
          <w:rFonts w:eastAsia="Calibri"/>
          <w:sz w:val="26"/>
          <w:szCs w:val="26"/>
          <w:lang w:eastAsia="es-ES_tradnl"/>
        </w:rPr>
        <w:t xml:space="preserve"> establece que los asuntos internos de los partidos comprenden el conjunto de actos y procedimientos relativos a su organización y funcionamiento, con base en las disposiciones previstas en la Constitución y en la Ley, así como en sus respectivos estatutos y lineamientos internos.</w:t>
      </w:r>
    </w:p>
    <w:p w14:paraId="155A2E5D" w14:textId="77777777" w:rsidR="00DF1301" w:rsidRPr="00535C97" w:rsidRDefault="00DF1301" w:rsidP="00DF1301">
      <w:pPr>
        <w:pStyle w:val="corte4fondo"/>
        <w:ind w:left="426" w:right="-142" w:firstLine="0"/>
        <w:rPr>
          <w:rFonts w:cs="Arial"/>
          <w:snapToGrid w:val="0"/>
          <w:sz w:val="26"/>
          <w:szCs w:val="26"/>
        </w:rPr>
      </w:pPr>
    </w:p>
    <w:p w14:paraId="3FB15FC8" w14:textId="061CD1C7" w:rsidR="00DF1301" w:rsidRDefault="00CD5AEA" w:rsidP="00DF1301">
      <w:pPr>
        <w:pStyle w:val="corte4fondo"/>
        <w:numPr>
          <w:ilvl w:val="0"/>
          <w:numId w:val="1"/>
        </w:numPr>
        <w:ind w:left="426" w:right="-142" w:hanging="710"/>
        <w:rPr>
          <w:rFonts w:cs="Arial"/>
          <w:snapToGrid w:val="0"/>
          <w:sz w:val="26"/>
          <w:szCs w:val="26"/>
        </w:rPr>
      </w:pPr>
      <w:r>
        <w:rPr>
          <w:rFonts w:cs="Arial"/>
          <w:snapToGrid w:val="0"/>
          <w:sz w:val="26"/>
          <w:szCs w:val="26"/>
        </w:rPr>
        <w:t xml:space="preserve">De manera detallada, el numeral 2 del artículo 34 referido </w:t>
      </w:r>
      <w:r w:rsidR="00DF1301">
        <w:rPr>
          <w:rFonts w:cs="Arial"/>
          <w:snapToGrid w:val="0"/>
          <w:sz w:val="26"/>
          <w:szCs w:val="26"/>
        </w:rPr>
        <w:t>establece que son asuntos internos de los partidos políticos:</w:t>
      </w:r>
    </w:p>
    <w:p w14:paraId="12B445C3" w14:textId="77777777" w:rsidR="00DF1301" w:rsidRPr="00B306B8" w:rsidRDefault="00DF1301" w:rsidP="00DF1301">
      <w:pPr>
        <w:pStyle w:val="Prrafodelista"/>
        <w:numPr>
          <w:ilvl w:val="0"/>
          <w:numId w:val="11"/>
        </w:numPr>
        <w:spacing w:line="276" w:lineRule="auto"/>
        <w:ind w:left="1418" w:right="993" w:hanging="710"/>
        <w:jc w:val="both"/>
        <w:rPr>
          <w:rFonts w:ascii="Arial" w:hAnsi="Arial" w:cs="Arial"/>
          <w:snapToGrid w:val="0"/>
          <w:sz w:val="26"/>
          <w:szCs w:val="26"/>
        </w:rPr>
      </w:pPr>
      <w:r w:rsidRPr="00B306B8">
        <w:rPr>
          <w:rFonts w:ascii="Arial" w:hAnsi="Arial" w:cs="Arial"/>
          <w:snapToGrid w:val="0"/>
          <w:sz w:val="26"/>
          <w:szCs w:val="26"/>
        </w:rPr>
        <w:t>La elaboración y modificación de sus documentos básicos, las cuales en ningún caso se podrán hacer una vez iniciado el proceso electoral;</w:t>
      </w:r>
    </w:p>
    <w:p w14:paraId="28E515F8" w14:textId="77777777" w:rsidR="00DF1301" w:rsidRPr="00B306B8" w:rsidRDefault="00DF1301" w:rsidP="00DF1301">
      <w:pPr>
        <w:pStyle w:val="Prrafodelista"/>
        <w:spacing w:line="276" w:lineRule="auto"/>
        <w:ind w:left="1418" w:right="993" w:hanging="710"/>
        <w:jc w:val="both"/>
        <w:rPr>
          <w:rFonts w:ascii="Arial" w:hAnsi="Arial" w:cs="Arial"/>
          <w:snapToGrid w:val="0"/>
          <w:sz w:val="26"/>
          <w:szCs w:val="26"/>
        </w:rPr>
      </w:pPr>
    </w:p>
    <w:p w14:paraId="7788938C" w14:textId="77777777" w:rsidR="00DF1301" w:rsidRPr="00B306B8" w:rsidRDefault="00DF1301" w:rsidP="00DF1301">
      <w:pPr>
        <w:pStyle w:val="Prrafodelista"/>
        <w:numPr>
          <w:ilvl w:val="0"/>
          <w:numId w:val="11"/>
        </w:numPr>
        <w:spacing w:line="276" w:lineRule="auto"/>
        <w:ind w:left="1418" w:right="993" w:hanging="710"/>
        <w:jc w:val="both"/>
        <w:rPr>
          <w:rFonts w:ascii="Arial" w:hAnsi="Arial" w:cs="Arial"/>
          <w:snapToGrid w:val="0"/>
          <w:sz w:val="26"/>
          <w:szCs w:val="26"/>
        </w:rPr>
      </w:pPr>
      <w:r w:rsidRPr="00B306B8">
        <w:rPr>
          <w:rFonts w:ascii="Arial" w:hAnsi="Arial" w:cs="Arial"/>
          <w:snapToGrid w:val="0"/>
          <w:sz w:val="26"/>
          <w:szCs w:val="26"/>
        </w:rPr>
        <w:t>La determinación de los requisitos y mecanismos para la libre y voluntaria afiliación de los ciudadanos a éstos;</w:t>
      </w:r>
    </w:p>
    <w:p w14:paraId="4D915480" w14:textId="77777777" w:rsidR="00DF1301" w:rsidRPr="00B306B8" w:rsidRDefault="00DF1301" w:rsidP="00DF1301">
      <w:pPr>
        <w:pStyle w:val="Prrafodelista"/>
        <w:spacing w:line="276" w:lineRule="auto"/>
        <w:ind w:left="1418" w:right="993" w:hanging="710"/>
        <w:jc w:val="both"/>
        <w:rPr>
          <w:rFonts w:ascii="Arial" w:hAnsi="Arial" w:cs="Arial"/>
          <w:snapToGrid w:val="0"/>
          <w:sz w:val="26"/>
          <w:szCs w:val="26"/>
        </w:rPr>
      </w:pPr>
    </w:p>
    <w:p w14:paraId="5B63890A" w14:textId="77777777" w:rsidR="00DF1301" w:rsidRPr="00B306B8" w:rsidRDefault="00DF1301" w:rsidP="00DF1301">
      <w:pPr>
        <w:pStyle w:val="Prrafodelista"/>
        <w:numPr>
          <w:ilvl w:val="0"/>
          <w:numId w:val="11"/>
        </w:numPr>
        <w:spacing w:line="276" w:lineRule="auto"/>
        <w:ind w:left="1418" w:right="993" w:hanging="710"/>
        <w:jc w:val="both"/>
        <w:rPr>
          <w:rFonts w:ascii="Arial" w:hAnsi="Arial" w:cs="Arial"/>
          <w:snapToGrid w:val="0"/>
          <w:sz w:val="26"/>
          <w:szCs w:val="26"/>
        </w:rPr>
      </w:pPr>
      <w:r w:rsidRPr="00B306B8">
        <w:rPr>
          <w:rFonts w:ascii="Arial" w:hAnsi="Arial" w:cs="Arial"/>
          <w:snapToGrid w:val="0"/>
          <w:sz w:val="26"/>
          <w:szCs w:val="26"/>
        </w:rPr>
        <w:t>La elección de los integrantes de sus órganos internos;</w:t>
      </w:r>
    </w:p>
    <w:p w14:paraId="148D3CF8" w14:textId="77777777" w:rsidR="00DF1301" w:rsidRPr="00B306B8" w:rsidRDefault="00DF1301" w:rsidP="00DF1301">
      <w:pPr>
        <w:pStyle w:val="Prrafodelista"/>
        <w:spacing w:line="276" w:lineRule="auto"/>
        <w:ind w:left="1418" w:right="993" w:hanging="710"/>
        <w:jc w:val="both"/>
        <w:rPr>
          <w:rFonts w:ascii="Arial" w:hAnsi="Arial" w:cs="Arial"/>
          <w:snapToGrid w:val="0"/>
          <w:sz w:val="26"/>
          <w:szCs w:val="26"/>
        </w:rPr>
      </w:pPr>
    </w:p>
    <w:p w14:paraId="0968C4FF" w14:textId="77777777" w:rsidR="00DF1301" w:rsidRPr="00B306B8" w:rsidRDefault="00DF1301" w:rsidP="00DF1301">
      <w:pPr>
        <w:pStyle w:val="Prrafodelista"/>
        <w:numPr>
          <w:ilvl w:val="0"/>
          <w:numId w:val="11"/>
        </w:numPr>
        <w:spacing w:line="276" w:lineRule="auto"/>
        <w:ind w:left="1418" w:right="993" w:hanging="710"/>
        <w:jc w:val="both"/>
        <w:rPr>
          <w:rFonts w:ascii="Arial" w:hAnsi="Arial" w:cs="Arial"/>
          <w:snapToGrid w:val="0"/>
          <w:sz w:val="26"/>
          <w:szCs w:val="26"/>
        </w:rPr>
      </w:pPr>
      <w:r w:rsidRPr="00B306B8">
        <w:rPr>
          <w:rFonts w:ascii="Arial" w:hAnsi="Arial" w:cs="Arial"/>
          <w:snapToGrid w:val="0"/>
          <w:sz w:val="26"/>
          <w:szCs w:val="26"/>
        </w:rPr>
        <w:t>Los procedimientos y requisitos para la selección de sus precandidatos y candidatos a cargos de elección popular.</w:t>
      </w:r>
    </w:p>
    <w:p w14:paraId="135A2861" w14:textId="77777777" w:rsidR="00DF1301" w:rsidRPr="00B306B8" w:rsidRDefault="00DF1301" w:rsidP="00DF1301">
      <w:pPr>
        <w:pStyle w:val="Prrafodelista"/>
        <w:spacing w:line="276" w:lineRule="auto"/>
        <w:ind w:left="1418" w:right="993" w:hanging="710"/>
        <w:jc w:val="both"/>
        <w:rPr>
          <w:rFonts w:ascii="Arial" w:hAnsi="Arial" w:cs="Arial"/>
          <w:snapToGrid w:val="0"/>
          <w:sz w:val="26"/>
          <w:szCs w:val="26"/>
        </w:rPr>
      </w:pPr>
    </w:p>
    <w:p w14:paraId="04CBDE7E" w14:textId="77777777" w:rsidR="00DF1301" w:rsidRPr="00B306B8" w:rsidRDefault="00DF1301" w:rsidP="00DF1301">
      <w:pPr>
        <w:pStyle w:val="Prrafodelista"/>
        <w:numPr>
          <w:ilvl w:val="0"/>
          <w:numId w:val="11"/>
        </w:numPr>
        <w:spacing w:line="276" w:lineRule="auto"/>
        <w:ind w:left="1418" w:right="993" w:hanging="710"/>
        <w:jc w:val="both"/>
        <w:rPr>
          <w:rFonts w:ascii="Arial" w:hAnsi="Arial" w:cs="Arial"/>
          <w:snapToGrid w:val="0"/>
          <w:sz w:val="26"/>
          <w:szCs w:val="26"/>
        </w:rPr>
      </w:pPr>
      <w:r w:rsidRPr="00B306B8">
        <w:rPr>
          <w:rFonts w:ascii="Arial" w:hAnsi="Arial" w:cs="Arial"/>
          <w:snapToGrid w:val="0"/>
          <w:sz w:val="26"/>
          <w:szCs w:val="26"/>
        </w:rPr>
        <w:t>Los procesos delibertativos para la definición de sus estrategias políticas y electorales y, en general, para la  toma de decisiones por sus órganos internos y de los organismos que agrupen a sus militantes, y</w:t>
      </w:r>
    </w:p>
    <w:p w14:paraId="1C2345AB" w14:textId="77777777" w:rsidR="00DF1301" w:rsidRPr="00B306B8" w:rsidRDefault="00DF1301" w:rsidP="00DF1301">
      <w:pPr>
        <w:pStyle w:val="Prrafodelista"/>
        <w:spacing w:line="276" w:lineRule="auto"/>
        <w:ind w:left="1418" w:right="993" w:hanging="710"/>
        <w:jc w:val="both"/>
        <w:rPr>
          <w:rFonts w:ascii="Arial" w:hAnsi="Arial" w:cs="Arial"/>
          <w:snapToGrid w:val="0"/>
          <w:sz w:val="26"/>
          <w:szCs w:val="26"/>
        </w:rPr>
      </w:pPr>
    </w:p>
    <w:p w14:paraId="103465F3" w14:textId="77777777" w:rsidR="00DF1301" w:rsidRPr="005816A6" w:rsidRDefault="00DF1301" w:rsidP="00DF1301">
      <w:pPr>
        <w:pStyle w:val="Prrafodelista"/>
        <w:numPr>
          <w:ilvl w:val="0"/>
          <w:numId w:val="11"/>
        </w:numPr>
        <w:spacing w:line="276" w:lineRule="auto"/>
        <w:ind w:left="1418" w:right="993" w:hanging="710"/>
        <w:jc w:val="both"/>
        <w:rPr>
          <w:rFonts w:ascii="Arial" w:hAnsi="Arial" w:cs="Arial"/>
          <w:snapToGrid w:val="0"/>
          <w:sz w:val="26"/>
          <w:szCs w:val="26"/>
        </w:rPr>
      </w:pPr>
      <w:r w:rsidRPr="00B306B8">
        <w:rPr>
          <w:rFonts w:ascii="Arial" w:hAnsi="Arial" w:cs="Arial"/>
          <w:snapToGrid w:val="0"/>
          <w:sz w:val="26"/>
          <w:szCs w:val="26"/>
        </w:rPr>
        <w:t>La emisión de los reglamentos internos y acuerdos de carácter general que se requieran para el cumplimiento de sus documentos básicos.</w:t>
      </w:r>
    </w:p>
    <w:p w14:paraId="4537D0ED" w14:textId="77777777" w:rsidR="00DF1301" w:rsidRPr="0065375A" w:rsidRDefault="00DF1301" w:rsidP="00DF1301">
      <w:pPr>
        <w:spacing w:line="360" w:lineRule="auto"/>
        <w:ind w:left="283" w:hanging="567"/>
        <w:rPr>
          <w:rFonts w:cs="Arial"/>
          <w:snapToGrid w:val="0"/>
          <w:sz w:val="26"/>
          <w:szCs w:val="26"/>
        </w:rPr>
      </w:pPr>
    </w:p>
    <w:p w14:paraId="5CE93087" w14:textId="0B14597D" w:rsidR="00B333F7" w:rsidRDefault="00E52A4C" w:rsidP="00DF1301">
      <w:pPr>
        <w:pStyle w:val="Prrafodelista"/>
        <w:numPr>
          <w:ilvl w:val="0"/>
          <w:numId w:val="1"/>
        </w:numPr>
        <w:spacing w:line="360" w:lineRule="auto"/>
        <w:ind w:left="283" w:hanging="567"/>
        <w:jc w:val="both"/>
        <w:rPr>
          <w:rFonts w:ascii="Arial" w:hAnsi="Arial" w:cs="Arial"/>
          <w:snapToGrid w:val="0"/>
          <w:sz w:val="26"/>
          <w:szCs w:val="26"/>
        </w:rPr>
      </w:pPr>
      <w:r>
        <w:rPr>
          <w:rFonts w:ascii="Arial" w:hAnsi="Arial" w:cs="Arial"/>
          <w:snapToGrid w:val="0"/>
          <w:sz w:val="26"/>
          <w:szCs w:val="26"/>
        </w:rPr>
        <w:t>De la lectura del p</w:t>
      </w:r>
      <w:r w:rsidR="00CB44AD">
        <w:rPr>
          <w:rFonts w:ascii="Arial" w:hAnsi="Arial" w:cs="Arial"/>
          <w:snapToGrid w:val="0"/>
          <w:sz w:val="26"/>
          <w:szCs w:val="26"/>
        </w:rPr>
        <w:t xml:space="preserve">recepto citado </w:t>
      </w:r>
      <w:r>
        <w:rPr>
          <w:rFonts w:ascii="Arial" w:hAnsi="Arial" w:cs="Arial"/>
          <w:snapToGrid w:val="0"/>
          <w:sz w:val="26"/>
          <w:szCs w:val="26"/>
        </w:rPr>
        <w:t xml:space="preserve">se advierte que la determinación sobre quién debe firmar las solicitudes de registro de una candidatura partidista no forma parte del conjunto de actos que se corresponde decidir a los partidos políticos como parte de sus asuntos internos. </w:t>
      </w:r>
    </w:p>
    <w:p w14:paraId="4D01C922" w14:textId="77777777" w:rsidR="00B333F7" w:rsidRDefault="00B333F7" w:rsidP="00B333F7">
      <w:pPr>
        <w:pStyle w:val="Prrafodelista"/>
        <w:spacing w:line="360" w:lineRule="auto"/>
        <w:ind w:left="283"/>
        <w:jc w:val="both"/>
        <w:rPr>
          <w:rFonts w:ascii="Arial" w:hAnsi="Arial" w:cs="Arial"/>
          <w:snapToGrid w:val="0"/>
          <w:sz w:val="26"/>
          <w:szCs w:val="26"/>
        </w:rPr>
      </w:pPr>
    </w:p>
    <w:p w14:paraId="14C030BE" w14:textId="42131DEF" w:rsidR="00E52A4C" w:rsidRDefault="00E52A4C" w:rsidP="00DF1301">
      <w:pPr>
        <w:pStyle w:val="Prrafodelista"/>
        <w:numPr>
          <w:ilvl w:val="0"/>
          <w:numId w:val="1"/>
        </w:numPr>
        <w:spacing w:line="360" w:lineRule="auto"/>
        <w:ind w:left="283" w:hanging="567"/>
        <w:jc w:val="both"/>
        <w:rPr>
          <w:rFonts w:ascii="Arial" w:hAnsi="Arial" w:cs="Arial"/>
          <w:snapToGrid w:val="0"/>
          <w:sz w:val="26"/>
          <w:szCs w:val="26"/>
        </w:rPr>
      </w:pPr>
      <w:r>
        <w:rPr>
          <w:rFonts w:ascii="Arial" w:hAnsi="Arial" w:cs="Arial"/>
          <w:snapToGrid w:val="0"/>
          <w:sz w:val="26"/>
          <w:szCs w:val="26"/>
        </w:rPr>
        <w:t>En efecto, el requisito impuesto por la legislatura local en este caso no constituye una cuestión inherente a los procedimientos internos o requisitos</w:t>
      </w:r>
      <w:r w:rsidR="00552A1E">
        <w:rPr>
          <w:rFonts w:ascii="Arial" w:hAnsi="Arial" w:cs="Arial"/>
          <w:snapToGrid w:val="0"/>
          <w:sz w:val="26"/>
          <w:szCs w:val="26"/>
        </w:rPr>
        <w:t xml:space="preserve"> que establezca el partido</w:t>
      </w:r>
      <w:r>
        <w:rPr>
          <w:rFonts w:ascii="Arial" w:hAnsi="Arial" w:cs="Arial"/>
          <w:snapToGrid w:val="0"/>
          <w:sz w:val="26"/>
          <w:szCs w:val="26"/>
        </w:rPr>
        <w:t xml:space="preserve"> para la selección de candidaturas a cargos de elección popular, </w:t>
      </w:r>
      <w:r w:rsidR="00552A1E">
        <w:rPr>
          <w:rFonts w:ascii="Arial" w:hAnsi="Arial" w:cs="Arial"/>
          <w:snapToGrid w:val="0"/>
          <w:sz w:val="26"/>
          <w:szCs w:val="26"/>
        </w:rPr>
        <w:t>sino que se trata de un requisito de orden para facilitar la operatividad de la autoridad electoral y para garantizar, en el contexto de la contienda electoral, que la solicitud</w:t>
      </w:r>
      <w:r w:rsidR="00B333F7">
        <w:rPr>
          <w:rFonts w:ascii="Arial" w:hAnsi="Arial" w:cs="Arial"/>
          <w:snapToGrid w:val="0"/>
          <w:sz w:val="26"/>
          <w:szCs w:val="26"/>
        </w:rPr>
        <w:t xml:space="preserve"> efectivamente refleje</w:t>
      </w:r>
      <w:r w:rsidR="00552A1E">
        <w:rPr>
          <w:rFonts w:ascii="Arial" w:hAnsi="Arial" w:cs="Arial"/>
          <w:snapToGrid w:val="0"/>
          <w:sz w:val="26"/>
          <w:szCs w:val="26"/>
        </w:rPr>
        <w:t xml:space="preserve">, una decisión del propio partido. </w:t>
      </w:r>
      <w:r w:rsidR="007A3F6F">
        <w:rPr>
          <w:rFonts w:ascii="Arial" w:hAnsi="Arial" w:cs="Arial"/>
          <w:snapToGrid w:val="0"/>
          <w:sz w:val="26"/>
          <w:szCs w:val="26"/>
        </w:rPr>
        <w:t>Incluso, el precepto impugnado otorga funcionalidad al registro</w:t>
      </w:r>
      <w:r w:rsidR="00B333F7">
        <w:rPr>
          <w:rFonts w:ascii="Arial" w:hAnsi="Arial" w:cs="Arial"/>
          <w:snapToGrid w:val="0"/>
          <w:sz w:val="26"/>
          <w:szCs w:val="26"/>
        </w:rPr>
        <w:t xml:space="preserve"> de canditaturas</w:t>
      </w:r>
      <w:r w:rsidR="007A3F6F">
        <w:rPr>
          <w:rFonts w:ascii="Arial" w:hAnsi="Arial" w:cs="Arial"/>
          <w:snapToGrid w:val="0"/>
          <w:sz w:val="26"/>
          <w:szCs w:val="26"/>
        </w:rPr>
        <w:t>, pues prev</w:t>
      </w:r>
      <w:r w:rsidR="00B333F7">
        <w:rPr>
          <w:rFonts w:ascii="Arial" w:hAnsi="Arial" w:cs="Arial"/>
          <w:snapToGrid w:val="0"/>
          <w:sz w:val="26"/>
          <w:szCs w:val="26"/>
        </w:rPr>
        <w:t>é</w:t>
      </w:r>
      <w:r w:rsidR="007A3F6F">
        <w:rPr>
          <w:rFonts w:ascii="Arial" w:hAnsi="Arial" w:cs="Arial"/>
          <w:snapToGrid w:val="0"/>
          <w:sz w:val="26"/>
          <w:szCs w:val="26"/>
        </w:rPr>
        <w:t xml:space="preserve"> que, ante ciertas circunstancias que dificulten que la solicitud de registro sea firmada por la presidencia del partido, tal patición pueda suscribirse por la persona representante del partido en que se delegue tal facultad, y con ello, garantizar dos aspectos: por una parte, la certeza de que la solicitud de registro refleja una decisión del partido y, por otra, que no necesariamente deba ser la presidencia del partido, sino la persona que faculte para ello. </w:t>
      </w:r>
    </w:p>
    <w:p w14:paraId="265AF6FD" w14:textId="40F511FF" w:rsidR="00FA3F4C" w:rsidRDefault="00FA3F4C" w:rsidP="00E52A4C">
      <w:pPr>
        <w:pStyle w:val="Prrafodelista"/>
        <w:spacing w:line="360" w:lineRule="auto"/>
        <w:ind w:left="283"/>
        <w:jc w:val="both"/>
        <w:rPr>
          <w:rFonts w:ascii="Arial" w:hAnsi="Arial" w:cs="Arial"/>
          <w:snapToGrid w:val="0"/>
          <w:sz w:val="26"/>
          <w:szCs w:val="26"/>
        </w:rPr>
      </w:pPr>
      <w:r>
        <w:rPr>
          <w:rFonts w:ascii="Arial" w:hAnsi="Arial" w:cs="Arial"/>
          <w:snapToGrid w:val="0"/>
          <w:sz w:val="26"/>
          <w:szCs w:val="26"/>
        </w:rPr>
        <w:t xml:space="preserve"> </w:t>
      </w:r>
    </w:p>
    <w:p w14:paraId="0956F00A" w14:textId="59490808" w:rsidR="00DF1301" w:rsidRDefault="00B21F43" w:rsidP="00DF1301">
      <w:pPr>
        <w:pStyle w:val="Prrafodelista"/>
        <w:numPr>
          <w:ilvl w:val="0"/>
          <w:numId w:val="1"/>
        </w:numPr>
        <w:spacing w:line="360" w:lineRule="auto"/>
        <w:ind w:left="283" w:hanging="567"/>
        <w:jc w:val="both"/>
        <w:rPr>
          <w:rFonts w:ascii="Arial" w:hAnsi="Arial" w:cs="Arial"/>
          <w:snapToGrid w:val="0"/>
          <w:sz w:val="26"/>
          <w:szCs w:val="26"/>
        </w:rPr>
      </w:pPr>
      <w:r>
        <w:rPr>
          <w:rFonts w:ascii="Arial" w:hAnsi="Arial" w:cs="Arial"/>
          <w:snapToGrid w:val="0"/>
          <w:sz w:val="26"/>
          <w:szCs w:val="26"/>
        </w:rPr>
        <w:t>De este modo</w:t>
      </w:r>
      <w:r w:rsidR="006E0B88">
        <w:rPr>
          <w:rFonts w:ascii="Arial" w:hAnsi="Arial" w:cs="Arial"/>
          <w:snapToGrid w:val="0"/>
          <w:sz w:val="26"/>
          <w:szCs w:val="26"/>
        </w:rPr>
        <w:t xml:space="preserve">, el </w:t>
      </w:r>
      <w:r w:rsidR="003E1F6B">
        <w:rPr>
          <w:rFonts w:ascii="Arial" w:hAnsi="Arial" w:cs="Arial"/>
          <w:snapToGrid w:val="0"/>
          <w:sz w:val="26"/>
          <w:szCs w:val="26"/>
        </w:rPr>
        <w:t xml:space="preserve">requisito dispuesto por el </w:t>
      </w:r>
      <w:r w:rsidR="006E0B88">
        <w:rPr>
          <w:rFonts w:ascii="Arial" w:hAnsi="Arial" w:cs="Arial"/>
          <w:snapToGrid w:val="0"/>
          <w:sz w:val="26"/>
          <w:szCs w:val="26"/>
        </w:rPr>
        <w:t>precepto impugnado resulta razonable al exigir que</w:t>
      </w:r>
      <w:r w:rsidR="00552A1E">
        <w:rPr>
          <w:rFonts w:ascii="Arial" w:hAnsi="Arial" w:cs="Arial"/>
          <w:snapToGrid w:val="0"/>
          <w:sz w:val="26"/>
          <w:szCs w:val="26"/>
        </w:rPr>
        <w:t xml:space="preserve"> la solicitud de registro de candidaturas debe estar firmada de manera autógrafa por </w:t>
      </w:r>
      <w:r w:rsidR="006E0B88">
        <w:rPr>
          <w:rFonts w:ascii="Arial" w:hAnsi="Arial" w:cs="Arial"/>
          <w:snapToGrid w:val="0"/>
          <w:sz w:val="26"/>
          <w:szCs w:val="26"/>
        </w:rPr>
        <w:t>la persona que ocupe la presidencia del partido político</w:t>
      </w:r>
      <w:r w:rsidR="00552A1E">
        <w:rPr>
          <w:rFonts w:ascii="Arial" w:hAnsi="Arial" w:cs="Arial"/>
          <w:snapToGrid w:val="0"/>
          <w:sz w:val="26"/>
          <w:szCs w:val="26"/>
        </w:rPr>
        <w:t xml:space="preserve"> o su equivalente para el caso de institutos políticos, pues dicho requisito constituye una medida para </w:t>
      </w:r>
      <w:r w:rsidR="002A5766">
        <w:rPr>
          <w:rFonts w:ascii="Arial" w:hAnsi="Arial" w:cs="Arial"/>
          <w:snapToGrid w:val="0"/>
          <w:sz w:val="26"/>
          <w:szCs w:val="26"/>
        </w:rPr>
        <w:t xml:space="preserve">otorgar seguridad jurídica y </w:t>
      </w:r>
      <w:r w:rsidR="003E1F6B">
        <w:rPr>
          <w:rFonts w:ascii="Arial" w:hAnsi="Arial" w:cs="Arial"/>
          <w:snapToGrid w:val="0"/>
          <w:sz w:val="26"/>
          <w:szCs w:val="26"/>
        </w:rPr>
        <w:t xml:space="preserve">funcionalidad al registro de candidaturas a cargos de elección popular que realicen los partidos políticos. </w:t>
      </w:r>
    </w:p>
    <w:p w14:paraId="0F35AC05" w14:textId="77777777" w:rsidR="00DF1301" w:rsidRPr="00B21F43" w:rsidRDefault="00DF1301" w:rsidP="00B21F43">
      <w:pPr>
        <w:spacing w:line="360" w:lineRule="auto"/>
        <w:jc w:val="both"/>
        <w:rPr>
          <w:rStyle w:val="FontStyle35"/>
          <w:snapToGrid w:val="0"/>
          <w:sz w:val="26"/>
          <w:szCs w:val="26"/>
        </w:rPr>
      </w:pPr>
    </w:p>
    <w:p w14:paraId="588FBEA6" w14:textId="159A0269" w:rsidR="00DF1301" w:rsidRPr="00421969" w:rsidRDefault="00B21F43" w:rsidP="001F4F44">
      <w:pPr>
        <w:pStyle w:val="Prrafodelista"/>
        <w:numPr>
          <w:ilvl w:val="0"/>
          <w:numId w:val="1"/>
        </w:numPr>
        <w:spacing w:line="360" w:lineRule="auto"/>
        <w:ind w:left="283" w:hanging="567"/>
        <w:jc w:val="both"/>
        <w:rPr>
          <w:rFonts w:ascii="Arial" w:hAnsi="Arial" w:cs="Arial"/>
          <w:snapToGrid w:val="0"/>
          <w:sz w:val="26"/>
          <w:szCs w:val="26"/>
        </w:rPr>
      </w:pPr>
      <w:r>
        <w:rPr>
          <w:rFonts w:ascii="Arial" w:hAnsi="Arial" w:cs="Arial"/>
          <w:snapToGrid w:val="0"/>
          <w:sz w:val="26"/>
          <w:szCs w:val="26"/>
        </w:rPr>
        <w:t>En estas condiciones</w:t>
      </w:r>
      <w:r w:rsidR="00DF1301">
        <w:rPr>
          <w:rFonts w:ascii="Arial" w:hAnsi="Arial" w:cs="Arial"/>
          <w:snapToGrid w:val="0"/>
          <w:sz w:val="26"/>
          <w:szCs w:val="26"/>
        </w:rPr>
        <w:t xml:space="preserve">, </w:t>
      </w:r>
      <w:r w:rsidR="00A162EA">
        <w:rPr>
          <w:rFonts w:ascii="Arial" w:hAnsi="Arial" w:cs="Arial"/>
          <w:snapToGrid w:val="0"/>
          <w:sz w:val="26"/>
          <w:szCs w:val="26"/>
        </w:rPr>
        <w:t xml:space="preserve">debe </w:t>
      </w:r>
      <w:r w:rsidR="00463FED">
        <w:rPr>
          <w:rFonts w:ascii="Arial" w:hAnsi="Arial" w:cs="Arial"/>
          <w:snapToGrid w:val="0"/>
          <w:sz w:val="26"/>
          <w:szCs w:val="26"/>
        </w:rPr>
        <w:t xml:space="preserve">reconocerse </w:t>
      </w:r>
      <w:r w:rsidR="00463FED" w:rsidRPr="001F4F44">
        <w:rPr>
          <w:rFonts w:ascii="Arial" w:hAnsi="Arial" w:cs="Arial"/>
          <w:b/>
          <w:bCs/>
          <w:snapToGrid w:val="0"/>
          <w:sz w:val="26"/>
          <w:szCs w:val="26"/>
        </w:rPr>
        <w:t>la validez</w:t>
      </w:r>
      <w:r w:rsidR="00463FED">
        <w:rPr>
          <w:rFonts w:ascii="Arial" w:hAnsi="Arial" w:cs="Arial"/>
          <w:snapToGrid w:val="0"/>
          <w:sz w:val="26"/>
          <w:szCs w:val="26"/>
        </w:rPr>
        <w:t xml:space="preserve"> </w:t>
      </w:r>
      <w:r w:rsidR="00DF1301">
        <w:rPr>
          <w:rFonts w:ascii="Arial" w:hAnsi="Arial" w:cs="Arial"/>
          <w:snapToGrid w:val="0"/>
          <w:sz w:val="26"/>
          <w:szCs w:val="26"/>
        </w:rPr>
        <w:t>del artículo 279, párrafo primero</w:t>
      </w:r>
      <w:r w:rsidR="006E6A89">
        <w:rPr>
          <w:rFonts w:ascii="Arial" w:hAnsi="Arial" w:cs="Arial"/>
          <w:snapToGrid w:val="0"/>
          <w:sz w:val="26"/>
          <w:szCs w:val="26"/>
        </w:rPr>
        <w:t>,</w:t>
      </w:r>
      <w:r w:rsidR="00DF1301">
        <w:rPr>
          <w:rFonts w:ascii="Arial" w:hAnsi="Arial" w:cs="Arial"/>
          <w:snapToGrid w:val="0"/>
          <w:sz w:val="26"/>
          <w:szCs w:val="26"/>
        </w:rPr>
        <w:t xml:space="preserve"> de la Ley </w:t>
      </w:r>
      <w:r w:rsidR="00463FED">
        <w:rPr>
          <w:rFonts w:ascii="Arial" w:hAnsi="Arial" w:cs="Arial"/>
          <w:snapToGrid w:val="0"/>
          <w:sz w:val="26"/>
          <w:szCs w:val="26"/>
        </w:rPr>
        <w:t>de Instituciones y Procedimientos Electorales para el Estado</w:t>
      </w:r>
      <w:r w:rsidR="00DF1301">
        <w:rPr>
          <w:rFonts w:ascii="Arial" w:hAnsi="Arial" w:cs="Arial"/>
          <w:snapToGrid w:val="0"/>
          <w:sz w:val="26"/>
          <w:szCs w:val="26"/>
        </w:rPr>
        <w:t xml:space="preserve"> de Quintana Roo</w:t>
      </w:r>
      <w:r w:rsidR="00463FED">
        <w:rPr>
          <w:rFonts w:ascii="Arial" w:hAnsi="Arial" w:cs="Arial"/>
          <w:snapToGrid w:val="0"/>
          <w:sz w:val="26"/>
          <w:szCs w:val="26"/>
        </w:rPr>
        <w:t xml:space="preserve">. </w:t>
      </w:r>
    </w:p>
    <w:p w14:paraId="5D31CD46" w14:textId="77777777" w:rsidR="00DF1301" w:rsidRDefault="00DF1301" w:rsidP="003606C0">
      <w:pPr>
        <w:pStyle w:val="corte4fondo"/>
        <w:tabs>
          <w:tab w:val="left" w:pos="0"/>
        </w:tabs>
        <w:ind w:firstLine="0"/>
        <w:rPr>
          <w:rFonts w:cs="Arial"/>
          <w:b/>
          <w:bCs/>
          <w:snapToGrid w:val="0"/>
          <w:sz w:val="26"/>
          <w:szCs w:val="26"/>
        </w:rPr>
      </w:pPr>
    </w:p>
    <w:p w14:paraId="5B6DC9A8" w14:textId="58AF6E92" w:rsidR="00C13C18" w:rsidRPr="00431AC7" w:rsidRDefault="00431B7D" w:rsidP="00F169D2">
      <w:pPr>
        <w:pStyle w:val="corte4fondo"/>
        <w:tabs>
          <w:tab w:val="left" w:pos="426"/>
        </w:tabs>
        <w:ind w:left="567" w:firstLine="0"/>
        <w:rPr>
          <w:rFonts w:cs="Arial"/>
          <w:b/>
          <w:bCs/>
          <w:snapToGrid w:val="0"/>
          <w:sz w:val="26"/>
          <w:szCs w:val="26"/>
        </w:rPr>
      </w:pPr>
      <w:r>
        <w:rPr>
          <w:rFonts w:cs="Arial"/>
          <w:b/>
          <w:bCs/>
          <w:snapToGrid w:val="0"/>
          <w:sz w:val="26"/>
          <w:szCs w:val="26"/>
        </w:rPr>
        <w:t xml:space="preserve">TEMA </w:t>
      </w:r>
      <w:r w:rsidR="007E7F8D">
        <w:rPr>
          <w:rFonts w:cs="Arial"/>
          <w:b/>
          <w:bCs/>
          <w:snapToGrid w:val="0"/>
          <w:sz w:val="26"/>
          <w:szCs w:val="26"/>
        </w:rPr>
        <w:t>5</w:t>
      </w:r>
      <w:r>
        <w:rPr>
          <w:rFonts w:cs="Arial"/>
          <w:b/>
          <w:bCs/>
          <w:snapToGrid w:val="0"/>
          <w:sz w:val="26"/>
          <w:szCs w:val="26"/>
        </w:rPr>
        <w:t xml:space="preserve">: </w:t>
      </w:r>
      <w:r w:rsidR="007E7F8D">
        <w:rPr>
          <w:rFonts w:cs="Arial"/>
          <w:b/>
          <w:bCs/>
          <w:snapToGrid w:val="0"/>
          <w:sz w:val="26"/>
          <w:szCs w:val="26"/>
        </w:rPr>
        <w:t>REGULACIÓN DE DEBATES PÚBLICOS</w:t>
      </w:r>
    </w:p>
    <w:p w14:paraId="60B17928" w14:textId="77777777" w:rsidR="00135165" w:rsidRDefault="00135165" w:rsidP="00135165">
      <w:pPr>
        <w:pStyle w:val="corte4fondo"/>
        <w:tabs>
          <w:tab w:val="left" w:pos="0"/>
        </w:tabs>
        <w:ind w:firstLine="0"/>
        <w:jc w:val="center"/>
        <w:rPr>
          <w:rFonts w:cs="Arial"/>
          <w:snapToGrid w:val="0"/>
          <w:sz w:val="26"/>
          <w:szCs w:val="26"/>
        </w:rPr>
      </w:pPr>
    </w:p>
    <w:p w14:paraId="52B46727" w14:textId="2D72D48E" w:rsidR="006A0410" w:rsidRDefault="00135165" w:rsidP="006A0410">
      <w:pPr>
        <w:pStyle w:val="Prrafodelista"/>
        <w:numPr>
          <w:ilvl w:val="0"/>
          <w:numId w:val="1"/>
        </w:numPr>
        <w:spacing w:line="360" w:lineRule="auto"/>
        <w:ind w:left="283" w:hanging="567"/>
        <w:jc w:val="both"/>
        <w:rPr>
          <w:rFonts w:ascii="Arial" w:hAnsi="Arial" w:cs="Arial"/>
          <w:snapToGrid w:val="0"/>
          <w:sz w:val="26"/>
          <w:szCs w:val="26"/>
        </w:rPr>
      </w:pPr>
      <w:r w:rsidRPr="006A0410">
        <w:rPr>
          <w:rFonts w:ascii="Arial" w:hAnsi="Arial" w:cs="Arial"/>
          <w:snapToGrid w:val="0"/>
          <w:sz w:val="26"/>
          <w:szCs w:val="26"/>
        </w:rPr>
        <w:t xml:space="preserve">MORENA aduce que la fracción XXX del artículo 137 de la Ley electoral local es inconstitucional por deficiente regulación, ya que sólo </w:t>
      </w:r>
      <w:r w:rsidR="005A3391" w:rsidRPr="006A0410">
        <w:rPr>
          <w:rFonts w:ascii="Arial" w:hAnsi="Arial" w:cs="Arial"/>
          <w:snapToGrid w:val="0"/>
          <w:sz w:val="26"/>
          <w:szCs w:val="26"/>
        </w:rPr>
        <w:t xml:space="preserve">indica la </w:t>
      </w:r>
      <w:r w:rsidRPr="006A0410">
        <w:rPr>
          <w:rFonts w:ascii="Arial" w:hAnsi="Arial" w:cs="Arial"/>
          <w:snapToGrid w:val="0"/>
          <w:sz w:val="26"/>
          <w:szCs w:val="26"/>
        </w:rPr>
        <w:t>realiza</w:t>
      </w:r>
      <w:r w:rsidR="005A3391" w:rsidRPr="006A0410">
        <w:rPr>
          <w:rFonts w:ascii="Arial" w:hAnsi="Arial" w:cs="Arial"/>
          <w:snapToGrid w:val="0"/>
          <w:sz w:val="26"/>
          <w:szCs w:val="26"/>
        </w:rPr>
        <w:t>ción de</w:t>
      </w:r>
      <w:r w:rsidRPr="006A0410">
        <w:rPr>
          <w:rFonts w:ascii="Arial" w:hAnsi="Arial" w:cs="Arial"/>
          <w:snapToGrid w:val="0"/>
          <w:sz w:val="26"/>
          <w:szCs w:val="26"/>
        </w:rPr>
        <w:t xml:space="preserve"> un debate entre las candidaturas a la gobernatura, diputaciones y presidencias municipales, sin declarar expresamente su obligatoriedad. </w:t>
      </w:r>
    </w:p>
    <w:p w14:paraId="33BC5BD1" w14:textId="77777777" w:rsidR="006A0410" w:rsidRDefault="006A0410" w:rsidP="006A0410">
      <w:pPr>
        <w:pStyle w:val="Prrafodelista"/>
        <w:spacing w:line="360" w:lineRule="auto"/>
        <w:ind w:left="283"/>
        <w:jc w:val="both"/>
        <w:rPr>
          <w:rFonts w:ascii="Arial" w:hAnsi="Arial" w:cs="Arial"/>
          <w:snapToGrid w:val="0"/>
          <w:sz w:val="26"/>
          <w:szCs w:val="26"/>
        </w:rPr>
      </w:pPr>
    </w:p>
    <w:p w14:paraId="6AB187C9" w14:textId="77777777" w:rsidR="006A0410" w:rsidRDefault="005A3391" w:rsidP="006A0410">
      <w:pPr>
        <w:pStyle w:val="Prrafodelista"/>
        <w:numPr>
          <w:ilvl w:val="0"/>
          <w:numId w:val="1"/>
        </w:numPr>
        <w:spacing w:line="360" w:lineRule="auto"/>
        <w:ind w:left="283" w:hanging="567"/>
        <w:jc w:val="both"/>
        <w:rPr>
          <w:rFonts w:ascii="Arial" w:hAnsi="Arial" w:cs="Arial"/>
          <w:snapToGrid w:val="0"/>
          <w:sz w:val="26"/>
          <w:szCs w:val="26"/>
        </w:rPr>
      </w:pPr>
      <w:r w:rsidRPr="006A0410">
        <w:rPr>
          <w:rFonts w:ascii="Arial" w:hAnsi="Arial" w:cs="Arial"/>
          <w:snapToGrid w:val="0"/>
          <w:sz w:val="26"/>
          <w:szCs w:val="26"/>
        </w:rPr>
        <w:t>C</w:t>
      </w:r>
      <w:r w:rsidR="00135165" w:rsidRPr="006A0410">
        <w:rPr>
          <w:rFonts w:ascii="Arial" w:hAnsi="Arial" w:cs="Arial"/>
          <w:snapToGrid w:val="0"/>
          <w:sz w:val="26"/>
          <w:szCs w:val="26"/>
        </w:rPr>
        <w:t>onsidera que se contraviene lo previsto en el artículo segundo transitorio, fracción II, inciso d)</w:t>
      </w:r>
      <w:r w:rsidR="00EF2BE9" w:rsidRPr="006A0410">
        <w:rPr>
          <w:rStyle w:val="Refdenotaalpie"/>
          <w:rFonts w:ascii="Arial" w:hAnsi="Arial" w:cs="Arial"/>
          <w:snapToGrid w:val="0"/>
          <w:sz w:val="26"/>
          <w:szCs w:val="26"/>
        </w:rPr>
        <w:footnoteReference w:id="100"/>
      </w:r>
      <w:r w:rsidR="00135165" w:rsidRPr="006A0410">
        <w:rPr>
          <w:rFonts w:ascii="Arial" w:hAnsi="Arial" w:cs="Arial"/>
          <w:snapToGrid w:val="0"/>
          <w:sz w:val="26"/>
          <w:szCs w:val="26"/>
        </w:rPr>
        <w:t>, del Decreto publicado en el Diario Oficial de la Federación el diez de febrero de dos mil catorce, por el que se reforman, adicionan y derogan diversas disposiciones de la Constitución Federal, y lo prescrito en el artículo 218, numerales 4 y 5</w:t>
      </w:r>
      <w:r w:rsidRPr="006A0410">
        <w:rPr>
          <w:rStyle w:val="Refdenotaalpie"/>
          <w:rFonts w:ascii="Arial" w:hAnsi="Arial" w:cs="Arial"/>
          <w:snapToGrid w:val="0"/>
          <w:sz w:val="26"/>
          <w:szCs w:val="26"/>
        </w:rPr>
        <w:footnoteReference w:id="101"/>
      </w:r>
      <w:r w:rsidR="00135165" w:rsidRPr="006A0410">
        <w:rPr>
          <w:rFonts w:ascii="Arial" w:hAnsi="Arial" w:cs="Arial"/>
          <w:snapToGrid w:val="0"/>
          <w:sz w:val="26"/>
          <w:szCs w:val="26"/>
        </w:rPr>
        <w:t xml:space="preserve"> de la Ley General de Instituciones y Procedimientos Electorales. </w:t>
      </w:r>
    </w:p>
    <w:p w14:paraId="37B32786" w14:textId="77777777" w:rsidR="006A0410" w:rsidRPr="006A0410" w:rsidRDefault="006A0410" w:rsidP="006A0410">
      <w:pPr>
        <w:pStyle w:val="Prrafodelista"/>
        <w:rPr>
          <w:rFonts w:cs="Arial"/>
          <w:snapToGrid w:val="0"/>
          <w:sz w:val="26"/>
          <w:szCs w:val="26"/>
        </w:rPr>
      </w:pPr>
    </w:p>
    <w:p w14:paraId="307405E2" w14:textId="35FF9C33" w:rsidR="00135165" w:rsidRPr="006A0410" w:rsidRDefault="005A3391" w:rsidP="006A0410">
      <w:pPr>
        <w:pStyle w:val="Prrafodelista"/>
        <w:numPr>
          <w:ilvl w:val="0"/>
          <w:numId w:val="1"/>
        </w:numPr>
        <w:spacing w:line="360" w:lineRule="auto"/>
        <w:ind w:left="283" w:hanging="567"/>
        <w:jc w:val="both"/>
        <w:rPr>
          <w:rFonts w:ascii="Arial" w:hAnsi="Arial" w:cs="Arial"/>
          <w:snapToGrid w:val="0"/>
          <w:sz w:val="26"/>
          <w:szCs w:val="26"/>
        </w:rPr>
      </w:pPr>
      <w:r w:rsidRPr="006A0410">
        <w:rPr>
          <w:rFonts w:ascii="Arial" w:hAnsi="Arial" w:cs="Arial"/>
          <w:snapToGrid w:val="0"/>
          <w:sz w:val="26"/>
          <w:szCs w:val="26"/>
        </w:rPr>
        <w:t>Así</w:t>
      </w:r>
      <w:r w:rsidR="00135165" w:rsidRPr="006A0410">
        <w:rPr>
          <w:rFonts w:ascii="Arial" w:hAnsi="Arial" w:cs="Arial"/>
          <w:snapToGrid w:val="0"/>
          <w:sz w:val="26"/>
          <w:szCs w:val="26"/>
        </w:rPr>
        <w:t xml:space="preserve">, señala que la redacción del referido artículo </w:t>
      </w:r>
      <w:r w:rsidRPr="006A0410">
        <w:rPr>
          <w:rFonts w:ascii="Arial" w:hAnsi="Arial" w:cs="Arial"/>
          <w:snapToGrid w:val="0"/>
          <w:sz w:val="26"/>
          <w:szCs w:val="26"/>
        </w:rPr>
        <w:t>1</w:t>
      </w:r>
      <w:r w:rsidR="00135165" w:rsidRPr="006A0410">
        <w:rPr>
          <w:rFonts w:ascii="Arial" w:hAnsi="Arial" w:cs="Arial"/>
          <w:snapToGrid w:val="0"/>
          <w:sz w:val="26"/>
          <w:szCs w:val="26"/>
        </w:rPr>
        <w:t xml:space="preserve">37, fracción XXX, indebidamente limita el número de debates a organizar entre los candidatos a gobernador a “al menos un debate”, no obstante que los artículos vulnerados </w:t>
      </w:r>
      <w:r w:rsidR="00464AE8">
        <w:rPr>
          <w:rFonts w:ascii="Arial" w:hAnsi="Arial" w:cs="Arial"/>
          <w:snapToGrid w:val="0"/>
          <w:sz w:val="26"/>
          <w:szCs w:val="26"/>
        </w:rPr>
        <w:t>ordenan</w:t>
      </w:r>
      <w:r w:rsidR="00135165" w:rsidRPr="006A0410">
        <w:rPr>
          <w:rFonts w:ascii="Arial" w:hAnsi="Arial" w:cs="Arial"/>
          <w:snapToGrid w:val="0"/>
          <w:sz w:val="26"/>
          <w:szCs w:val="26"/>
        </w:rPr>
        <w:t xml:space="preserve"> que los consejos generales organicen debates en plural y condiciona su realización a que exista una solicitud, la cual no es vinculante.</w:t>
      </w:r>
    </w:p>
    <w:p w14:paraId="5B262049" w14:textId="77777777" w:rsidR="00135165" w:rsidRDefault="00135165" w:rsidP="00431AC7">
      <w:pPr>
        <w:pStyle w:val="corte4fondo"/>
        <w:tabs>
          <w:tab w:val="left" w:pos="0"/>
        </w:tabs>
        <w:ind w:left="283" w:hanging="425"/>
        <w:rPr>
          <w:rFonts w:cs="Arial"/>
          <w:snapToGrid w:val="0"/>
          <w:sz w:val="26"/>
          <w:szCs w:val="26"/>
        </w:rPr>
      </w:pPr>
    </w:p>
    <w:p w14:paraId="65F8D95D" w14:textId="0EB5C0E5" w:rsidR="00A2029B" w:rsidRPr="00135165" w:rsidRDefault="00A2029B" w:rsidP="00431AC7">
      <w:pPr>
        <w:pStyle w:val="corte4fondo"/>
        <w:numPr>
          <w:ilvl w:val="0"/>
          <w:numId w:val="1"/>
        </w:numPr>
        <w:tabs>
          <w:tab w:val="left" w:pos="0"/>
        </w:tabs>
        <w:ind w:left="283" w:hanging="425"/>
        <w:rPr>
          <w:rFonts w:cs="Arial"/>
          <w:snapToGrid w:val="0"/>
          <w:sz w:val="26"/>
          <w:szCs w:val="26"/>
        </w:rPr>
      </w:pPr>
      <w:r>
        <w:rPr>
          <w:rFonts w:cs="Arial"/>
          <w:snapToGrid w:val="0"/>
          <w:sz w:val="26"/>
          <w:szCs w:val="26"/>
        </w:rPr>
        <w:t xml:space="preserve">La </w:t>
      </w:r>
      <w:r w:rsidR="009E2F6C">
        <w:rPr>
          <w:rFonts w:cs="Arial"/>
          <w:snapToGrid w:val="0"/>
          <w:sz w:val="26"/>
          <w:szCs w:val="26"/>
        </w:rPr>
        <w:t xml:space="preserve">norma </w:t>
      </w:r>
      <w:r>
        <w:rPr>
          <w:rFonts w:cs="Arial"/>
          <w:snapToGrid w:val="0"/>
          <w:sz w:val="26"/>
          <w:szCs w:val="26"/>
        </w:rPr>
        <w:t xml:space="preserve">cuya invalidez solicita </w:t>
      </w:r>
      <w:r w:rsidR="00135165">
        <w:rPr>
          <w:rFonts w:cs="Arial"/>
          <w:snapToGrid w:val="0"/>
          <w:sz w:val="26"/>
          <w:szCs w:val="26"/>
        </w:rPr>
        <w:t xml:space="preserve">MORENA </w:t>
      </w:r>
      <w:r>
        <w:rPr>
          <w:rFonts w:cs="Arial"/>
          <w:snapToGrid w:val="0"/>
          <w:sz w:val="26"/>
          <w:szCs w:val="26"/>
        </w:rPr>
        <w:t>se destaca a continuación:</w:t>
      </w:r>
    </w:p>
    <w:p w14:paraId="70C1FD2F" w14:textId="6DB5D320" w:rsidR="003606C0" w:rsidRDefault="003606C0" w:rsidP="005F5561">
      <w:pPr>
        <w:spacing w:before="100" w:beforeAutospacing="1" w:after="100" w:afterAutospacing="1"/>
        <w:ind w:left="851" w:right="993"/>
        <w:jc w:val="both"/>
        <w:rPr>
          <w:rFonts w:ascii="Arial" w:hAnsi="Arial" w:cs="Arial"/>
          <w:lang w:val="es-ES" w:eastAsia="en-US"/>
        </w:rPr>
      </w:pPr>
      <w:r>
        <w:rPr>
          <w:rFonts w:ascii="Arial" w:hAnsi="Arial" w:cs="Arial"/>
          <w:b/>
          <w:bCs/>
          <w:lang w:val="es-ES" w:eastAsia="en-US"/>
        </w:rPr>
        <w:t xml:space="preserve">ARTÍCULO 137. </w:t>
      </w:r>
      <w:r>
        <w:rPr>
          <w:rFonts w:ascii="Arial" w:hAnsi="Arial" w:cs="Arial"/>
          <w:lang w:val="es-ES" w:eastAsia="en-US"/>
        </w:rPr>
        <w:t>Son atribuciones del Consejo General, las siguientes:</w:t>
      </w:r>
    </w:p>
    <w:p w14:paraId="73716CD5" w14:textId="0142FE03" w:rsidR="009E2F6C" w:rsidRPr="00450B92" w:rsidRDefault="009E2F6C" w:rsidP="005F5561">
      <w:pPr>
        <w:spacing w:before="100" w:beforeAutospacing="1" w:after="100" w:afterAutospacing="1"/>
        <w:ind w:left="851" w:right="993"/>
        <w:jc w:val="both"/>
        <w:rPr>
          <w:rFonts w:ascii="Arial" w:hAnsi="Arial" w:cs="Arial"/>
          <w:lang w:val="es-ES" w:eastAsia="en-US"/>
        </w:rPr>
      </w:pPr>
      <w:r w:rsidRPr="00450B92">
        <w:rPr>
          <w:rFonts w:ascii="Arial" w:hAnsi="Arial" w:cs="Arial"/>
          <w:lang w:val="es-ES" w:eastAsia="en-US"/>
        </w:rPr>
        <w:t>(…)</w:t>
      </w:r>
    </w:p>
    <w:p w14:paraId="733266F1" w14:textId="77777777" w:rsidR="00450B92" w:rsidRDefault="003606C0" w:rsidP="00421969">
      <w:pPr>
        <w:spacing w:before="100" w:beforeAutospacing="1" w:after="100" w:afterAutospacing="1"/>
        <w:ind w:left="851" w:right="993"/>
        <w:jc w:val="both"/>
        <w:rPr>
          <w:rFonts w:ascii="Arial" w:hAnsi="Arial" w:cs="Arial"/>
          <w:b/>
          <w:bCs/>
          <w:u w:val="single"/>
          <w:lang w:eastAsia="en-US"/>
        </w:rPr>
      </w:pPr>
      <w:r w:rsidRPr="003606C0">
        <w:rPr>
          <w:rFonts w:ascii="Arial" w:hAnsi="Arial" w:cs="Arial"/>
          <w:b/>
          <w:bCs/>
          <w:u w:val="single"/>
          <w:lang w:eastAsia="en-US"/>
        </w:rPr>
        <w:t xml:space="preserve">XXX. Organizar durante las campañas al menos un debate entre las candidaturas a Gobernadora o Gobernador, diputaciones y presidencias municipales. Los debates podrán ser solicitados por dos o más personas candidatas, sin ser esta solicitud vinculante; </w:t>
      </w:r>
    </w:p>
    <w:p w14:paraId="08EC3A03" w14:textId="624459B5" w:rsidR="008E4B57" w:rsidRPr="00450B92" w:rsidRDefault="009E2F6C" w:rsidP="00450B92">
      <w:pPr>
        <w:spacing w:before="100" w:beforeAutospacing="1" w:after="100" w:afterAutospacing="1"/>
        <w:ind w:left="851" w:right="993"/>
        <w:jc w:val="both"/>
        <w:rPr>
          <w:rFonts w:ascii="Arial" w:hAnsi="Arial" w:cs="Arial"/>
          <w:b/>
          <w:bCs/>
          <w:u w:val="single"/>
          <w:lang w:eastAsia="en-US"/>
        </w:rPr>
      </w:pPr>
      <w:r>
        <w:rPr>
          <w:rFonts w:cs="Arial"/>
          <w:snapToGrid w:val="0"/>
          <w:sz w:val="26"/>
          <w:szCs w:val="26"/>
        </w:rPr>
        <w:t>(…)</w:t>
      </w:r>
    </w:p>
    <w:p w14:paraId="27BCA49D" w14:textId="77777777" w:rsidR="008E4B57" w:rsidRDefault="008E4B57" w:rsidP="008E4B57">
      <w:pPr>
        <w:pStyle w:val="Prrafodelista"/>
        <w:rPr>
          <w:rFonts w:cs="Arial"/>
          <w:snapToGrid w:val="0"/>
          <w:sz w:val="26"/>
          <w:szCs w:val="26"/>
        </w:rPr>
      </w:pPr>
    </w:p>
    <w:p w14:paraId="1B329631" w14:textId="3B49F075" w:rsidR="00694D7F" w:rsidRDefault="00694D7F" w:rsidP="00421969">
      <w:pPr>
        <w:pStyle w:val="corte4fondo"/>
        <w:numPr>
          <w:ilvl w:val="0"/>
          <w:numId w:val="30"/>
        </w:numPr>
        <w:tabs>
          <w:tab w:val="left" w:pos="0"/>
        </w:tabs>
        <w:rPr>
          <w:rFonts w:cs="Arial"/>
          <w:b/>
          <w:bCs/>
          <w:snapToGrid w:val="0"/>
          <w:sz w:val="26"/>
          <w:szCs w:val="26"/>
        </w:rPr>
      </w:pPr>
      <w:r>
        <w:rPr>
          <w:rFonts w:cs="Arial"/>
          <w:b/>
          <w:bCs/>
          <w:snapToGrid w:val="0"/>
          <w:sz w:val="26"/>
          <w:szCs w:val="26"/>
        </w:rPr>
        <w:t>Parámetro de regularidad y precedentes aplicables</w:t>
      </w:r>
    </w:p>
    <w:p w14:paraId="11671980" w14:textId="77777777" w:rsidR="00421969" w:rsidRPr="00694D7F" w:rsidRDefault="00421969" w:rsidP="00421969">
      <w:pPr>
        <w:pStyle w:val="corte4fondo"/>
        <w:tabs>
          <w:tab w:val="left" w:pos="0"/>
        </w:tabs>
        <w:ind w:left="283" w:firstLine="0"/>
        <w:rPr>
          <w:rFonts w:cs="Arial"/>
          <w:b/>
          <w:bCs/>
          <w:snapToGrid w:val="0"/>
          <w:sz w:val="26"/>
          <w:szCs w:val="26"/>
        </w:rPr>
      </w:pPr>
    </w:p>
    <w:p w14:paraId="32BD0613" w14:textId="189EDE1F" w:rsidR="006A0410" w:rsidRDefault="00694D7F" w:rsidP="006A0410">
      <w:pPr>
        <w:pStyle w:val="Prrafodelista"/>
        <w:numPr>
          <w:ilvl w:val="0"/>
          <w:numId w:val="1"/>
        </w:numPr>
        <w:spacing w:line="360" w:lineRule="auto"/>
        <w:ind w:left="283" w:hanging="567"/>
        <w:jc w:val="both"/>
        <w:rPr>
          <w:rFonts w:ascii="Arial" w:hAnsi="Arial" w:cs="Arial"/>
          <w:snapToGrid w:val="0"/>
          <w:sz w:val="26"/>
          <w:szCs w:val="26"/>
        </w:rPr>
      </w:pPr>
      <w:r w:rsidRPr="006A0410">
        <w:rPr>
          <w:rFonts w:ascii="Arial" w:hAnsi="Arial" w:cs="Arial"/>
          <w:snapToGrid w:val="0"/>
          <w:sz w:val="26"/>
          <w:szCs w:val="26"/>
        </w:rPr>
        <w:t>En primer lugar</w:t>
      </w:r>
      <w:r w:rsidR="008E4B57" w:rsidRPr="006A0410">
        <w:rPr>
          <w:rFonts w:ascii="Arial" w:hAnsi="Arial" w:cs="Arial"/>
          <w:snapToGrid w:val="0"/>
          <w:sz w:val="26"/>
          <w:szCs w:val="26"/>
        </w:rPr>
        <w:t>, este Tribunal Pleno advierte</w:t>
      </w:r>
      <w:r w:rsidR="00431AC7" w:rsidRPr="006A0410">
        <w:rPr>
          <w:rFonts w:ascii="Arial" w:hAnsi="Arial" w:cs="Arial"/>
          <w:snapToGrid w:val="0"/>
          <w:sz w:val="26"/>
          <w:szCs w:val="26"/>
        </w:rPr>
        <w:t xml:space="preserve"> que </w:t>
      </w:r>
      <w:r w:rsidR="008E4B57" w:rsidRPr="006A0410">
        <w:rPr>
          <w:rFonts w:ascii="Arial" w:hAnsi="Arial" w:cs="Arial"/>
          <w:snapToGrid w:val="0"/>
          <w:sz w:val="26"/>
          <w:szCs w:val="26"/>
        </w:rPr>
        <w:t xml:space="preserve">ya se ha pronunciado respecto a la constitucionalidad del artículo 137, fracción XXX de la Ley de Instituciones y Procedimientos Electorales para el Estado de Quintana </w:t>
      </w:r>
      <w:r w:rsidR="008E4B57" w:rsidRPr="008970F6">
        <w:rPr>
          <w:rFonts w:ascii="Arial" w:hAnsi="Arial" w:cs="Arial"/>
          <w:snapToGrid w:val="0"/>
          <w:sz w:val="26"/>
          <w:szCs w:val="26"/>
        </w:rPr>
        <w:t>Roo</w:t>
      </w:r>
      <w:r w:rsidR="009E2F6C" w:rsidRPr="008970F6">
        <w:rPr>
          <w:rFonts w:ascii="Arial" w:hAnsi="Arial" w:cs="Arial"/>
          <w:snapToGrid w:val="0"/>
          <w:sz w:val="26"/>
          <w:szCs w:val="26"/>
        </w:rPr>
        <w:t xml:space="preserve">, </w:t>
      </w:r>
      <w:r w:rsidR="00974F63" w:rsidRPr="008970F6">
        <w:rPr>
          <w:rFonts w:ascii="Arial" w:hAnsi="Arial" w:cs="Arial"/>
          <w:snapToGrid w:val="0"/>
          <w:sz w:val="26"/>
          <w:szCs w:val="26"/>
        </w:rPr>
        <w:t>al resolver la Acción de Inconstitucionalidad 142/2017</w:t>
      </w:r>
      <w:r w:rsidR="009E2F6C" w:rsidRPr="008970F6">
        <w:rPr>
          <w:rFonts w:ascii="Arial" w:hAnsi="Arial"/>
          <w:vertAlign w:val="superscript"/>
        </w:rPr>
        <w:footnoteReference w:id="102"/>
      </w:r>
      <w:r w:rsidR="00974F63" w:rsidRPr="008970F6">
        <w:rPr>
          <w:rFonts w:ascii="Arial" w:hAnsi="Arial" w:cs="Arial"/>
          <w:snapToGrid w:val="0"/>
          <w:sz w:val="26"/>
          <w:szCs w:val="26"/>
        </w:rPr>
        <w:t>.</w:t>
      </w:r>
      <w:r w:rsidR="00974F63" w:rsidRPr="006A0410">
        <w:rPr>
          <w:rFonts w:ascii="Arial" w:hAnsi="Arial" w:cs="Arial"/>
          <w:snapToGrid w:val="0"/>
          <w:sz w:val="26"/>
          <w:szCs w:val="26"/>
        </w:rPr>
        <w:t xml:space="preserve"> </w:t>
      </w:r>
    </w:p>
    <w:p w14:paraId="21BC0F39" w14:textId="77777777" w:rsidR="006A0410" w:rsidRDefault="006A0410" w:rsidP="006A0410">
      <w:pPr>
        <w:pStyle w:val="Prrafodelista"/>
        <w:spacing w:line="360" w:lineRule="auto"/>
        <w:ind w:left="283"/>
        <w:jc w:val="both"/>
        <w:rPr>
          <w:rFonts w:ascii="Arial" w:hAnsi="Arial" w:cs="Arial"/>
          <w:snapToGrid w:val="0"/>
          <w:sz w:val="26"/>
          <w:szCs w:val="26"/>
        </w:rPr>
      </w:pPr>
    </w:p>
    <w:p w14:paraId="122DA3DB" w14:textId="40A5C680" w:rsidR="00974F63" w:rsidRPr="006A0410" w:rsidRDefault="00974F63" w:rsidP="006A0410">
      <w:pPr>
        <w:pStyle w:val="Prrafodelista"/>
        <w:numPr>
          <w:ilvl w:val="0"/>
          <w:numId w:val="1"/>
        </w:numPr>
        <w:spacing w:line="360" w:lineRule="auto"/>
        <w:ind w:left="283" w:hanging="567"/>
        <w:jc w:val="both"/>
        <w:rPr>
          <w:rFonts w:ascii="Arial" w:hAnsi="Arial" w:cs="Arial"/>
          <w:snapToGrid w:val="0"/>
          <w:sz w:val="26"/>
          <w:szCs w:val="26"/>
        </w:rPr>
      </w:pPr>
      <w:r w:rsidRPr="006A0410">
        <w:rPr>
          <w:rFonts w:ascii="Arial" w:hAnsi="Arial" w:cs="Arial"/>
          <w:snapToGrid w:val="0"/>
          <w:sz w:val="26"/>
          <w:szCs w:val="26"/>
        </w:rPr>
        <w:t>En efecto, en aquella ocasión</w:t>
      </w:r>
      <w:r w:rsidR="009E2F6C" w:rsidRPr="006A0410">
        <w:rPr>
          <w:rFonts w:ascii="Arial" w:hAnsi="Arial" w:cs="Arial"/>
          <w:snapToGrid w:val="0"/>
          <w:sz w:val="26"/>
          <w:szCs w:val="26"/>
        </w:rPr>
        <w:t>,</w:t>
      </w:r>
      <w:r w:rsidRPr="006A0410">
        <w:rPr>
          <w:rFonts w:ascii="Arial" w:hAnsi="Arial" w:cs="Arial"/>
          <w:snapToGrid w:val="0"/>
          <w:sz w:val="26"/>
          <w:szCs w:val="26"/>
        </w:rPr>
        <w:t xml:space="preserve"> el partido político MORENA sostuvo que los artículos 137, fracción XXX, y 297 de la Ley de Instituciones y Procedimientos Electorales del Estado de Quintana Roo, contradecían a los artículos 1º, 6º, 7º, 14, 16, 17, 35, 41, 116 fracción IV incisos b), c) e i) y 133 de la Constitución Federal</w:t>
      </w:r>
      <w:r w:rsidR="00B00DCA" w:rsidRPr="006A0410">
        <w:rPr>
          <w:rFonts w:ascii="Arial" w:hAnsi="Arial" w:cs="Arial"/>
          <w:snapToGrid w:val="0"/>
          <w:sz w:val="26"/>
          <w:szCs w:val="26"/>
        </w:rPr>
        <w:t xml:space="preserve">, así como lo previsto en el artículo Segundo Transitorio, fracción II, inciso d), del decreto de reforma constitucional de diez de febrero de dos mil catorce, en relación con los artículos 1, 2, 13.1, 23.1 y 29 de la Convención Americana sobre Derechos Humanos. </w:t>
      </w:r>
    </w:p>
    <w:p w14:paraId="20ABA429" w14:textId="77777777" w:rsidR="003A498A" w:rsidRDefault="003A498A" w:rsidP="006F1C54">
      <w:pPr>
        <w:pStyle w:val="corte4fondo"/>
        <w:tabs>
          <w:tab w:val="left" w:pos="0"/>
        </w:tabs>
        <w:ind w:left="283" w:hanging="425"/>
        <w:rPr>
          <w:rFonts w:cs="Arial"/>
          <w:snapToGrid w:val="0"/>
          <w:sz w:val="26"/>
          <w:szCs w:val="26"/>
        </w:rPr>
      </w:pPr>
    </w:p>
    <w:p w14:paraId="603FD850" w14:textId="77777777" w:rsidR="00F837D1" w:rsidRDefault="003A498A" w:rsidP="00F837D1">
      <w:pPr>
        <w:pStyle w:val="Prrafodelista"/>
        <w:numPr>
          <w:ilvl w:val="0"/>
          <w:numId w:val="1"/>
        </w:numPr>
        <w:spacing w:line="360" w:lineRule="auto"/>
        <w:ind w:left="283" w:hanging="567"/>
        <w:jc w:val="both"/>
        <w:rPr>
          <w:rFonts w:ascii="Arial" w:hAnsi="Arial" w:cs="Arial"/>
          <w:snapToGrid w:val="0"/>
          <w:sz w:val="26"/>
          <w:szCs w:val="26"/>
        </w:rPr>
      </w:pPr>
      <w:r w:rsidRPr="006A0410">
        <w:rPr>
          <w:rFonts w:ascii="Arial" w:hAnsi="Arial" w:cs="Arial"/>
          <w:snapToGrid w:val="0"/>
          <w:sz w:val="26"/>
          <w:szCs w:val="26"/>
        </w:rPr>
        <w:t xml:space="preserve">En el precedente mencionado, este Tribunal Pleno estimó que las normas superaban un análisis de regularidad constitucional, siempre y cuando se interpretaran de conformidad con la Constitución. </w:t>
      </w:r>
    </w:p>
    <w:p w14:paraId="0C5A67C8" w14:textId="77777777" w:rsidR="00F837D1" w:rsidRPr="00F837D1" w:rsidRDefault="00F837D1" w:rsidP="00F837D1">
      <w:pPr>
        <w:pStyle w:val="Prrafodelista"/>
        <w:rPr>
          <w:rFonts w:cs="Arial"/>
          <w:snapToGrid w:val="0"/>
          <w:sz w:val="26"/>
          <w:szCs w:val="26"/>
        </w:rPr>
      </w:pPr>
    </w:p>
    <w:p w14:paraId="1A89657F" w14:textId="77777777" w:rsidR="00F837D1" w:rsidRDefault="009E2F6C" w:rsidP="00F837D1">
      <w:pPr>
        <w:pStyle w:val="Prrafodelista"/>
        <w:numPr>
          <w:ilvl w:val="0"/>
          <w:numId w:val="1"/>
        </w:numPr>
        <w:spacing w:line="360" w:lineRule="auto"/>
        <w:ind w:left="283" w:hanging="567"/>
        <w:jc w:val="both"/>
        <w:rPr>
          <w:rFonts w:ascii="Arial" w:hAnsi="Arial" w:cs="Arial"/>
          <w:snapToGrid w:val="0"/>
          <w:sz w:val="26"/>
          <w:szCs w:val="26"/>
        </w:rPr>
      </w:pPr>
      <w:r w:rsidRPr="00F837D1">
        <w:rPr>
          <w:rFonts w:ascii="Arial" w:hAnsi="Arial" w:cs="Arial"/>
          <w:snapToGrid w:val="0"/>
          <w:sz w:val="26"/>
          <w:szCs w:val="26"/>
        </w:rPr>
        <w:t xml:space="preserve">Se estableció </w:t>
      </w:r>
      <w:r w:rsidR="00C4536A" w:rsidRPr="00F837D1">
        <w:rPr>
          <w:rFonts w:ascii="Arial" w:hAnsi="Arial" w:cs="Arial"/>
          <w:snapToGrid w:val="0"/>
          <w:sz w:val="26"/>
          <w:szCs w:val="26"/>
        </w:rPr>
        <w:t xml:space="preserve">que </w:t>
      </w:r>
      <w:r w:rsidR="003A498A" w:rsidRPr="00F837D1">
        <w:rPr>
          <w:rFonts w:ascii="Arial" w:hAnsi="Arial" w:cs="Arial"/>
          <w:snapToGrid w:val="0"/>
          <w:sz w:val="26"/>
          <w:szCs w:val="26"/>
        </w:rPr>
        <w:t>el artículo segundo transitorio, fracción II, inciso d), de la reforma constitucional de diez de febrero de dos mil catorce dispone que la ley general que reglamente los procesos electorales contendrá “</w:t>
      </w:r>
      <w:r w:rsidR="003A498A" w:rsidRPr="00F837D1">
        <w:rPr>
          <w:rFonts w:ascii="Arial" w:hAnsi="Arial" w:cs="Arial"/>
          <w:i/>
          <w:iCs/>
          <w:snapToGrid w:val="0"/>
          <w:sz w:val="26"/>
          <w:szCs w:val="26"/>
        </w:rPr>
        <w:t>[l]os términos en que habrán de realizarse debates de carácter obligatorio entre candidatos, organizados por las autoridades electorales; y las reglas aplicables al ejercicio de la libertad de los medios de comunicación para organizar y difundir debates entre candidatos a cualquier cargo de elección popular</w:t>
      </w:r>
      <w:r w:rsidR="00C4536A" w:rsidRPr="00F837D1">
        <w:rPr>
          <w:rFonts w:ascii="Arial" w:hAnsi="Arial" w:cs="Arial"/>
          <w:i/>
          <w:iCs/>
          <w:snapToGrid w:val="0"/>
          <w:sz w:val="26"/>
          <w:szCs w:val="26"/>
        </w:rPr>
        <w:t>. La negativa a participar de cualquiera de los candidatos en ningún caso será motivo para la cancelación o prohibición del debate respectivo”</w:t>
      </w:r>
      <w:r w:rsidR="00C4536A" w:rsidRPr="00F837D1">
        <w:rPr>
          <w:rFonts w:ascii="Arial" w:hAnsi="Arial" w:cs="Arial"/>
          <w:snapToGrid w:val="0"/>
          <w:sz w:val="26"/>
          <w:szCs w:val="26"/>
        </w:rPr>
        <w:t xml:space="preserve">, así como que </w:t>
      </w:r>
      <w:r w:rsidR="00C4536A" w:rsidRPr="00F837D1">
        <w:rPr>
          <w:rFonts w:ascii="Arial" w:hAnsi="Arial" w:cs="Arial"/>
          <w:i/>
          <w:iCs/>
          <w:snapToGrid w:val="0"/>
          <w:sz w:val="26"/>
          <w:szCs w:val="26"/>
        </w:rPr>
        <w:t>“[l]a realización o difusión de debates en radio y televisión, salvo prueba en contrario, no se considerará como contratación ilegal de tiempos o como propaganda encubierta”</w:t>
      </w:r>
      <w:r w:rsidR="00C4536A" w:rsidRPr="00F837D1">
        <w:rPr>
          <w:rFonts w:ascii="Arial" w:hAnsi="Arial" w:cs="Arial"/>
          <w:snapToGrid w:val="0"/>
          <w:sz w:val="26"/>
          <w:szCs w:val="26"/>
        </w:rPr>
        <w:t xml:space="preserve">. </w:t>
      </w:r>
    </w:p>
    <w:p w14:paraId="24078B1C" w14:textId="77777777" w:rsidR="00F837D1" w:rsidRPr="00F837D1" w:rsidRDefault="00F837D1" w:rsidP="00F837D1">
      <w:pPr>
        <w:pStyle w:val="Prrafodelista"/>
        <w:rPr>
          <w:rFonts w:cs="Arial"/>
          <w:snapToGrid w:val="0"/>
          <w:sz w:val="26"/>
          <w:szCs w:val="26"/>
        </w:rPr>
      </w:pPr>
    </w:p>
    <w:p w14:paraId="2349BF82" w14:textId="77777777" w:rsidR="00F837D1" w:rsidRDefault="00C4536A" w:rsidP="00F837D1">
      <w:pPr>
        <w:pStyle w:val="Prrafodelista"/>
        <w:numPr>
          <w:ilvl w:val="0"/>
          <w:numId w:val="1"/>
        </w:numPr>
        <w:spacing w:line="360" w:lineRule="auto"/>
        <w:ind w:left="283" w:hanging="567"/>
        <w:jc w:val="both"/>
        <w:rPr>
          <w:rFonts w:ascii="Arial" w:hAnsi="Arial" w:cs="Arial"/>
          <w:snapToGrid w:val="0"/>
          <w:sz w:val="26"/>
          <w:szCs w:val="26"/>
        </w:rPr>
      </w:pPr>
      <w:r w:rsidRPr="00F837D1">
        <w:rPr>
          <w:rFonts w:ascii="Arial" w:hAnsi="Arial" w:cs="Arial"/>
          <w:snapToGrid w:val="0"/>
          <w:sz w:val="26"/>
          <w:szCs w:val="26"/>
        </w:rPr>
        <w:t xml:space="preserve">A partir de lo anterior, </w:t>
      </w:r>
      <w:r w:rsidR="00F837D1">
        <w:rPr>
          <w:rFonts w:ascii="Arial" w:hAnsi="Arial" w:cs="Arial"/>
          <w:snapToGrid w:val="0"/>
          <w:sz w:val="26"/>
          <w:szCs w:val="26"/>
        </w:rPr>
        <w:t>el</w:t>
      </w:r>
      <w:r w:rsidRPr="00F837D1">
        <w:rPr>
          <w:rFonts w:ascii="Arial" w:hAnsi="Arial" w:cs="Arial"/>
          <w:snapToGrid w:val="0"/>
          <w:sz w:val="26"/>
          <w:szCs w:val="26"/>
        </w:rPr>
        <w:t xml:space="preserve"> Pleno de </w:t>
      </w:r>
      <w:r w:rsidR="00F837D1">
        <w:rPr>
          <w:rFonts w:ascii="Arial" w:hAnsi="Arial" w:cs="Arial"/>
          <w:snapToGrid w:val="0"/>
          <w:sz w:val="26"/>
          <w:szCs w:val="26"/>
        </w:rPr>
        <w:t>esta</w:t>
      </w:r>
      <w:r w:rsidRPr="00F837D1">
        <w:rPr>
          <w:rFonts w:ascii="Arial" w:hAnsi="Arial" w:cs="Arial"/>
          <w:snapToGrid w:val="0"/>
          <w:sz w:val="26"/>
          <w:szCs w:val="26"/>
        </w:rPr>
        <w:t xml:space="preserve"> Suprema Corte de Justicia de la Nación consideró que, en cumplimiento a lo establecido en esta norma constitucional</w:t>
      </w:r>
      <w:r w:rsidR="003C2AC7" w:rsidRPr="00F837D1">
        <w:rPr>
          <w:rFonts w:ascii="Arial" w:hAnsi="Arial" w:cs="Arial"/>
          <w:snapToGrid w:val="0"/>
          <w:sz w:val="26"/>
          <w:szCs w:val="26"/>
        </w:rPr>
        <w:t>,</w:t>
      </w:r>
      <w:r w:rsidRPr="00F837D1">
        <w:rPr>
          <w:rFonts w:ascii="Arial" w:hAnsi="Arial" w:cs="Arial"/>
          <w:snapToGrid w:val="0"/>
          <w:sz w:val="26"/>
          <w:szCs w:val="26"/>
        </w:rPr>
        <w:t xml:space="preserve"> se reguló en el artículo 218 de la Ley General de Instituciones y Procedimientos Electorales lo relativo a la celebración de debates. </w:t>
      </w:r>
    </w:p>
    <w:p w14:paraId="5F44A256" w14:textId="77777777" w:rsidR="00F837D1" w:rsidRPr="00F837D1" w:rsidRDefault="00F837D1" w:rsidP="00F837D1">
      <w:pPr>
        <w:pStyle w:val="Prrafodelista"/>
        <w:rPr>
          <w:rFonts w:cs="Arial"/>
          <w:snapToGrid w:val="0"/>
          <w:sz w:val="26"/>
          <w:szCs w:val="26"/>
        </w:rPr>
      </w:pPr>
    </w:p>
    <w:p w14:paraId="3422FA26" w14:textId="64CEA24D" w:rsidR="00F837D1" w:rsidRPr="00F837D1" w:rsidRDefault="003C2AC7" w:rsidP="00F837D1">
      <w:pPr>
        <w:pStyle w:val="Prrafodelista"/>
        <w:numPr>
          <w:ilvl w:val="0"/>
          <w:numId w:val="1"/>
        </w:numPr>
        <w:spacing w:line="360" w:lineRule="auto"/>
        <w:ind w:left="283" w:hanging="567"/>
        <w:jc w:val="both"/>
        <w:rPr>
          <w:rFonts w:ascii="Arial" w:hAnsi="Arial" w:cs="Arial"/>
          <w:snapToGrid w:val="0"/>
          <w:sz w:val="26"/>
          <w:szCs w:val="26"/>
        </w:rPr>
      </w:pPr>
      <w:r w:rsidRPr="00F837D1">
        <w:rPr>
          <w:rFonts w:ascii="Arial" w:hAnsi="Arial" w:cs="Arial"/>
          <w:snapToGrid w:val="0"/>
          <w:sz w:val="26"/>
          <w:szCs w:val="26"/>
        </w:rPr>
        <w:t>Asimismo, es</w:t>
      </w:r>
      <w:r w:rsidR="00E37577">
        <w:rPr>
          <w:rFonts w:ascii="Arial" w:hAnsi="Arial" w:cs="Arial"/>
          <w:snapToGrid w:val="0"/>
          <w:sz w:val="26"/>
          <w:szCs w:val="26"/>
        </w:rPr>
        <w:t>te Alto Tribunal hizo notar que</w:t>
      </w:r>
      <w:r w:rsidRPr="00F837D1">
        <w:rPr>
          <w:rFonts w:ascii="Arial" w:hAnsi="Arial" w:cs="Arial"/>
          <w:snapToGrid w:val="0"/>
          <w:sz w:val="26"/>
          <w:szCs w:val="26"/>
        </w:rPr>
        <w:t xml:space="preserve"> e</w:t>
      </w:r>
      <w:r w:rsidR="00E37577">
        <w:rPr>
          <w:rFonts w:ascii="Arial" w:hAnsi="Arial" w:cs="Arial"/>
          <w:snapToGrid w:val="0"/>
          <w:sz w:val="26"/>
          <w:szCs w:val="26"/>
        </w:rPr>
        <w:t xml:space="preserve">n el numeral 4 de ese precepto </w:t>
      </w:r>
      <w:r w:rsidRPr="00F837D1">
        <w:rPr>
          <w:rFonts w:ascii="Arial" w:hAnsi="Arial" w:cs="Arial"/>
          <w:snapToGrid w:val="0"/>
          <w:sz w:val="26"/>
          <w:szCs w:val="26"/>
        </w:rPr>
        <w:t>se estableció que</w:t>
      </w:r>
      <w:r w:rsidR="00A609B2" w:rsidRPr="00F837D1">
        <w:rPr>
          <w:rFonts w:ascii="Arial" w:hAnsi="Arial" w:cs="Arial"/>
          <w:snapToGrid w:val="0"/>
          <w:sz w:val="26"/>
          <w:szCs w:val="26"/>
        </w:rPr>
        <w:t>, en los términos que dispongan las leyes de las entidades federativas, los consejos generales de los organismos públicos locales organizarán debates entre todos los candidatos a Gobernado</w:t>
      </w:r>
      <w:r w:rsidR="00C51E5F" w:rsidRPr="00F837D1">
        <w:rPr>
          <w:rFonts w:ascii="Arial" w:hAnsi="Arial" w:cs="Arial"/>
          <w:snapToGrid w:val="0"/>
          <w:sz w:val="26"/>
          <w:szCs w:val="26"/>
        </w:rPr>
        <w:t>r</w:t>
      </w:r>
      <w:r w:rsidR="00A609B2" w:rsidRPr="00F837D1">
        <w:rPr>
          <w:rFonts w:ascii="Arial" w:hAnsi="Arial" w:cs="Arial"/>
          <w:snapToGrid w:val="0"/>
          <w:sz w:val="26"/>
          <w:szCs w:val="26"/>
        </w:rPr>
        <w:t xml:space="preserve"> o Jefe de Gobierno del Distrito Fede</w:t>
      </w:r>
      <w:r w:rsidR="00DE3F17" w:rsidRPr="00F837D1">
        <w:rPr>
          <w:rFonts w:ascii="Arial" w:hAnsi="Arial" w:cs="Arial"/>
          <w:snapToGrid w:val="0"/>
          <w:sz w:val="26"/>
          <w:szCs w:val="26"/>
        </w:rPr>
        <w:t>r</w:t>
      </w:r>
      <w:r w:rsidR="00A609B2" w:rsidRPr="00F837D1">
        <w:rPr>
          <w:rFonts w:ascii="Arial" w:hAnsi="Arial" w:cs="Arial"/>
          <w:snapToGrid w:val="0"/>
          <w:sz w:val="26"/>
          <w:szCs w:val="26"/>
        </w:rPr>
        <w:t xml:space="preserve">al; y promoverán la celebración de debates entre candidatos a diputados locales, presidentes municipales, </w:t>
      </w:r>
      <w:r w:rsidR="00AC799E">
        <w:rPr>
          <w:rFonts w:ascii="Arial" w:hAnsi="Arial" w:cs="Arial"/>
          <w:snapToGrid w:val="0"/>
          <w:sz w:val="26"/>
          <w:szCs w:val="26"/>
        </w:rPr>
        <w:t>j</w:t>
      </w:r>
      <w:r w:rsidR="00A609B2" w:rsidRPr="00F837D1">
        <w:rPr>
          <w:rFonts w:ascii="Arial" w:hAnsi="Arial" w:cs="Arial"/>
          <w:snapToGrid w:val="0"/>
          <w:sz w:val="26"/>
          <w:szCs w:val="26"/>
        </w:rPr>
        <w:t xml:space="preserve">efes </w:t>
      </w:r>
      <w:r w:rsidR="00AC799E">
        <w:rPr>
          <w:rFonts w:ascii="Arial" w:hAnsi="Arial" w:cs="Arial"/>
          <w:snapToGrid w:val="0"/>
          <w:sz w:val="26"/>
          <w:szCs w:val="26"/>
        </w:rPr>
        <w:t>d</w:t>
      </w:r>
      <w:r w:rsidR="00A609B2" w:rsidRPr="00F837D1">
        <w:rPr>
          <w:rFonts w:ascii="Arial" w:hAnsi="Arial" w:cs="Arial"/>
          <w:snapToGrid w:val="0"/>
          <w:sz w:val="26"/>
          <w:szCs w:val="26"/>
        </w:rPr>
        <w:t xml:space="preserve">elegacionales y otros cargos de elección popular. </w:t>
      </w:r>
    </w:p>
    <w:p w14:paraId="3CE36583" w14:textId="77777777" w:rsidR="00F837D1" w:rsidRPr="00F837D1" w:rsidRDefault="00F837D1" w:rsidP="00F837D1">
      <w:pPr>
        <w:pStyle w:val="Prrafodelista"/>
        <w:rPr>
          <w:rFonts w:ascii="Arial" w:hAnsi="Arial" w:cs="Arial"/>
          <w:snapToGrid w:val="0"/>
          <w:sz w:val="26"/>
          <w:szCs w:val="26"/>
        </w:rPr>
      </w:pPr>
    </w:p>
    <w:p w14:paraId="772513F2" w14:textId="3FA20F81" w:rsidR="00135165" w:rsidRPr="00F837D1" w:rsidRDefault="00435BE8" w:rsidP="00F837D1">
      <w:pPr>
        <w:pStyle w:val="Prrafodelista"/>
        <w:numPr>
          <w:ilvl w:val="0"/>
          <w:numId w:val="1"/>
        </w:numPr>
        <w:spacing w:line="360" w:lineRule="auto"/>
        <w:ind w:left="283" w:hanging="567"/>
        <w:jc w:val="both"/>
        <w:rPr>
          <w:rFonts w:ascii="Arial" w:hAnsi="Arial" w:cs="Arial"/>
          <w:snapToGrid w:val="0"/>
          <w:sz w:val="26"/>
          <w:szCs w:val="26"/>
        </w:rPr>
      </w:pPr>
      <w:r w:rsidRPr="00F837D1">
        <w:rPr>
          <w:rFonts w:ascii="Arial" w:hAnsi="Arial" w:cs="Arial"/>
          <w:snapToGrid w:val="0"/>
          <w:sz w:val="26"/>
          <w:szCs w:val="26"/>
        </w:rPr>
        <w:t>Respecto a los términos gram</w:t>
      </w:r>
      <w:r w:rsidR="009E2F6C" w:rsidRPr="00F837D1">
        <w:rPr>
          <w:rFonts w:ascii="Arial" w:hAnsi="Arial" w:cs="Arial"/>
          <w:snapToGrid w:val="0"/>
          <w:sz w:val="26"/>
          <w:szCs w:val="26"/>
        </w:rPr>
        <w:t>a</w:t>
      </w:r>
      <w:r w:rsidRPr="00F837D1">
        <w:rPr>
          <w:rFonts w:ascii="Arial" w:hAnsi="Arial" w:cs="Arial"/>
          <w:snapToGrid w:val="0"/>
          <w:sz w:val="26"/>
          <w:szCs w:val="26"/>
        </w:rPr>
        <w:t>ticales utilizados por el legislador en el precepto impugnado</w:t>
      </w:r>
      <w:r w:rsidR="00135165" w:rsidRPr="00F837D1">
        <w:rPr>
          <w:rFonts w:ascii="Arial" w:hAnsi="Arial" w:cs="Arial"/>
          <w:snapToGrid w:val="0"/>
          <w:sz w:val="26"/>
          <w:szCs w:val="26"/>
        </w:rPr>
        <w:t>, el Pleno sostuvo que</w:t>
      </w:r>
      <w:r w:rsidR="00AB3DAD">
        <w:rPr>
          <w:rFonts w:ascii="Arial" w:hAnsi="Arial" w:cs="Arial"/>
          <w:snapToGrid w:val="0"/>
          <w:sz w:val="26"/>
          <w:szCs w:val="26"/>
        </w:rPr>
        <w:t>,</w:t>
      </w:r>
      <w:r w:rsidR="00135165" w:rsidRPr="00F837D1">
        <w:rPr>
          <w:rFonts w:ascii="Arial" w:hAnsi="Arial" w:cs="Arial"/>
          <w:snapToGrid w:val="0"/>
          <w:sz w:val="26"/>
          <w:szCs w:val="26"/>
        </w:rPr>
        <w:t xml:space="preserve"> aunque no se utilice la palabra “obligatorio”</w:t>
      </w:r>
      <w:r w:rsidR="00AB3DAD">
        <w:rPr>
          <w:rFonts w:ascii="Arial" w:hAnsi="Arial" w:cs="Arial"/>
          <w:snapToGrid w:val="0"/>
          <w:sz w:val="26"/>
          <w:szCs w:val="26"/>
        </w:rPr>
        <w:t>,</w:t>
      </w:r>
      <w:r w:rsidR="00135165" w:rsidRPr="00F837D1">
        <w:rPr>
          <w:rFonts w:ascii="Arial" w:hAnsi="Arial" w:cs="Arial"/>
          <w:snapToGrid w:val="0"/>
          <w:sz w:val="26"/>
          <w:szCs w:val="26"/>
        </w:rPr>
        <w:t xml:space="preserve"> se entiende que la </w:t>
      </w:r>
      <w:r w:rsidR="00AB3DAD">
        <w:rPr>
          <w:rFonts w:ascii="Arial" w:hAnsi="Arial" w:cs="Arial"/>
          <w:snapToGrid w:val="0"/>
          <w:sz w:val="26"/>
          <w:szCs w:val="26"/>
        </w:rPr>
        <w:t xml:space="preserve">organización de </w:t>
      </w:r>
      <w:r w:rsidR="00135165" w:rsidRPr="00F837D1">
        <w:rPr>
          <w:rFonts w:ascii="Arial" w:hAnsi="Arial" w:cs="Arial"/>
          <w:snapToGrid w:val="0"/>
          <w:sz w:val="26"/>
          <w:szCs w:val="26"/>
        </w:rPr>
        <w:t>debates por parte del Consejo General del Institu</w:t>
      </w:r>
      <w:r w:rsidR="00DE3F17" w:rsidRPr="00F837D1">
        <w:rPr>
          <w:rFonts w:ascii="Arial" w:hAnsi="Arial" w:cs="Arial"/>
          <w:snapToGrid w:val="0"/>
          <w:sz w:val="26"/>
          <w:szCs w:val="26"/>
        </w:rPr>
        <w:t>t</w:t>
      </w:r>
      <w:r w:rsidR="00135165" w:rsidRPr="00F837D1">
        <w:rPr>
          <w:rFonts w:ascii="Arial" w:hAnsi="Arial" w:cs="Arial"/>
          <w:snapToGrid w:val="0"/>
          <w:sz w:val="26"/>
          <w:szCs w:val="26"/>
        </w:rPr>
        <w:t>o no es facultativa, al ser una previsión expresa en la Ley Genera</w:t>
      </w:r>
      <w:r w:rsidR="00E73B9D" w:rsidRPr="00F837D1">
        <w:rPr>
          <w:rFonts w:ascii="Arial" w:hAnsi="Arial" w:cs="Arial"/>
          <w:snapToGrid w:val="0"/>
          <w:sz w:val="26"/>
          <w:szCs w:val="26"/>
        </w:rPr>
        <w:t xml:space="preserve">l de la materia. </w:t>
      </w:r>
    </w:p>
    <w:p w14:paraId="28103C72" w14:textId="77777777" w:rsidR="00A609B2" w:rsidRDefault="00A609B2" w:rsidP="006F1C54">
      <w:pPr>
        <w:pStyle w:val="corte4fondo"/>
        <w:tabs>
          <w:tab w:val="left" w:pos="0"/>
        </w:tabs>
        <w:ind w:left="283" w:hanging="425"/>
        <w:rPr>
          <w:rFonts w:cs="Arial"/>
          <w:snapToGrid w:val="0"/>
          <w:sz w:val="26"/>
          <w:szCs w:val="26"/>
        </w:rPr>
      </w:pPr>
    </w:p>
    <w:p w14:paraId="12A46197" w14:textId="370EE0B1" w:rsidR="00135165" w:rsidRPr="008970F6" w:rsidRDefault="00435BE8" w:rsidP="00421969">
      <w:pPr>
        <w:pStyle w:val="corte4fondo"/>
        <w:numPr>
          <w:ilvl w:val="0"/>
          <w:numId w:val="1"/>
        </w:numPr>
        <w:tabs>
          <w:tab w:val="left" w:pos="0"/>
        </w:tabs>
        <w:ind w:left="283" w:hanging="567"/>
        <w:rPr>
          <w:rFonts w:cs="Arial"/>
          <w:snapToGrid w:val="0"/>
          <w:sz w:val="26"/>
          <w:szCs w:val="26"/>
        </w:rPr>
      </w:pPr>
      <w:r w:rsidRPr="008970F6">
        <w:rPr>
          <w:rFonts w:cs="Arial"/>
          <w:snapToGrid w:val="0"/>
          <w:sz w:val="26"/>
          <w:szCs w:val="26"/>
        </w:rPr>
        <w:t>Además</w:t>
      </w:r>
      <w:r w:rsidR="00135165" w:rsidRPr="008970F6">
        <w:rPr>
          <w:rFonts w:cs="Arial"/>
          <w:snapToGrid w:val="0"/>
          <w:sz w:val="26"/>
          <w:szCs w:val="26"/>
        </w:rPr>
        <w:t>, consideró que cuando el artículo impugnado menciona “al menos un debate” deberá entenderse que tal clarificación reconoce la posibilidad de la realización de más de un debate y que de ninguna forma ordena que s</w:t>
      </w:r>
      <w:r w:rsidR="007E35E4">
        <w:rPr>
          <w:rFonts w:cs="Arial"/>
          <w:snapToGrid w:val="0"/>
          <w:sz w:val="26"/>
          <w:szCs w:val="26"/>
        </w:rPr>
        <w:t>ó</w:t>
      </w:r>
      <w:r w:rsidR="00135165" w:rsidRPr="008970F6">
        <w:rPr>
          <w:rFonts w:cs="Arial"/>
          <w:snapToGrid w:val="0"/>
          <w:sz w:val="26"/>
          <w:szCs w:val="26"/>
        </w:rPr>
        <w:t xml:space="preserve">lo exista un debate. </w:t>
      </w:r>
    </w:p>
    <w:p w14:paraId="63D2D159" w14:textId="77777777" w:rsidR="00AD0D72" w:rsidRDefault="00AD0D72" w:rsidP="006F1C54">
      <w:pPr>
        <w:pStyle w:val="Prrafodelista"/>
        <w:spacing w:line="360" w:lineRule="auto"/>
        <w:ind w:left="283" w:hanging="425"/>
        <w:rPr>
          <w:rFonts w:cs="Arial"/>
          <w:snapToGrid w:val="0"/>
          <w:sz w:val="26"/>
          <w:szCs w:val="26"/>
        </w:rPr>
      </w:pPr>
    </w:p>
    <w:p w14:paraId="2E754488" w14:textId="0C5C28ED" w:rsidR="00AD0D72" w:rsidRDefault="00AD0D72" w:rsidP="00421969">
      <w:pPr>
        <w:pStyle w:val="corte4fondo"/>
        <w:numPr>
          <w:ilvl w:val="0"/>
          <w:numId w:val="1"/>
        </w:numPr>
        <w:tabs>
          <w:tab w:val="left" w:pos="0"/>
        </w:tabs>
        <w:ind w:left="284" w:hanging="568"/>
        <w:rPr>
          <w:rFonts w:cs="Arial"/>
          <w:snapToGrid w:val="0"/>
          <w:sz w:val="26"/>
          <w:szCs w:val="26"/>
        </w:rPr>
      </w:pPr>
      <w:r>
        <w:rPr>
          <w:rFonts w:cs="Arial"/>
          <w:snapToGrid w:val="0"/>
          <w:sz w:val="26"/>
          <w:szCs w:val="26"/>
        </w:rPr>
        <w:t xml:space="preserve">De igual forma, se estableció que </w:t>
      </w:r>
      <w:r w:rsidR="00F837D1">
        <w:rPr>
          <w:rFonts w:cs="Arial"/>
          <w:snapToGrid w:val="0"/>
          <w:sz w:val="26"/>
          <w:szCs w:val="26"/>
        </w:rPr>
        <w:t>dicho contenido</w:t>
      </w:r>
      <w:r>
        <w:rPr>
          <w:rFonts w:cs="Arial"/>
          <w:snapToGrid w:val="0"/>
          <w:sz w:val="26"/>
          <w:szCs w:val="26"/>
        </w:rPr>
        <w:t xml:space="preserve"> norma</w:t>
      </w:r>
      <w:r w:rsidR="00F837D1">
        <w:rPr>
          <w:rFonts w:cs="Arial"/>
          <w:snapToGrid w:val="0"/>
          <w:sz w:val="26"/>
          <w:szCs w:val="26"/>
        </w:rPr>
        <w:t>tivo</w:t>
      </w:r>
      <w:r>
        <w:rPr>
          <w:rFonts w:cs="Arial"/>
          <w:snapToGrid w:val="0"/>
          <w:sz w:val="26"/>
          <w:szCs w:val="26"/>
        </w:rPr>
        <w:t xml:space="preserve"> ya ha sido objeto de interpretación por parte </w:t>
      </w:r>
      <w:r w:rsidR="003476F5">
        <w:rPr>
          <w:rFonts w:cs="Arial"/>
          <w:snapToGrid w:val="0"/>
          <w:sz w:val="26"/>
          <w:szCs w:val="26"/>
        </w:rPr>
        <w:t xml:space="preserve">de </w:t>
      </w:r>
      <w:r>
        <w:rPr>
          <w:rFonts w:cs="Arial"/>
          <w:snapToGrid w:val="0"/>
          <w:sz w:val="26"/>
          <w:szCs w:val="26"/>
        </w:rPr>
        <w:t>la Suprema Corte en las acciones de inconstitucionalidad 22/2014 y sus acumuladas</w:t>
      </w:r>
      <w:r w:rsidR="009E2F6C">
        <w:rPr>
          <w:rStyle w:val="Refdenotaalpie"/>
          <w:rFonts w:cs="Arial"/>
          <w:snapToGrid w:val="0"/>
          <w:sz w:val="26"/>
          <w:szCs w:val="26"/>
        </w:rPr>
        <w:footnoteReference w:id="103"/>
      </w:r>
      <w:r>
        <w:rPr>
          <w:rFonts w:cs="Arial"/>
          <w:snapToGrid w:val="0"/>
          <w:sz w:val="26"/>
          <w:szCs w:val="26"/>
        </w:rPr>
        <w:t>; 88/2015 y sus acumuladas</w:t>
      </w:r>
      <w:r w:rsidR="009E2F6C">
        <w:rPr>
          <w:rStyle w:val="Refdenotaalpie"/>
          <w:rFonts w:cs="Arial"/>
          <w:snapToGrid w:val="0"/>
          <w:sz w:val="26"/>
          <w:szCs w:val="26"/>
        </w:rPr>
        <w:footnoteReference w:id="104"/>
      </w:r>
      <w:r>
        <w:rPr>
          <w:rFonts w:cs="Arial"/>
          <w:snapToGrid w:val="0"/>
          <w:sz w:val="26"/>
          <w:szCs w:val="26"/>
        </w:rPr>
        <w:t>; 76/2016 y sus acumulada</w:t>
      </w:r>
      <w:r w:rsidR="003476F5">
        <w:rPr>
          <w:rFonts w:cs="Arial"/>
          <w:snapToGrid w:val="0"/>
          <w:sz w:val="26"/>
          <w:szCs w:val="26"/>
        </w:rPr>
        <w:t>s</w:t>
      </w:r>
      <w:r w:rsidR="009E2F6C">
        <w:rPr>
          <w:rStyle w:val="Refdenotaalpie"/>
          <w:rFonts w:cs="Arial"/>
          <w:snapToGrid w:val="0"/>
          <w:sz w:val="26"/>
          <w:szCs w:val="26"/>
        </w:rPr>
        <w:footnoteReference w:id="105"/>
      </w:r>
      <w:r>
        <w:rPr>
          <w:rFonts w:cs="Arial"/>
          <w:snapToGrid w:val="0"/>
          <w:sz w:val="26"/>
          <w:szCs w:val="26"/>
        </w:rPr>
        <w:t xml:space="preserve"> y 97/2016 y su acumulada</w:t>
      </w:r>
      <w:r w:rsidR="003A21CF">
        <w:rPr>
          <w:rStyle w:val="Refdenotaalpie"/>
          <w:rFonts w:cs="Arial"/>
          <w:snapToGrid w:val="0"/>
          <w:sz w:val="26"/>
          <w:szCs w:val="26"/>
        </w:rPr>
        <w:footnoteReference w:id="106"/>
      </w:r>
      <w:r>
        <w:rPr>
          <w:rFonts w:cs="Arial"/>
          <w:snapToGrid w:val="0"/>
          <w:sz w:val="26"/>
          <w:szCs w:val="26"/>
        </w:rPr>
        <w:t xml:space="preserve">. </w:t>
      </w:r>
    </w:p>
    <w:p w14:paraId="094ED23A" w14:textId="77777777" w:rsidR="00AD0D72" w:rsidRDefault="00AD0D72" w:rsidP="00421969">
      <w:pPr>
        <w:pStyle w:val="Prrafodelista"/>
        <w:spacing w:line="360" w:lineRule="auto"/>
        <w:ind w:left="284" w:hanging="568"/>
        <w:rPr>
          <w:rFonts w:cs="Arial"/>
          <w:snapToGrid w:val="0"/>
          <w:sz w:val="26"/>
          <w:szCs w:val="26"/>
        </w:rPr>
      </w:pPr>
    </w:p>
    <w:p w14:paraId="682C5F3F" w14:textId="7757C5E0" w:rsidR="00AD0D72" w:rsidRDefault="00AD0D72" w:rsidP="00421969">
      <w:pPr>
        <w:pStyle w:val="corte4fondo"/>
        <w:numPr>
          <w:ilvl w:val="0"/>
          <w:numId w:val="1"/>
        </w:numPr>
        <w:tabs>
          <w:tab w:val="left" w:pos="0"/>
        </w:tabs>
        <w:ind w:left="284" w:hanging="568"/>
        <w:rPr>
          <w:rFonts w:cs="Arial"/>
          <w:snapToGrid w:val="0"/>
          <w:sz w:val="26"/>
          <w:szCs w:val="26"/>
        </w:rPr>
      </w:pPr>
      <w:r>
        <w:rPr>
          <w:rFonts w:cs="Arial"/>
          <w:snapToGrid w:val="0"/>
          <w:sz w:val="26"/>
          <w:szCs w:val="26"/>
        </w:rPr>
        <w:t>En el primer precedente se estudió precisamente la regularidad constitucional del artículo 218 de la Ley General, señalandose que en el mismo se establecía una obligación para las autoridades locales de celebrar debates entre candidatos a gobernado</w:t>
      </w:r>
      <w:r w:rsidR="00E870CD">
        <w:rPr>
          <w:rFonts w:cs="Arial"/>
          <w:snapToGrid w:val="0"/>
          <w:sz w:val="26"/>
          <w:szCs w:val="26"/>
        </w:rPr>
        <w:t>r</w:t>
      </w:r>
      <w:r>
        <w:rPr>
          <w:rFonts w:cs="Arial"/>
          <w:snapToGrid w:val="0"/>
          <w:sz w:val="26"/>
          <w:szCs w:val="26"/>
        </w:rPr>
        <w:t xml:space="preserve"> y aclarándose las formas y condiciones que debían de acatar los medios de comunicación para poder llevarlos a cabo.</w:t>
      </w:r>
    </w:p>
    <w:p w14:paraId="7C4C9933" w14:textId="77777777" w:rsidR="00535378" w:rsidRDefault="00535378" w:rsidP="00535378">
      <w:pPr>
        <w:pStyle w:val="corte4fondo"/>
        <w:tabs>
          <w:tab w:val="left" w:pos="0"/>
        </w:tabs>
        <w:ind w:left="284" w:firstLine="0"/>
        <w:rPr>
          <w:rFonts w:cs="Arial"/>
          <w:snapToGrid w:val="0"/>
          <w:sz w:val="26"/>
          <w:szCs w:val="26"/>
        </w:rPr>
      </w:pPr>
    </w:p>
    <w:p w14:paraId="38A6A8C9" w14:textId="08B25207" w:rsidR="00371996" w:rsidRDefault="00371996" w:rsidP="00535378">
      <w:pPr>
        <w:pStyle w:val="corte4fondo"/>
        <w:numPr>
          <w:ilvl w:val="0"/>
          <w:numId w:val="1"/>
        </w:numPr>
        <w:tabs>
          <w:tab w:val="left" w:pos="142"/>
        </w:tabs>
        <w:ind w:left="142" w:hanging="568"/>
        <w:rPr>
          <w:rFonts w:cs="Arial"/>
          <w:sz w:val="26"/>
          <w:szCs w:val="26"/>
        </w:rPr>
      </w:pPr>
      <w:r>
        <w:rPr>
          <w:rFonts w:cs="Arial"/>
          <w:snapToGrid w:val="0"/>
          <w:sz w:val="26"/>
          <w:szCs w:val="26"/>
        </w:rPr>
        <w:t>En los otros precedentes, aplicando la resolución citada, se llevaron a cabo estudios de constitucionalidad de normas locales que reglamentaban los debates. En particular, en la acción de inconstitucionalidad 88/2015 y sus acumu</w:t>
      </w:r>
      <w:r w:rsidR="00F837D1">
        <w:rPr>
          <w:rFonts w:cs="Arial"/>
          <w:snapToGrid w:val="0"/>
          <w:sz w:val="26"/>
          <w:szCs w:val="26"/>
        </w:rPr>
        <w:t>l</w:t>
      </w:r>
      <w:r>
        <w:rPr>
          <w:rFonts w:cs="Arial"/>
          <w:snapToGrid w:val="0"/>
          <w:sz w:val="26"/>
          <w:szCs w:val="26"/>
        </w:rPr>
        <w:t>adas</w:t>
      </w:r>
      <w:r w:rsidR="00F837D1">
        <w:rPr>
          <w:rStyle w:val="Refdenotaalpie"/>
          <w:rFonts w:cs="Arial"/>
          <w:snapToGrid w:val="0"/>
          <w:sz w:val="26"/>
          <w:szCs w:val="26"/>
        </w:rPr>
        <w:footnoteReference w:id="107"/>
      </w:r>
      <w:r>
        <w:rPr>
          <w:rFonts w:cs="Arial"/>
          <w:snapToGrid w:val="0"/>
          <w:sz w:val="26"/>
          <w:szCs w:val="26"/>
        </w:rPr>
        <w:t xml:space="preserve">, se hizo el análisis del artículo 224, primer párrafo, del Código de Instituciones y Procesos Electorales del Estado de Puebla, declarándose infundados los conceptos de invalidez del partido político en los que se argumentaba que la normatividad local no establecía que los debtes debían ser obligatorios y que se pretendía reducir la celebración a un solo debate. La norma impugnada establecía los siguiente: </w:t>
      </w:r>
      <w:r w:rsidRPr="00ED6075">
        <w:rPr>
          <w:rFonts w:cs="Arial"/>
          <w:i/>
          <w:sz w:val="26"/>
          <w:szCs w:val="26"/>
        </w:rPr>
        <w:t>“[a]rtículo 224. En la elección de Gobernador, el Consejo General organizará por lo menos un debate público que se llevará a cabo previo acuerdo de los partidos políticos y candidatos, por conducto de sus representantes acreditados, debiendo propiciar la existencia de condiciones para su realización; así como acordar lineamientos y plazos que regirán los mismos”</w:t>
      </w:r>
      <w:r w:rsidRPr="00ED6075">
        <w:rPr>
          <w:rFonts w:cs="Arial"/>
          <w:sz w:val="26"/>
          <w:szCs w:val="26"/>
        </w:rPr>
        <w:t>.</w:t>
      </w:r>
    </w:p>
    <w:p w14:paraId="4B1CEF15" w14:textId="77777777" w:rsidR="00535378" w:rsidRPr="00ED6075" w:rsidRDefault="00535378" w:rsidP="00535378">
      <w:pPr>
        <w:pStyle w:val="corte4fondo"/>
        <w:tabs>
          <w:tab w:val="left" w:pos="142"/>
        </w:tabs>
        <w:ind w:left="142" w:firstLine="0"/>
        <w:rPr>
          <w:rFonts w:cs="Arial"/>
          <w:sz w:val="26"/>
          <w:szCs w:val="26"/>
        </w:rPr>
      </w:pPr>
    </w:p>
    <w:p w14:paraId="6F5C19F0" w14:textId="64707F97" w:rsidR="00371996" w:rsidRDefault="00371996" w:rsidP="00535378">
      <w:pPr>
        <w:pStyle w:val="corte4fondo"/>
        <w:numPr>
          <w:ilvl w:val="0"/>
          <w:numId w:val="1"/>
        </w:numPr>
        <w:tabs>
          <w:tab w:val="left" w:pos="142"/>
        </w:tabs>
        <w:ind w:left="142" w:hanging="568"/>
        <w:rPr>
          <w:rFonts w:cs="Arial"/>
          <w:snapToGrid w:val="0"/>
          <w:sz w:val="26"/>
          <w:szCs w:val="26"/>
        </w:rPr>
      </w:pPr>
      <w:r>
        <w:rPr>
          <w:rFonts w:cs="Arial"/>
          <w:snapToGrid w:val="0"/>
          <w:sz w:val="26"/>
          <w:szCs w:val="26"/>
        </w:rPr>
        <w:t xml:space="preserve">Atendiendo a este texto, se sostuvo que el párrafo reclamado no contravenía el texto de la Constitución ni de la Ley General, ya que éste preveía la obligatoriedad de la celebración de debates entre candidatos a gobernador, pues en dicha disposición se ordenaba que </w:t>
      </w:r>
      <w:r w:rsidRPr="002F5D33">
        <w:rPr>
          <w:rFonts w:cs="Arial"/>
          <w:i/>
          <w:iCs/>
          <w:snapToGrid w:val="0"/>
          <w:sz w:val="26"/>
          <w:szCs w:val="26"/>
        </w:rPr>
        <w:t>“el Consejo General organizará por lo menos un debate público, de donde se entiende que reconoce la posibilidad de la realización de más de un debate, no ordena que sólo existirá un debate; la redacción entonces de la norma no limita la posibilidad de la realización de dos debates como afirma el actor”.</w:t>
      </w:r>
      <w:r>
        <w:rPr>
          <w:rFonts w:cs="Arial"/>
          <w:snapToGrid w:val="0"/>
          <w:sz w:val="26"/>
          <w:szCs w:val="26"/>
        </w:rPr>
        <w:t xml:space="preserve"> </w:t>
      </w:r>
    </w:p>
    <w:p w14:paraId="757A8834" w14:textId="77777777" w:rsidR="00535378" w:rsidRDefault="00535378" w:rsidP="00535378">
      <w:pPr>
        <w:pStyle w:val="corte4fondo"/>
        <w:tabs>
          <w:tab w:val="left" w:pos="142"/>
        </w:tabs>
        <w:ind w:left="142" w:firstLine="0"/>
        <w:rPr>
          <w:rFonts w:cs="Arial"/>
          <w:snapToGrid w:val="0"/>
          <w:sz w:val="26"/>
          <w:szCs w:val="26"/>
        </w:rPr>
      </w:pPr>
    </w:p>
    <w:p w14:paraId="77ACBD92" w14:textId="75D47CF9" w:rsidR="002F5D33" w:rsidRPr="00371996" w:rsidRDefault="002F5D33" w:rsidP="00535378">
      <w:pPr>
        <w:pStyle w:val="corte4fondo"/>
        <w:numPr>
          <w:ilvl w:val="0"/>
          <w:numId w:val="1"/>
        </w:numPr>
        <w:tabs>
          <w:tab w:val="left" w:pos="0"/>
        </w:tabs>
        <w:ind w:left="142" w:hanging="568"/>
        <w:rPr>
          <w:rFonts w:cs="Arial"/>
          <w:snapToGrid w:val="0"/>
          <w:sz w:val="26"/>
          <w:szCs w:val="26"/>
        </w:rPr>
      </w:pPr>
      <w:r>
        <w:rPr>
          <w:rFonts w:cs="Arial"/>
          <w:snapToGrid w:val="0"/>
          <w:sz w:val="26"/>
          <w:szCs w:val="26"/>
        </w:rPr>
        <w:t xml:space="preserve">Ello bajo la premisa de que </w:t>
      </w:r>
      <w:r w:rsidRPr="002F5D33">
        <w:rPr>
          <w:rFonts w:cs="Arial"/>
          <w:i/>
          <w:iCs/>
          <w:snapToGrid w:val="0"/>
          <w:sz w:val="26"/>
          <w:szCs w:val="26"/>
        </w:rPr>
        <w:t>“la circunstancia de que la disposición no utilice el término “obligatorios”, o “debates obligatorios” no significa que éstos no lo sean, pues como se apuntó párrfos arriba, lo dispuesto en la reforma constitucional de diez de febrero de dos mil catorce, concretamente lo ordenado en el artículo segundo transitorio, obliga a las entidades federativas, de donde se comprende que la obligatoriedad de esos eventos deriva de la propia Constitución Federal</w:t>
      </w:r>
      <w:r w:rsidRPr="002F5D33">
        <w:rPr>
          <w:rStyle w:val="Refdenotaalpie"/>
          <w:rFonts w:cs="Arial"/>
          <w:i/>
          <w:iCs/>
          <w:snapToGrid w:val="0"/>
          <w:sz w:val="26"/>
          <w:szCs w:val="26"/>
        </w:rPr>
        <w:footnoteReference w:id="108"/>
      </w:r>
      <w:r w:rsidRPr="002F5D33">
        <w:rPr>
          <w:rFonts w:cs="Arial"/>
          <w:i/>
          <w:iCs/>
          <w:snapToGrid w:val="0"/>
          <w:sz w:val="26"/>
          <w:szCs w:val="26"/>
        </w:rPr>
        <w:t>”</w:t>
      </w:r>
    </w:p>
    <w:p w14:paraId="59279502" w14:textId="77777777" w:rsidR="00F433F9" w:rsidRPr="00371996" w:rsidRDefault="00F433F9" w:rsidP="00535378">
      <w:pPr>
        <w:spacing w:line="360" w:lineRule="auto"/>
        <w:ind w:left="142" w:hanging="568"/>
        <w:rPr>
          <w:rFonts w:cs="Arial"/>
          <w:snapToGrid w:val="0"/>
          <w:sz w:val="26"/>
          <w:szCs w:val="26"/>
        </w:rPr>
      </w:pPr>
    </w:p>
    <w:p w14:paraId="71BCDB62" w14:textId="77777777" w:rsidR="00F837D1" w:rsidRDefault="009E2F6C" w:rsidP="00F837D1">
      <w:pPr>
        <w:pStyle w:val="corte4fondo"/>
        <w:numPr>
          <w:ilvl w:val="0"/>
          <w:numId w:val="1"/>
        </w:numPr>
        <w:tabs>
          <w:tab w:val="left" w:pos="0"/>
        </w:tabs>
        <w:ind w:left="142" w:hanging="568"/>
        <w:rPr>
          <w:rFonts w:cs="Arial"/>
          <w:snapToGrid w:val="0"/>
          <w:sz w:val="26"/>
          <w:szCs w:val="26"/>
        </w:rPr>
      </w:pPr>
      <w:r>
        <w:rPr>
          <w:rFonts w:cs="Arial"/>
          <w:snapToGrid w:val="0"/>
          <w:sz w:val="26"/>
          <w:szCs w:val="26"/>
        </w:rPr>
        <w:t xml:space="preserve">Continuando con el análisis de la </w:t>
      </w:r>
      <w:r w:rsidR="004919ED">
        <w:rPr>
          <w:rFonts w:cs="Arial"/>
          <w:snapToGrid w:val="0"/>
          <w:sz w:val="26"/>
          <w:szCs w:val="26"/>
        </w:rPr>
        <w:t>L</w:t>
      </w:r>
      <w:r>
        <w:rPr>
          <w:rFonts w:cs="Arial"/>
          <w:snapToGrid w:val="0"/>
          <w:sz w:val="26"/>
          <w:szCs w:val="26"/>
        </w:rPr>
        <w:t xml:space="preserve">ey </w:t>
      </w:r>
      <w:r w:rsidR="004919ED">
        <w:rPr>
          <w:rFonts w:cs="Arial"/>
          <w:snapToGrid w:val="0"/>
          <w:sz w:val="26"/>
          <w:szCs w:val="26"/>
        </w:rPr>
        <w:t>E</w:t>
      </w:r>
      <w:r>
        <w:rPr>
          <w:rFonts w:cs="Arial"/>
          <w:snapToGrid w:val="0"/>
          <w:sz w:val="26"/>
          <w:szCs w:val="26"/>
        </w:rPr>
        <w:t>lectoral de Quintana Roo</w:t>
      </w:r>
      <w:r w:rsidR="00F433F9">
        <w:rPr>
          <w:rFonts w:cs="Arial"/>
          <w:snapToGrid w:val="0"/>
          <w:sz w:val="26"/>
          <w:szCs w:val="26"/>
        </w:rPr>
        <w:t>,</w:t>
      </w:r>
      <w:r w:rsidR="00F837D1">
        <w:rPr>
          <w:rFonts w:cs="Arial"/>
          <w:snapToGrid w:val="0"/>
          <w:sz w:val="26"/>
          <w:szCs w:val="26"/>
        </w:rPr>
        <w:t xml:space="preserve"> en </w:t>
      </w:r>
      <w:r w:rsidR="00F837D1" w:rsidRPr="006A0410">
        <w:rPr>
          <w:rFonts w:cs="Arial"/>
          <w:snapToGrid w:val="0"/>
          <w:sz w:val="26"/>
          <w:szCs w:val="26"/>
        </w:rPr>
        <w:t>la Acción de Inconstitucionalidad 142/2017</w:t>
      </w:r>
      <w:r w:rsidR="00F837D1">
        <w:rPr>
          <w:rFonts w:cs="Arial"/>
          <w:snapToGrid w:val="0"/>
          <w:sz w:val="26"/>
          <w:szCs w:val="26"/>
        </w:rPr>
        <w:t>,</w:t>
      </w:r>
      <w:r w:rsidR="00F433F9">
        <w:rPr>
          <w:rFonts w:cs="Arial"/>
          <w:snapToGrid w:val="0"/>
          <w:sz w:val="26"/>
          <w:szCs w:val="26"/>
        </w:rPr>
        <w:t xml:space="preserve"> </w:t>
      </w:r>
      <w:r w:rsidR="004919ED">
        <w:rPr>
          <w:rFonts w:cs="Arial"/>
          <w:snapToGrid w:val="0"/>
          <w:sz w:val="26"/>
          <w:szCs w:val="26"/>
        </w:rPr>
        <w:t xml:space="preserve">este Pleno consideró </w:t>
      </w:r>
      <w:r w:rsidR="00F433F9">
        <w:rPr>
          <w:rFonts w:cs="Arial"/>
          <w:snapToGrid w:val="0"/>
          <w:sz w:val="26"/>
          <w:szCs w:val="26"/>
        </w:rPr>
        <w:t>que la fracció</w:t>
      </w:r>
      <w:r>
        <w:rPr>
          <w:rFonts w:cs="Arial"/>
          <w:snapToGrid w:val="0"/>
          <w:sz w:val="26"/>
          <w:szCs w:val="26"/>
        </w:rPr>
        <w:t>n</w:t>
      </w:r>
      <w:r w:rsidR="00F433F9">
        <w:rPr>
          <w:rFonts w:cs="Arial"/>
          <w:snapToGrid w:val="0"/>
          <w:sz w:val="26"/>
          <w:szCs w:val="26"/>
        </w:rPr>
        <w:t xml:space="preserve"> XXX</w:t>
      </w:r>
      <w:r>
        <w:rPr>
          <w:rFonts w:cs="Arial"/>
          <w:snapToGrid w:val="0"/>
          <w:sz w:val="26"/>
          <w:szCs w:val="26"/>
        </w:rPr>
        <w:t xml:space="preserve"> del artículo</w:t>
      </w:r>
      <w:r w:rsidR="004919ED">
        <w:rPr>
          <w:rFonts w:cs="Arial"/>
          <w:snapToGrid w:val="0"/>
          <w:sz w:val="26"/>
          <w:szCs w:val="26"/>
        </w:rPr>
        <w:t xml:space="preserve"> i</w:t>
      </w:r>
      <w:r>
        <w:rPr>
          <w:rFonts w:cs="Arial"/>
          <w:snapToGrid w:val="0"/>
          <w:sz w:val="26"/>
          <w:szCs w:val="26"/>
        </w:rPr>
        <w:t xml:space="preserve">mpugnado </w:t>
      </w:r>
      <w:r w:rsidR="00F433F9">
        <w:rPr>
          <w:rFonts w:cs="Arial"/>
          <w:snapToGrid w:val="0"/>
          <w:sz w:val="26"/>
          <w:szCs w:val="26"/>
        </w:rPr>
        <w:t xml:space="preserve">forma parte </w:t>
      </w:r>
      <w:r>
        <w:rPr>
          <w:rFonts w:cs="Arial"/>
          <w:snapToGrid w:val="0"/>
          <w:sz w:val="26"/>
          <w:szCs w:val="26"/>
        </w:rPr>
        <w:t>de la norma</w:t>
      </w:r>
      <w:r w:rsidR="00F433F9">
        <w:rPr>
          <w:rFonts w:cs="Arial"/>
          <w:snapToGrid w:val="0"/>
          <w:sz w:val="26"/>
          <w:szCs w:val="26"/>
        </w:rPr>
        <w:t xml:space="preserve"> que prevé las competencias del Consejo General del Instituto Electoral Local, instituyendo como una facultad de carácter obligatorio el organizar </w:t>
      </w:r>
      <w:r w:rsidR="00F433F9" w:rsidRPr="009E2F6C">
        <w:rPr>
          <w:rFonts w:cs="Arial"/>
          <w:b/>
          <w:bCs/>
          <w:i/>
          <w:iCs/>
          <w:snapToGrid w:val="0"/>
          <w:sz w:val="26"/>
          <w:szCs w:val="26"/>
        </w:rPr>
        <w:t>al menos</w:t>
      </w:r>
      <w:r w:rsidR="00F433F9">
        <w:rPr>
          <w:rFonts w:cs="Arial"/>
          <w:snapToGrid w:val="0"/>
          <w:sz w:val="26"/>
          <w:szCs w:val="26"/>
        </w:rPr>
        <w:t xml:space="preserve"> un debate entre los candidatos a Gobernador, diputados y presidentes municipales. Por su parte, respecto del artículo 297, que también se impugnó en ese momento, este</w:t>
      </w:r>
      <w:r w:rsidR="004919ED">
        <w:rPr>
          <w:rFonts w:cs="Arial"/>
          <w:snapToGrid w:val="0"/>
          <w:sz w:val="26"/>
          <w:szCs w:val="26"/>
        </w:rPr>
        <w:t xml:space="preserve"> </w:t>
      </w:r>
      <w:r w:rsidR="00F433F9">
        <w:rPr>
          <w:rFonts w:cs="Arial"/>
          <w:snapToGrid w:val="0"/>
          <w:sz w:val="26"/>
          <w:szCs w:val="26"/>
        </w:rPr>
        <w:t xml:space="preserve">Tribunal Pleno estableció que se encuentra inmerso en el capítulo especial de la ley sobre los debates y su objetivo es implementar la facultad de la Dirección de Partidos Políticos del Instituto Electoral para organizar debates entre candidatos, siempre y cuando existan solicitudes por escrito de cuando menos dos candidatos, presentadas dentro de los cinco días posteriores al inicio del periodo de campaña. </w:t>
      </w:r>
    </w:p>
    <w:p w14:paraId="75394565" w14:textId="77777777" w:rsidR="00F837D1" w:rsidRDefault="00F837D1" w:rsidP="00F837D1">
      <w:pPr>
        <w:pStyle w:val="Prrafodelista"/>
        <w:rPr>
          <w:rFonts w:cs="Arial"/>
          <w:snapToGrid w:val="0"/>
          <w:sz w:val="26"/>
          <w:szCs w:val="26"/>
        </w:rPr>
      </w:pPr>
    </w:p>
    <w:p w14:paraId="6EFC2E00" w14:textId="77777777" w:rsidR="00F837D1" w:rsidRPr="007E27B7" w:rsidRDefault="000B6B0D" w:rsidP="00F837D1">
      <w:pPr>
        <w:pStyle w:val="corte4fondo"/>
        <w:numPr>
          <w:ilvl w:val="0"/>
          <w:numId w:val="1"/>
        </w:numPr>
        <w:tabs>
          <w:tab w:val="left" w:pos="0"/>
        </w:tabs>
        <w:ind w:left="142" w:hanging="568"/>
        <w:rPr>
          <w:rFonts w:cs="Arial"/>
          <w:snapToGrid w:val="0"/>
          <w:sz w:val="26"/>
          <w:szCs w:val="26"/>
        </w:rPr>
      </w:pPr>
      <w:r w:rsidRPr="007E27B7">
        <w:rPr>
          <w:rFonts w:cs="Arial"/>
          <w:snapToGrid w:val="0"/>
          <w:sz w:val="26"/>
          <w:szCs w:val="26"/>
        </w:rPr>
        <w:t>Así, esta Suprema Corte estimó que los preceptos reclamados eran constitucionales siempre y cuando se interpretaran de conformidad con la Cons</w:t>
      </w:r>
      <w:r w:rsidR="00632A8F" w:rsidRPr="007E27B7">
        <w:rPr>
          <w:rFonts w:cs="Arial"/>
          <w:snapToGrid w:val="0"/>
          <w:sz w:val="26"/>
          <w:szCs w:val="26"/>
        </w:rPr>
        <w:t>t</w:t>
      </w:r>
      <w:r w:rsidRPr="007E27B7">
        <w:rPr>
          <w:rFonts w:cs="Arial"/>
          <w:snapToGrid w:val="0"/>
          <w:sz w:val="26"/>
          <w:szCs w:val="26"/>
        </w:rPr>
        <w:t>itución. Por lo que hace a la fracción XXX del artículo 137</w:t>
      </w:r>
      <w:r w:rsidR="00632A8F" w:rsidRPr="007E27B7">
        <w:rPr>
          <w:rFonts w:cs="Arial"/>
          <w:snapToGrid w:val="0"/>
          <w:sz w:val="26"/>
          <w:szCs w:val="26"/>
        </w:rPr>
        <w:t xml:space="preserve">, consideró que es acorde a los principios de legalidad y objetividad electorales y al artículo 116, fracción IV de la Constitución, pues aunque no se utiliza la palabra “obligatorio”, se entiende que la facultad de “organizar” debates por parte del Consejo General del Instituto no es facultativa, al ser una previsión expresa de la Ley General a la que también se encuentra sujeta el propio Instituto Electoral del Estado de Quintana Roo. </w:t>
      </w:r>
    </w:p>
    <w:p w14:paraId="5B7DB1A1" w14:textId="77777777" w:rsidR="00F837D1" w:rsidRDefault="00F837D1" w:rsidP="00F837D1">
      <w:pPr>
        <w:pStyle w:val="Prrafodelista"/>
        <w:rPr>
          <w:rFonts w:cs="Arial"/>
          <w:snapToGrid w:val="0"/>
          <w:sz w:val="26"/>
          <w:szCs w:val="26"/>
        </w:rPr>
      </w:pPr>
    </w:p>
    <w:p w14:paraId="6EB2AF2E" w14:textId="1E7AFB02" w:rsidR="00632A8F" w:rsidRPr="00F837D1" w:rsidRDefault="00632A8F" w:rsidP="00F837D1">
      <w:pPr>
        <w:pStyle w:val="corte4fondo"/>
        <w:numPr>
          <w:ilvl w:val="0"/>
          <w:numId w:val="1"/>
        </w:numPr>
        <w:tabs>
          <w:tab w:val="left" w:pos="0"/>
        </w:tabs>
        <w:ind w:left="142" w:hanging="568"/>
        <w:rPr>
          <w:rFonts w:cs="Arial"/>
          <w:snapToGrid w:val="0"/>
          <w:sz w:val="26"/>
          <w:szCs w:val="26"/>
        </w:rPr>
      </w:pPr>
      <w:r w:rsidRPr="00F837D1">
        <w:rPr>
          <w:rFonts w:cs="Arial"/>
          <w:snapToGrid w:val="0"/>
          <w:sz w:val="26"/>
          <w:szCs w:val="26"/>
        </w:rPr>
        <w:t xml:space="preserve">Asimismo, si bien se dice que se organizará “al menos un debate”, se entiende que tal clarificación reconoce la posibilidad de la realización de más de un debate (no ordena que sólo exista un debate), por lo que calificó de desacertado el argumento del partido político en cuanto que la norma forzosamente impide la realización de dos o más debates. </w:t>
      </w:r>
    </w:p>
    <w:p w14:paraId="3F2D9746" w14:textId="77777777" w:rsidR="005A0633" w:rsidRDefault="005A0633" w:rsidP="00632A8F">
      <w:pPr>
        <w:pStyle w:val="corte4fondo"/>
        <w:tabs>
          <w:tab w:val="left" w:pos="0"/>
        </w:tabs>
        <w:ind w:left="142" w:firstLine="0"/>
        <w:rPr>
          <w:rFonts w:cs="Arial"/>
          <w:snapToGrid w:val="0"/>
          <w:sz w:val="26"/>
          <w:szCs w:val="26"/>
        </w:rPr>
      </w:pPr>
    </w:p>
    <w:p w14:paraId="02BE2782" w14:textId="77777777" w:rsidR="005A0633" w:rsidRDefault="005A0633" w:rsidP="00632A8F">
      <w:pPr>
        <w:pStyle w:val="corte4fondo"/>
        <w:tabs>
          <w:tab w:val="left" w:pos="0"/>
        </w:tabs>
        <w:ind w:left="142" w:firstLine="0"/>
        <w:rPr>
          <w:rFonts w:cs="Arial"/>
          <w:snapToGrid w:val="0"/>
          <w:sz w:val="26"/>
          <w:szCs w:val="26"/>
        </w:rPr>
      </w:pPr>
    </w:p>
    <w:p w14:paraId="6500B51D" w14:textId="03896404" w:rsidR="00694D7F" w:rsidRDefault="00F837D1" w:rsidP="00632A8F">
      <w:pPr>
        <w:pStyle w:val="corte4fondo"/>
        <w:tabs>
          <w:tab w:val="left" w:pos="0"/>
        </w:tabs>
        <w:ind w:left="142" w:firstLine="0"/>
        <w:rPr>
          <w:rFonts w:cs="Arial"/>
          <w:b/>
          <w:bCs/>
          <w:snapToGrid w:val="0"/>
          <w:sz w:val="26"/>
          <w:szCs w:val="26"/>
        </w:rPr>
      </w:pPr>
      <w:r>
        <w:rPr>
          <w:rFonts w:cs="Arial"/>
          <w:b/>
          <w:bCs/>
          <w:snapToGrid w:val="0"/>
          <w:sz w:val="26"/>
          <w:szCs w:val="26"/>
        </w:rPr>
        <w:t>b</w:t>
      </w:r>
      <w:r w:rsidR="00694D7F">
        <w:rPr>
          <w:rFonts w:cs="Arial"/>
          <w:b/>
          <w:bCs/>
          <w:snapToGrid w:val="0"/>
          <w:sz w:val="26"/>
          <w:szCs w:val="26"/>
        </w:rPr>
        <w:t>. Análisis de la</w:t>
      </w:r>
      <w:r>
        <w:rPr>
          <w:rFonts w:cs="Arial"/>
          <w:b/>
          <w:bCs/>
          <w:snapToGrid w:val="0"/>
          <w:sz w:val="26"/>
          <w:szCs w:val="26"/>
        </w:rPr>
        <w:t xml:space="preserve"> norma impugnada</w:t>
      </w:r>
    </w:p>
    <w:p w14:paraId="06EE64CA" w14:textId="77777777" w:rsidR="00F837D1" w:rsidRPr="00694D7F" w:rsidRDefault="00F837D1" w:rsidP="00632A8F">
      <w:pPr>
        <w:pStyle w:val="corte4fondo"/>
        <w:tabs>
          <w:tab w:val="left" w:pos="0"/>
        </w:tabs>
        <w:ind w:left="142" w:firstLine="0"/>
        <w:rPr>
          <w:rFonts w:cs="Arial"/>
          <w:b/>
          <w:bCs/>
          <w:snapToGrid w:val="0"/>
          <w:sz w:val="26"/>
          <w:szCs w:val="26"/>
        </w:rPr>
      </w:pPr>
    </w:p>
    <w:p w14:paraId="5559ECB6" w14:textId="3C2563AE" w:rsidR="000B6B0D" w:rsidRDefault="00AD5D58" w:rsidP="00535378">
      <w:pPr>
        <w:pStyle w:val="corte4fondo"/>
        <w:numPr>
          <w:ilvl w:val="0"/>
          <w:numId w:val="1"/>
        </w:numPr>
        <w:tabs>
          <w:tab w:val="left" w:pos="0"/>
        </w:tabs>
        <w:ind w:left="142" w:hanging="568"/>
        <w:rPr>
          <w:rFonts w:cs="Arial"/>
          <w:snapToGrid w:val="0"/>
          <w:sz w:val="26"/>
          <w:szCs w:val="26"/>
        </w:rPr>
      </w:pPr>
      <w:r>
        <w:rPr>
          <w:rFonts w:cs="Arial"/>
          <w:snapToGrid w:val="0"/>
          <w:sz w:val="26"/>
          <w:szCs w:val="26"/>
        </w:rPr>
        <w:t xml:space="preserve">Ahora bien, por lo que hace al caso concreto, este Tribunal Pleno advierte que el contenido de la norma impugnada es esencialmente el mismo </w:t>
      </w:r>
      <w:r w:rsidR="00BA2DCC">
        <w:rPr>
          <w:rFonts w:cs="Arial"/>
          <w:snapToGrid w:val="0"/>
          <w:sz w:val="26"/>
          <w:szCs w:val="26"/>
        </w:rPr>
        <w:t>que aquel que se impugnó en la acción de inconstitucionalidad 142/2017</w:t>
      </w:r>
      <w:r w:rsidR="00847D42">
        <w:rPr>
          <w:rFonts w:cs="Arial"/>
          <w:snapToGrid w:val="0"/>
          <w:sz w:val="26"/>
          <w:szCs w:val="26"/>
        </w:rPr>
        <w:t xml:space="preserve"> al resolver sobre la misma fracción XXX del artículo 137 de la Ley de Instituciones y Procedimientos Electorales para el Estado de Quintana Roo. </w:t>
      </w:r>
    </w:p>
    <w:p w14:paraId="016DEFE5" w14:textId="77777777" w:rsidR="001A402D" w:rsidRDefault="001A402D" w:rsidP="001A402D">
      <w:pPr>
        <w:pStyle w:val="corte4fondo"/>
        <w:tabs>
          <w:tab w:val="left" w:pos="0"/>
        </w:tabs>
        <w:ind w:left="142" w:firstLine="0"/>
        <w:rPr>
          <w:rFonts w:cs="Arial"/>
          <w:snapToGrid w:val="0"/>
          <w:sz w:val="26"/>
          <w:szCs w:val="26"/>
        </w:rPr>
      </w:pPr>
    </w:p>
    <w:p w14:paraId="3780ECBA" w14:textId="2FC960F3" w:rsidR="001A402D" w:rsidRDefault="001A402D" w:rsidP="00535378">
      <w:pPr>
        <w:pStyle w:val="corte4fondo"/>
        <w:numPr>
          <w:ilvl w:val="0"/>
          <w:numId w:val="1"/>
        </w:numPr>
        <w:tabs>
          <w:tab w:val="left" w:pos="0"/>
        </w:tabs>
        <w:ind w:left="142" w:hanging="568"/>
        <w:rPr>
          <w:rFonts w:cs="Arial"/>
          <w:snapToGrid w:val="0"/>
          <w:sz w:val="26"/>
          <w:szCs w:val="26"/>
        </w:rPr>
      </w:pPr>
      <w:r>
        <w:rPr>
          <w:rFonts w:cs="Arial"/>
          <w:snapToGrid w:val="0"/>
          <w:sz w:val="26"/>
          <w:szCs w:val="26"/>
        </w:rPr>
        <w:t xml:space="preserve">Para efectos de claridad, a continuación se muestra la fracción XXX del artículo 137 impugnado en la acción de inconstitucionalidad 142/2017 y el impugnado en el presente asunto. </w:t>
      </w:r>
    </w:p>
    <w:p w14:paraId="5B9904DF" w14:textId="185CBA80" w:rsidR="001A402D" w:rsidRDefault="001A402D" w:rsidP="001A402D">
      <w:pPr>
        <w:pStyle w:val="corte4fondo"/>
        <w:tabs>
          <w:tab w:val="left" w:pos="0"/>
        </w:tabs>
        <w:ind w:left="142" w:firstLine="0"/>
        <w:rPr>
          <w:rFonts w:cs="Arial"/>
          <w:snapToGrid w:val="0"/>
          <w:sz w:val="26"/>
          <w:szCs w:val="26"/>
        </w:rPr>
      </w:pPr>
    </w:p>
    <w:tbl>
      <w:tblPr>
        <w:tblStyle w:val="Tablaconcuadrcula"/>
        <w:tblW w:w="0" w:type="auto"/>
        <w:tblInd w:w="142" w:type="dxa"/>
        <w:tblLook w:val="04A0" w:firstRow="1" w:lastRow="0" w:firstColumn="1" w:lastColumn="0" w:noHBand="0" w:noVBand="1"/>
      </w:tblPr>
      <w:tblGrid>
        <w:gridCol w:w="4391"/>
        <w:gridCol w:w="4388"/>
      </w:tblGrid>
      <w:tr w:rsidR="001A402D" w14:paraId="381CB8EF" w14:textId="77777777" w:rsidTr="001A402D">
        <w:tc>
          <w:tcPr>
            <w:tcW w:w="4460" w:type="dxa"/>
          </w:tcPr>
          <w:p w14:paraId="5C7970CA" w14:textId="15308B76" w:rsidR="001A402D" w:rsidRPr="001A402D" w:rsidRDefault="001A402D" w:rsidP="00F11E0B">
            <w:pPr>
              <w:pStyle w:val="corte4fondo"/>
              <w:tabs>
                <w:tab w:val="left" w:pos="0"/>
              </w:tabs>
              <w:ind w:firstLine="0"/>
              <w:jc w:val="center"/>
              <w:rPr>
                <w:rFonts w:cs="Arial"/>
                <w:b/>
                <w:bCs/>
                <w:snapToGrid w:val="0"/>
                <w:sz w:val="26"/>
                <w:szCs w:val="26"/>
              </w:rPr>
            </w:pPr>
            <w:r>
              <w:rPr>
                <w:rFonts w:cs="Arial"/>
                <w:b/>
                <w:bCs/>
                <w:snapToGrid w:val="0"/>
                <w:sz w:val="26"/>
                <w:szCs w:val="26"/>
              </w:rPr>
              <w:t>Acción de inconstitucionalidad 142/2017</w:t>
            </w:r>
          </w:p>
        </w:tc>
        <w:tc>
          <w:tcPr>
            <w:tcW w:w="4461" w:type="dxa"/>
          </w:tcPr>
          <w:p w14:paraId="39E8EEC4" w14:textId="0CB1EF0D" w:rsidR="001A402D" w:rsidRPr="001A402D" w:rsidRDefault="001A402D" w:rsidP="00F11E0B">
            <w:pPr>
              <w:pStyle w:val="corte4fondo"/>
              <w:tabs>
                <w:tab w:val="left" w:pos="0"/>
              </w:tabs>
              <w:ind w:firstLine="0"/>
              <w:jc w:val="center"/>
              <w:rPr>
                <w:rFonts w:cs="Arial"/>
                <w:b/>
                <w:bCs/>
                <w:snapToGrid w:val="0"/>
                <w:sz w:val="26"/>
                <w:szCs w:val="26"/>
              </w:rPr>
            </w:pPr>
            <w:r>
              <w:rPr>
                <w:rFonts w:cs="Arial"/>
                <w:b/>
                <w:bCs/>
                <w:snapToGrid w:val="0"/>
                <w:sz w:val="26"/>
                <w:szCs w:val="26"/>
              </w:rPr>
              <w:t>Acción de inconstitucionalidad 273/2020</w:t>
            </w:r>
          </w:p>
        </w:tc>
      </w:tr>
      <w:tr w:rsidR="001A402D" w14:paraId="54E79994" w14:textId="77777777" w:rsidTr="001A402D">
        <w:tc>
          <w:tcPr>
            <w:tcW w:w="4460" w:type="dxa"/>
          </w:tcPr>
          <w:p w14:paraId="095F7EC2" w14:textId="30F5ED53" w:rsidR="00F11E0B" w:rsidRPr="00ED6075" w:rsidRDefault="00F11E0B" w:rsidP="00F837D1">
            <w:pPr>
              <w:pStyle w:val="Estilo"/>
              <w:ind w:left="319" w:right="709"/>
              <w:rPr>
                <w:rFonts w:ascii="Arial" w:hAnsi="Arial" w:cs="Arial"/>
                <w:sz w:val="24"/>
                <w:szCs w:val="24"/>
                <w:lang w:val="es-ES_tradnl"/>
              </w:rPr>
            </w:pPr>
            <w:r w:rsidRPr="00ED6075">
              <w:rPr>
                <w:rFonts w:ascii="Arial" w:hAnsi="Arial" w:cs="Arial"/>
                <w:b/>
                <w:sz w:val="24"/>
                <w:szCs w:val="24"/>
                <w:lang w:val="es-ES_tradnl"/>
              </w:rPr>
              <w:t>Artículo 137.</w:t>
            </w:r>
            <w:r w:rsidRPr="00ED6075">
              <w:rPr>
                <w:rFonts w:ascii="Arial" w:hAnsi="Arial" w:cs="Arial"/>
                <w:sz w:val="24"/>
                <w:szCs w:val="24"/>
                <w:lang w:val="es-ES_tradnl"/>
              </w:rPr>
              <w:t xml:space="preserve"> Son atribuciones del Consejo General, las siguientes: </w:t>
            </w:r>
            <w:r>
              <w:rPr>
                <w:rFonts w:ascii="Arial" w:hAnsi="Arial" w:cs="Arial"/>
                <w:sz w:val="24"/>
                <w:szCs w:val="24"/>
                <w:lang w:val="es-ES_tradnl"/>
              </w:rPr>
              <w:t>(</w:t>
            </w:r>
            <w:r w:rsidRPr="00ED6075">
              <w:rPr>
                <w:rFonts w:ascii="Arial" w:hAnsi="Arial" w:cs="Arial"/>
                <w:sz w:val="24"/>
                <w:szCs w:val="24"/>
                <w:lang w:val="es-ES_tradnl"/>
              </w:rPr>
              <w:t>…</w:t>
            </w:r>
            <w:r>
              <w:rPr>
                <w:rFonts w:ascii="Arial" w:hAnsi="Arial" w:cs="Arial"/>
                <w:sz w:val="24"/>
                <w:szCs w:val="24"/>
                <w:lang w:val="es-ES_tradnl"/>
              </w:rPr>
              <w:t>)</w:t>
            </w:r>
          </w:p>
          <w:p w14:paraId="687F5035" w14:textId="77777777" w:rsidR="00F11E0B" w:rsidRDefault="00F11E0B" w:rsidP="00F11E0B">
            <w:pPr>
              <w:pStyle w:val="Estilo"/>
              <w:ind w:left="567" w:right="709"/>
              <w:rPr>
                <w:rFonts w:ascii="Arial" w:hAnsi="Arial" w:cs="Arial"/>
                <w:sz w:val="24"/>
                <w:szCs w:val="24"/>
                <w:lang w:val="es-ES_tradnl"/>
              </w:rPr>
            </w:pPr>
          </w:p>
          <w:p w14:paraId="2F8E9F83" w14:textId="48365C4A" w:rsidR="00F11E0B" w:rsidRPr="00ED6075" w:rsidRDefault="00F11E0B" w:rsidP="00F11E0B">
            <w:pPr>
              <w:pStyle w:val="Estilo"/>
              <w:ind w:left="567" w:right="709"/>
              <w:rPr>
                <w:rFonts w:ascii="Arial" w:hAnsi="Arial" w:cs="Arial"/>
                <w:sz w:val="24"/>
                <w:szCs w:val="24"/>
                <w:lang w:val="es-ES_tradnl"/>
              </w:rPr>
            </w:pPr>
            <w:r w:rsidRPr="00ED6075">
              <w:rPr>
                <w:rFonts w:ascii="Arial" w:hAnsi="Arial" w:cs="Arial"/>
                <w:sz w:val="24"/>
                <w:szCs w:val="24"/>
                <w:lang w:val="es-ES_tradnl"/>
              </w:rPr>
              <w:t>XXX. Organizar durante las campañas al menos un debate entre los candidatos a Gobernador, diputados y presidentes municipales. Los debates podrán ser solicitados por dos o más candidatos, sin ser esta solicitud vinculante;</w:t>
            </w:r>
          </w:p>
          <w:p w14:paraId="40EF7999" w14:textId="77777777" w:rsidR="001A402D" w:rsidRPr="00F11E0B" w:rsidRDefault="001A402D" w:rsidP="001A402D">
            <w:pPr>
              <w:pStyle w:val="corte4fondo"/>
              <w:tabs>
                <w:tab w:val="left" w:pos="0"/>
              </w:tabs>
              <w:ind w:firstLine="0"/>
              <w:rPr>
                <w:rFonts w:cs="Arial"/>
                <w:snapToGrid w:val="0"/>
                <w:sz w:val="26"/>
                <w:szCs w:val="26"/>
                <w:lang w:val="es-ES_tradnl"/>
              </w:rPr>
            </w:pPr>
          </w:p>
        </w:tc>
        <w:tc>
          <w:tcPr>
            <w:tcW w:w="4461" w:type="dxa"/>
          </w:tcPr>
          <w:p w14:paraId="5B435D53" w14:textId="49072D65" w:rsidR="00F11E0B" w:rsidRPr="00F11E0B" w:rsidRDefault="00F11E0B" w:rsidP="00F11E0B">
            <w:pPr>
              <w:pStyle w:val="corte4fondo"/>
              <w:tabs>
                <w:tab w:val="left" w:pos="463"/>
              </w:tabs>
              <w:ind w:left="322" w:right="168" w:firstLine="0"/>
              <w:rPr>
                <w:rFonts w:cs="Arial"/>
                <w:snapToGrid w:val="0"/>
                <w:sz w:val="24"/>
              </w:rPr>
            </w:pPr>
            <w:r w:rsidRPr="00F11E0B">
              <w:rPr>
                <w:rFonts w:cs="Arial"/>
                <w:b/>
                <w:bCs/>
                <w:snapToGrid w:val="0"/>
                <w:sz w:val="24"/>
              </w:rPr>
              <w:t xml:space="preserve">Artículo 137. </w:t>
            </w:r>
            <w:r w:rsidRPr="00F11E0B">
              <w:rPr>
                <w:rFonts w:cs="Arial"/>
                <w:snapToGrid w:val="0"/>
                <w:sz w:val="24"/>
              </w:rPr>
              <w:t xml:space="preserve">Son atribuciones del Consejo General, las siguientes: </w:t>
            </w:r>
            <w:r w:rsidR="00F837D1">
              <w:rPr>
                <w:rFonts w:cs="Arial"/>
                <w:snapToGrid w:val="0"/>
                <w:sz w:val="24"/>
              </w:rPr>
              <w:t>(…)</w:t>
            </w:r>
          </w:p>
          <w:p w14:paraId="3E18B514" w14:textId="23057355" w:rsidR="00F11E0B" w:rsidRPr="00F11E0B" w:rsidRDefault="00F11E0B" w:rsidP="00F11E0B">
            <w:pPr>
              <w:pStyle w:val="corte4fondo"/>
              <w:tabs>
                <w:tab w:val="left" w:pos="463"/>
              </w:tabs>
              <w:spacing w:line="240" w:lineRule="auto"/>
              <w:ind w:left="322" w:right="168" w:firstLine="0"/>
              <w:rPr>
                <w:rFonts w:cs="Arial"/>
                <w:snapToGrid w:val="0"/>
                <w:sz w:val="26"/>
                <w:szCs w:val="26"/>
              </w:rPr>
            </w:pPr>
            <w:r w:rsidRPr="00F11E0B">
              <w:rPr>
                <w:rFonts w:cs="Arial"/>
                <w:snapToGrid w:val="0"/>
                <w:sz w:val="24"/>
              </w:rPr>
              <w:t xml:space="preserve">XXX. Organizar </w:t>
            </w:r>
            <w:r>
              <w:rPr>
                <w:rFonts w:cs="Arial"/>
                <w:snapToGrid w:val="0"/>
                <w:sz w:val="24"/>
              </w:rPr>
              <w:t>d</w:t>
            </w:r>
            <w:r w:rsidRPr="00F11E0B">
              <w:rPr>
                <w:rFonts w:cs="Arial"/>
                <w:snapToGrid w:val="0"/>
                <w:sz w:val="24"/>
              </w:rPr>
              <w:t xml:space="preserve">urante las campañas al menos un debate entre las candidaturas a Gobernadora o Gobernador, diputaciones y presidencias municipales. Los debates podrán ser solicitados por dos o más personas candidatas, sin ser esta solicitud vinculante; </w:t>
            </w:r>
          </w:p>
        </w:tc>
      </w:tr>
    </w:tbl>
    <w:p w14:paraId="605A2840" w14:textId="77777777" w:rsidR="00BA2DCC" w:rsidRDefault="00BA2DCC" w:rsidP="00BA2DCC">
      <w:pPr>
        <w:pStyle w:val="corte4fondo"/>
        <w:tabs>
          <w:tab w:val="left" w:pos="0"/>
        </w:tabs>
        <w:ind w:left="142" w:firstLine="0"/>
        <w:rPr>
          <w:rFonts w:cs="Arial"/>
          <w:snapToGrid w:val="0"/>
          <w:sz w:val="26"/>
          <w:szCs w:val="26"/>
        </w:rPr>
      </w:pPr>
    </w:p>
    <w:p w14:paraId="5E74BF6B" w14:textId="77777777" w:rsidR="00673709" w:rsidRDefault="00673709" w:rsidP="00BA2DCC">
      <w:pPr>
        <w:pStyle w:val="corte4fondo"/>
        <w:tabs>
          <w:tab w:val="left" w:pos="0"/>
        </w:tabs>
        <w:ind w:left="142" w:firstLine="0"/>
        <w:rPr>
          <w:rFonts w:cs="Arial"/>
          <w:snapToGrid w:val="0"/>
          <w:sz w:val="26"/>
          <w:szCs w:val="26"/>
        </w:rPr>
      </w:pPr>
    </w:p>
    <w:p w14:paraId="6E1DD453" w14:textId="1F766464" w:rsidR="00BA2DCC" w:rsidRDefault="00BA2DCC" w:rsidP="00535378">
      <w:pPr>
        <w:pStyle w:val="corte4fondo"/>
        <w:numPr>
          <w:ilvl w:val="0"/>
          <w:numId w:val="1"/>
        </w:numPr>
        <w:tabs>
          <w:tab w:val="left" w:pos="0"/>
        </w:tabs>
        <w:ind w:left="142" w:hanging="568"/>
        <w:rPr>
          <w:rFonts w:cs="Arial"/>
          <w:snapToGrid w:val="0"/>
          <w:sz w:val="26"/>
          <w:szCs w:val="26"/>
        </w:rPr>
      </w:pPr>
      <w:r>
        <w:rPr>
          <w:rFonts w:cs="Arial"/>
          <w:snapToGrid w:val="0"/>
          <w:sz w:val="26"/>
          <w:szCs w:val="26"/>
        </w:rPr>
        <w:t xml:space="preserve">En efecto, el único cambio </w:t>
      </w:r>
      <w:r w:rsidR="001A402D">
        <w:rPr>
          <w:rFonts w:cs="Arial"/>
          <w:snapToGrid w:val="0"/>
          <w:sz w:val="26"/>
          <w:szCs w:val="26"/>
        </w:rPr>
        <w:t xml:space="preserve">que se observa es el relativo a la inclusión de lenguaje </w:t>
      </w:r>
      <w:r w:rsidR="001A359D">
        <w:rPr>
          <w:rFonts w:cs="Arial"/>
          <w:snapToGrid w:val="0"/>
          <w:sz w:val="26"/>
          <w:szCs w:val="26"/>
        </w:rPr>
        <w:t xml:space="preserve">incluyente </w:t>
      </w:r>
      <w:r w:rsidR="006A6EAB">
        <w:rPr>
          <w:rFonts w:cs="Arial"/>
          <w:snapToGrid w:val="0"/>
          <w:sz w:val="26"/>
          <w:szCs w:val="26"/>
        </w:rPr>
        <w:t>y no se advierte</w:t>
      </w:r>
      <w:r w:rsidR="00F837D1">
        <w:rPr>
          <w:rFonts w:cs="Arial"/>
          <w:snapToGrid w:val="0"/>
          <w:sz w:val="26"/>
          <w:szCs w:val="26"/>
        </w:rPr>
        <w:t xml:space="preserve"> ningún otro</w:t>
      </w:r>
      <w:r w:rsidR="006A6EAB">
        <w:rPr>
          <w:rFonts w:cs="Arial"/>
          <w:snapToGrid w:val="0"/>
          <w:sz w:val="26"/>
          <w:szCs w:val="26"/>
        </w:rPr>
        <w:t xml:space="preserve"> cambio </w:t>
      </w:r>
      <w:r w:rsidR="00F837D1">
        <w:rPr>
          <w:rFonts w:cs="Arial"/>
          <w:snapToGrid w:val="0"/>
          <w:sz w:val="26"/>
          <w:szCs w:val="26"/>
        </w:rPr>
        <w:t>sustantivo</w:t>
      </w:r>
      <w:r w:rsidR="006A6EAB">
        <w:rPr>
          <w:rFonts w:cs="Arial"/>
          <w:snapToGrid w:val="0"/>
          <w:sz w:val="26"/>
          <w:szCs w:val="26"/>
        </w:rPr>
        <w:t xml:space="preserve"> por lo que hace </w:t>
      </w:r>
      <w:r w:rsidR="001A359D">
        <w:rPr>
          <w:rFonts w:cs="Arial"/>
          <w:snapToGrid w:val="0"/>
          <w:sz w:val="26"/>
          <w:szCs w:val="26"/>
        </w:rPr>
        <w:t>a la regulación de los debates.</w:t>
      </w:r>
    </w:p>
    <w:p w14:paraId="5786CA33" w14:textId="77777777" w:rsidR="006A6EAB" w:rsidRDefault="006A6EAB" w:rsidP="006A6EAB">
      <w:pPr>
        <w:pStyle w:val="corte4fondo"/>
        <w:tabs>
          <w:tab w:val="left" w:pos="0"/>
        </w:tabs>
        <w:ind w:left="142" w:firstLine="0"/>
        <w:rPr>
          <w:rFonts w:cs="Arial"/>
          <w:snapToGrid w:val="0"/>
          <w:sz w:val="26"/>
          <w:szCs w:val="26"/>
        </w:rPr>
      </w:pPr>
    </w:p>
    <w:p w14:paraId="594A7516" w14:textId="77777777" w:rsidR="00F837D1" w:rsidRDefault="006A6EAB" w:rsidP="00F837D1">
      <w:pPr>
        <w:pStyle w:val="corte4fondo"/>
        <w:numPr>
          <w:ilvl w:val="0"/>
          <w:numId w:val="1"/>
        </w:numPr>
        <w:tabs>
          <w:tab w:val="left" w:pos="0"/>
        </w:tabs>
        <w:ind w:left="142" w:hanging="568"/>
        <w:rPr>
          <w:rFonts w:cs="Arial"/>
          <w:snapToGrid w:val="0"/>
          <w:sz w:val="26"/>
          <w:szCs w:val="26"/>
        </w:rPr>
      </w:pPr>
      <w:r>
        <w:rPr>
          <w:rFonts w:cs="Arial"/>
          <w:snapToGrid w:val="0"/>
          <w:sz w:val="26"/>
          <w:szCs w:val="26"/>
        </w:rPr>
        <w:t xml:space="preserve">En estas condiciones, es correcto afirmar que </w:t>
      </w:r>
      <w:r w:rsidR="00D92A25">
        <w:rPr>
          <w:rFonts w:cs="Arial"/>
          <w:snapToGrid w:val="0"/>
          <w:sz w:val="26"/>
          <w:szCs w:val="26"/>
        </w:rPr>
        <w:t>los razonamientos sostenidos al resolver la acción de inconstitucionalidad 147/2017 son aplicables</w:t>
      </w:r>
      <w:r w:rsidR="00836FCC">
        <w:rPr>
          <w:rFonts w:cs="Arial"/>
          <w:snapToGrid w:val="0"/>
          <w:sz w:val="26"/>
          <w:szCs w:val="26"/>
        </w:rPr>
        <w:t xml:space="preserve"> al caso concreto, en lo relativo al análisis de regularidad constitucional de la fracción XXX del artículo 137 de la Ley de Instituciones y Procedimientos Electorales para el Estado de Quintana Roo. </w:t>
      </w:r>
    </w:p>
    <w:p w14:paraId="187ABA77" w14:textId="77777777" w:rsidR="00F837D1" w:rsidRDefault="00F837D1" w:rsidP="00F837D1">
      <w:pPr>
        <w:pStyle w:val="Prrafodelista"/>
        <w:rPr>
          <w:rFonts w:cs="Arial"/>
          <w:snapToGrid w:val="0"/>
          <w:sz w:val="26"/>
          <w:szCs w:val="26"/>
        </w:rPr>
      </w:pPr>
    </w:p>
    <w:p w14:paraId="61EE80F0" w14:textId="3ADA7B6B" w:rsidR="008E4B57" w:rsidRPr="00F837D1" w:rsidRDefault="00F433F9" w:rsidP="00F837D1">
      <w:pPr>
        <w:pStyle w:val="corte4fondo"/>
        <w:numPr>
          <w:ilvl w:val="0"/>
          <w:numId w:val="1"/>
        </w:numPr>
        <w:tabs>
          <w:tab w:val="left" w:pos="0"/>
        </w:tabs>
        <w:ind w:left="142" w:hanging="568"/>
        <w:rPr>
          <w:rFonts w:cs="Arial"/>
          <w:snapToGrid w:val="0"/>
          <w:sz w:val="26"/>
          <w:szCs w:val="26"/>
        </w:rPr>
      </w:pPr>
      <w:r w:rsidRPr="00F837D1">
        <w:rPr>
          <w:rFonts w:cs="Arial"/>
          <w:snapToGrid w:val="0"/>
          <w:sz w:val="26"/>
          <w:szCs w:val="26"/>
        </w:rPr>
        <w:t xml:space="preserve">Siguiendo tales consideraciones, </w:t>
      </w:r>
      <w:r w:rsidR="00F837D1">
        <w:rPr>
          <w:rFonts w:cs="Arial"/>
          <w:snapToGrid w:val="0"/>
          <w:sz w:val="26"/>
          <w:szCs w:val="26"/>
        </w:rPr>
        <w:t xml:space="preserve">debe </w:t>
      </w:r>
      <w:r w:rsidR="00F837D1" w:rsidRPr="00F12703">
        <w:rPr>
          <w:rFonts w:cs="Arial"/>
          <w:b/>
          <w:bCs/>
          <w:snapToGrid w:val="0"/>
          <w:sz w:val="26"/>
          <w:szCs w:val="26"/>
        </w:rPr>
        <w:t xml:space="preserve">reconocerse la validez </w:t>
      </w:r>
      <w:r w:rsidR="00F837D1">
        <w:rPr>
          <w:rFonts w:cs="Arial"/>
          <w:snapToGrid w:val="0"/>
          <w:sz w:val="26"/>
          <w:szCs w:val="26"/>
        </w:rPr>
        <w:t>de</w:t>
      </w:r>
      <w:r w:rsidR="00A7278D" w:rsidRPr="00F837D1">
        <w:rPr>
          <w:rFonts w:cs="Arial"/>
          <w:snapToGrid w:val="0"/>
          <w:sz w:val="26"/>
          <w:szCs w:val="26"/>
        </w:rPr>
        <w:t xml:space="preserve"> la fracción XXX del artículo 137</w:t>
      </w:r>
      <w:r w:rsidR="00F837D1">
        <w:rPr>
          <w:rFonts w:cs="Arial"/>
          <w:snapToGrid w:val="0"/>
          <w:sz w:val="26"/>
          <w:szCs w:val="26"/>
        </w:rPr>
        <w:t xml:space="preserve">, </w:t>
      </w:r>
      <w:r w:rsidR="00064A27" w:rsidRPr="00F837D1">
        <w:rPr>
          <w:rFonts w:cs="Arial"/>
          <w:snapToGrid w:val="0"/>
          <w:sz w:val="26"/>
          <w:szCs w:val="26"/>
        </w:rPr>
        <w:t xml:space="preserve">a la luz de la interpretación conforme señalada en los párrafos precedentes. </w:t>
      </w:r>
    </w:p>
    <w:p w14:paraId="03152D3A" w14:textId="77777777" w:rsidR="00673709" w:rsidRDefault="00673709" w:rsidP="008E4B57">
      <w:pPr>
        <w:pStyle w:val="corte4fondo"/>
        <w:tabs>
          <w:tab w:val="left" w:pos="0"/>
        </w:tabs>
        <w:rPr>
          <w:rFonts w:cs="Arial"/>
          <w:snapToGrid w:val="0"/>
          <w:sz w:val="26"/>
          <w:szCs w:val="26"/>
        </w:rPr>
      </w:pPr>
    </w:p>
    <w:p w14:paraId="723A7200" w14:textId="742EC931" w:rsidR="00A408D4" w:rsidRDefault="00431B7D" w:rsidP="00446CE5">
      <w:pPr>
        <w:pStyle w:val="corte4fondo"/>
        <w:tabs>
          <w:tab w:val="left" w:pos="0"/>
        </w:tabs>
        <w:spacing w:before="60" w:after="60" w:line="240" w:lineRule="auto"/>
        <w:ind w:left="567" w:right="993" w:firstLine="0"/>
        <w:rPr>
          <w:rFonts w:cs="Arial"/>
          <w:b/>
          <w:bCs/>
          <w:sz w:val="26"/>
          <w:szCs w:val="26"/>
        </w:rPr>
      </w:pPr>
      <w:r w:rsidRPr="007E27B7">
        <w:rPr>
          <w:rFonts w:cs="Arial"/>
          <w:b/>
          <w:bCs/>
          <w:snapToGrid w:val="0"/>
          <w:sz w:val="26"/>
          <w:szCs w:val="26"/>
        </w:rPr>
        <w:t xml:space="preserve">TEMA </w:t>
      </w:r>
      <w:r w:rsidR="00A23CDC" w:rsidRPr="007E27B7">
        <w:rPr>
          <w:rFonts w:cs="Arial"/>
          <w:b/>
          <w:bCs/>
          <w:snapToGrid w:val="0"/>
          <w:sz w:val="26"/>
          <w:szCs w:val="26"/>
        </w:rPr>
        <w:t>6</w:t>
      </w:r>
      <w:r w:rsidRPr="007E27B7">
        <w:rPr>
          <w:rFonts w:cs="Arial"/>
          <w:b/>
          <w:bCs/>
          <w:snapToGrid w:val="0"/>
          <w:sz w:val="26"/>
          <w:szCs w:val="26"/>
        </w:rPr>
        <w:t>:</w:t>
      </w:r>
      <w:r w:rsidR="00A408D4" w:rsidRPr="007E27B7">
        <w:rPr>
          <w:rFonts w:cs="Arial"/>
          <w:b/>
          <w:bCs/>
          <w:snapToGrid w:val="0"/>
          <w:sz w:val="26"/>
          <w:szCs w:val="26"/>
        </w:rPr>
        <w:t xml:space="preserve"> </w:t>
      </w:r>
      <w:r w:rsidR="00A616E4" w:rsidRPr="007E27B7">
        <w:rPr>
          <w:rFonts w:cs="Arial"/>
          <w:b/>
          <w:bCs/>
          <w:sz w:val="26"/>
          <w:szCs w:val="26"/>
        </w:rPr>
        <w:t>REGULACIÓN DE LOS ACTOS Y GASTOS DE CAMPAÑA DE CANDIDATURAS POR EL PRINCIPIO DE REPRESENTACIÓN PROPORCIONAL</w:t>
      </w:r>
    </w:p>
    <w:p w14:paraId="772DE719" w14:textId="77777777" w:rsidR="0014170D" w:rsidRPr="0014170D" w:rsidRDefault="0014170D" w:rsidP="0014170D">
      <w:pPr>
        <w:pStyle w:val="corte4fondo"/>
        <w:tabs>
          <w:tab w:val="left" w:pos="0"/>
        </w:tabs>
        <w:ind w:left="-142" w:firstLine="0"/>
        <w:rPr>
          <w:rFonts w:cs="Arial"/>
          <w:b/>
          <w:bCs/>
          <w:snapToGrid w:val="0"/>
          <w:sz w:val="26"/>
          <w:szCs w:val="26"/>
        </w:rPr>
      </w:pPr>
    </w:p>
    <w:p w14:paraId="3AE1FAAC" w14:textId="5772B6AB" w:rsidR="0014170D" w:rsidRPr="0014170D" w:rsidRDefault="00F837D1" w:rsidP="0014170D">
      <w:pPr>
        <w:pStyle w:val="corte4fondo"/>
        <w:numPr>
          <w:ilvl w:val="0"/>
          <w:numId w:val="1"/>
        </w:numPr>
        <w:tabs>
          <w:tab w:val="left" w:pos="0"/>
        </w:tabs>
        <w:ind w:left="283" w:hanging="567"/>
        <w:rPr>
          <w:rFonts w:cs="Arial"/>
          <w:b/>
          <w:bCs/>
          <w:snapToGrid w:val="0"/>
          <w:sz w:val="26"/>
          <w:szCs w:val="26"/>
        </w:rPr>
      </w:pPr>
      <w:r>
        <w:rPr>
          <w:rFonts w:cs="Arial"/>
          <w:snapToGrid w:val="0"/>
          <w:sz w:val="26"/>
          <w:szCs w:val="26"/>
        </w:rPr>
        <w:t xml:space="preserve">El partido político </w:t>
      </w:r>
      <w:r w:rsidR="0014170D">
        <w:rPr>
          <w:rFonts w:cs="Arial"/>
          <w:snapToGrid w:val="0"/>
          <w:sz w:val="26"/>
          <w:szCs w:val="26"/>
        </w:rPr>
        <w:t>MORENA impugna el último párrafo del artículo 276 de la Ley de Instituciones y Procedimientos Electorales para el Estado de Quintana Roo. Manifiesta que la disposición atenta contra los principios de certeza, legalidad, objetividad, y equidad en materia electoral, así como las garantías de legalid</w:t>
      </w:r>
      <w:r w:rsidR="00873FBC">
        <w:rPr>
          <w:rFonts w:cs="Arial"/>
          <w:snapToGrid w:val="0"/>
          <w:sz w:val="26"/>
          <w:szCs w:val="26"/>
        </w:rPr>
        <w:t>ad</w:t>
      </w:r>
      <w:r w:rsidR="0014170D">
        <w:rPr>
          <w:rFonts w:cs="Arial"/>
          <w:snapToGrid w:val="0"/>
          <w:sz w:val="26"/>
          <w:szCs w:val="26"/>
        </w:rPr>
        <w:t xml:space="preserve"> y seguridad jurí</w:t>
      </w:r>
      <w:r w:rsidR="00840A57">
        <w:rPr>
          <w:rFonts w:cs="Arial"/>
          <w:snapToGrid w:val="0"/>
          <w:sz w:val="26"/>
          <w:szCs w:val="26"/>
        </w:rPr>
        <w:t>d</w:t>
      </w:r>
      <w:r w:rsidR="0014170D">
        <w:rPr>
          <w:rFonts w:cs="Arial"/>
          <w:snapToGrid w:val="0"/>
          <w:sz w:val="26"/>
          <w:szCs w:val="26"/>
        </w:rPr>
        <w:t>ica, dispuestos en los artículos 1</w:t>
      </w:r>
      <w:r w:rsidR="00687DA4">
        <w:rPr>
          <w:rFonts w:cs="Arial"/>
          <w:snapToGrid w:val="0"/>
          <w:sz w:val="26"/>
          <w:szCs w:val="26"/>
        </w:rPr>
        <w:t>º</w:t>
      </w:r>
      <w:r w:rsidR="0014170D">
        <w:rPr>
          <w:rFonts w:cs="Arial"/>
          <w:snapToGrid w:val="0"/>
          <w:sz w:val="26"/>
          <w:szCs w:val="26"/>
        </w:rPr>
        <w:t>, 14, 16, 35, 41, 116 y 133 de la Constitución Federal.</w:t>
      </w:r>
    </w:p>
    <w:p w14:paraId="0D2BA29E" w14:textId="77777777" w:rsidR="0014170D" w:rsidRPr="0014170D" w:rsidRDefault="0014170D" w:rsidP="0014170D">
      <w:pPr>
        <w:pStyle w:val="corte4fondo"/>
        <w:tabs>
          <w:tab w:val="left" w:pos="0"/>
        </w:tabs>
        <w:ind w:left="283" w:hanging="567"/>
        <w:rPr>
          <w:rFonts w:cs="Arial"/>
          <w:b/>
          <w:bCs/>
          <w:snapToGrid w:val="0"/>
          <w:sz w:val="26"/>
          <w:szCs w:val="26"/>
        </w:rPr>
      </w:pPr>
    </w:p>
    <w:p w14:paraId="22479162" w14:textId="7935918E" w:rsidR="0014170D" w:rsidRPr="0014170D" w:rsidRDefault="0014170D" w:rsidP="0014170D">
      <w:pPr>
        <w:pStyle w:val="corte4fondo"/>
        <w:numPr>
          <w:ilvl w:val="0"/>
          <w:numId w:val="1"/>
        </w:numPr>
        <w:tabs>
          <w:tab w:val="left" w:pos="0"/>
        </w:tabs>
        <w:ind w:left="283" w:hanging="567"/>
        <w:rPr>
          <w:rFonts w:cs="Arial"/>
          <w:b/>
          <w:bCs/>
          <w:snapToGrid w:val="0"/>
          <w:sz w:val="26"/>
          <w:szCs w:val="26"/>
        </w:rPr>
      </w:pPr>
      <w:r>
        <w:rPr>
          <w:rFonts w:cs="Arial"/>
          <w:snapToGrid w:val="0"/>
          <w:sz w:val="26"/>
          <w:szCs w:val="26"/>
        </w:rPr>
        <w:t xml:space="preserve">Al respecto, el partido estima que la norma resulta contraria al texto constitucional porque, en primer término, hace referencia a diputaciones </w:t>
      </w:r>
      <w:r w:rsidR="0016119B">
        <w:rPr>
          <w:rFonts w:cs="Arial"/>
          <w:snapToGrid w:val="0"/>
          <w:sz w:val="26"/>
          <w:szCs w:val="26"/>
        </w:rPr>
        <w:t>“</w:t>
      </w:r>
      <w:r>
        <w:rPr>
          <w:rFonts w:cs="Arial"/>
          <w:snapToGrid w:val="0"/>
          <w:sz w:val="26"/>
          <w:szCs w:val="26"/>
        </w:rPr>
        <w:t>electas</w:t>
      </w:r>
      <w:r w:rsidR="0016119B">
        <w:rPr>
          <w:rFonts w:cs="Arial"/>
          <w:snapToGrid w:val="0"/>
          <w:sz w:val="26"/>
          <w:szCs w:val="26"/>
        </w:rPr>
        <w:t>”</w:t>
      </w:r>
      <w:r>
        <w:rPr>
          <w:rFonts w:cs="Arial"/>
          <w:snapToGrid w:val="0"/>
          <w:sz w:val="26"/>
          <w:szCs w:val="26"/>
        </w:rPr>
        <w:t>, aun y cuando se trata de candidat</w:t>
      </w:r>
      <w:r w:rsidR="0016119B">
        <w:rPr>
          <w:rFonts w:cs="Arial"/>
          <w:snapToGrid w:val="0"/>
          <w:sz w:val="26"/>
          <w:szCs w:val="26"/>
        </w:rPr>
        <w:t>u</w:t>
      </w:r>
      <w:r>
        <w:rPr>
          <w:rFonts w:cs="Arial"/>
          <w:snapToGrid w:val="0"/>
          <w:sz w:val="26"/>
          <w:szCs w:val="26"/>
        </w:rPr>
        <w:t>ras, con lo cual vulnera los principios de certeza y seguridad jurí</w:t>
      </w:r>
      <w:r w:rsidR="00593AA0">
        <w:rPr>
          <w:rFonts w:cs="Arial"/>
          <w:snapToGrid w:val="0"/>
          <w:sz w:val="26"/>
          <w:szCs w:val="26"/>
        </w:rPr>
        <w:t>dica</w:t>
      </w:r>
      <w:r>
        <w:rPr>
          <w:rFonts w:cs="Arial"/>
          <w:snapToGrid w:val="0"/>
          <w:sz w:val="26"/>
          <w:szCs w:val="26"/>
        </w:rPr>
        <w:t>, pues, a su decir, la disposición podrá generar confusión en los operadores jurídicos, al tener dicha expresión el alcance de referirse a las fórmulas de personas a las que, una vez efectuado el cómputo, y desarrollada la fórmula correspondiente, les corresponda la asignación de curules del órgano legislativo.</w:t>
      </w:r>
    </w:p>
    <w:p w14:paraId="4AC086B1" w14:textId="77777777" w:rsidR="0014170D" w:rsidRPr="0014170D" w:rsidRDefault="0014170D" w:rsidP="0014170D">
      <w:pPr>
        <w:pStyle w:val="corte4fondo"/>
        <w:tabs>
          <w:tab w:val="left" w:pos="0"/>
        </w:tabs>
        <w:ind w:left="283" w:hanging="567"/>
        <w:rPr>
          <w:rFonts w:cs="Arial"/>
          <w:b/>
          <w:bCs/>
          <w:snapToGrid w:val="0"/>
          <w:sz w:val="26"/>
          <w:szCs w:val="26"/>
        </w:rPr>
      </w:pPr>
    </w:p>
    <w:p w14:paraId="46F0BD63" w14:textId="0160F0A3" w:rsidR="0014170D" w:rsidRPr="0014170D" w:rsidRDefault="0014170D" w:rsidP="0014170D">
      <w:pPr>
        <w:pStyle w:val="corte4fondo"/>
        <w:numPr>
          <w:ilvl w:val="0"/>
          <w:numId w:val="1"/>
        </w:numPr>
        <w:tabs>
          <w:tab w:val="left" w:pos="0"/>
        </w:tabs>
        <w:ind w:left="283" w:hanging="567"/>
        <w:rPr>
          <w:rFonts w:cs="Arial"/>
          <w:b/>
          <w:bCs/>
          <w:snapToGrid w:val="0"/>
          <w:sz w:val="26"/>
          <w:szCs w:val="26"/>
        </w:rPr>
      </w:pPr>
      <w:r>
        <w:rPr>
          <w:rFonts w:cs="Arial"/>
          <w:snapToGrid w:val="0"/>
          <w:sz w:val="26"/>
          <w:szCs w:val="26"/>
        </w:rPr>
        <w:t>Asimismo, el partido refiere que resulta absurdo y carece de toda lógica el hecho de que, por una parte, la norma permita realizar actos de campaña a las candidaturas a diputaciones por el principio de representación proporcional debidamente registradas, mientras que, de manera incongruente, se les condicione esa libertad y se les restrinja realizar cualquier tipo de gasto de campaña, como si no fuesen candidatos a un cargo de elección popular.</w:t>
      </w:r>
    </w:p>
    <w:p w14:paraId="0098439D" w14:textId="77777777" w:rsidR="0014170D" w:rsidRPr="0014170D" w:rsidRDefault="0014170D" w:rsidP="0014170D">
      <w:pPr>
        <w:pStyle w:val="corte4fondo"/>
        <w:tabs>
          <w:tab w:val="left" w:pos="0"/>
        </w:tabs>
        <w:ind w:left="283" w:firstLine="0"/>
        <w:rPr>
          <w:rFonts w:cs="Arial"/>
          <w:b/>
          <w:bCs/>
          <w:snapToGrid w:val="0"/>
          <w:sz w:val="26"/>
          <w:szCs w:val="26"/>
        </w:rPr>
      </w:pPr>
    </w:p>
    <w:p w14:paraId="4692FCE1" w14:textId="16C8D604" w:rsidR="00431B7D" w:rsidRPr="00A616E4" w:rsidRDefault="0014170D" w:rsidP="0014170D">
      <w:pPr>
        <w:pStyle w:val="corte4fondo"/>
        <w:numPr>
          <w:ilvl w:val="0"/>
          <w:numId w:val="1"/>
        </w:numPr>
        <w:tabs>
          <w:tab w:val="left" w:pos="0"/>
        </w:tabs>
        <w:ind w:left="283" w:hanging="567"/>
        <w:rPr>
          <w:rFonts w:cs="Arial"/>
          <w:b/>
          <w:bCs/>
          <w:snapToGrid w:val="0"/>
          <w:sz w:val="26"/>
          <w:szCs w:val="26"/>
        </w:rPr>
      </w:pPr>
      <w:r>
        <w:rPr>
          <w:rFonts w:cs="Arial"/>
          <w:snapToGrid w:val="0"/>
          <w:sz w:val="26"/>
          <w:szCs w:val="26"/>
        </w:rPr>
        <w:t>La disposición impugnada</w:t>
      </w:r>
      <w:r w:rsidR="00593AA0">
        <w:rPr>
          <w:rFonts w:cs="Arial"/>
          <w:snapToGrid w:val="0"/>
          <w:sz w:val="26"/>
          <w:szCs w:val="26"/>
        </w:rPr>
        <w:t>, destacando la parte que interesa,</w:t>
      </w:r>
      <w:r>
        <w:rPr>
          <w:rFonts w:cs="Arial"/>
          <w:snapToGrid w:val="0"/>
          <w:sz w:val="26"/>
          <w:szCs w:val="26"/>
        </w:rPr>
        <w:t xml:space="preserve"> establece lo siguiente:</w:t>
      </w:r>
    </w:p>
    <w:p w14:paraId="2FD3646B" w14:textId="77777777" w:rsidR="00A616E4" w:rsidRPr="00A408D4" w:rsidRDefault="00A616E4" w:rsidP="0016780E">
      <w:pPr>
        <w:pStyle w:val="corte4fondo"/>
        <w:tabs>
          <w:tab w:val="left" w:pos="0"/>
        </w:tabs>
        <w:ind w:left="851" w:right="993" w:firstLine="0"/>
        <w:rPr>
          <w:rFonts w:cs="Arial"/>
          <w:b/>
          <w:bCs/>
          <w:snapToGrid w:val="0"/>
          <w:sz w:val="26"/>
          <w:szCs w:val="26"/>
        </w:rPr>
      </w:pPr>
    </w:p>
    <w:p w14:paraId="6E309C88" w14:textId="1E9F8D39" w:rsidR="00A408D4" w:rsidRDefault="00A408D4" w:rsidP="0016780E">
      <w:pPr>
        <w:pStyle w:val="corte4fondo"/>
        <w:tabs>
          <w:tab w:val="left" w:pos="0"/>
        </w:tabs>
        <w:spacing w:line="240" w:lineRule="auto"/>
        <w:ind w:left="851" w:right="993" w:firstLine="0"/>
        <w:rPr>
          <w:rFonts w:cs="Arial"/>
          <w:snapToGrid w:val="0"/>
          <w:sz w:val="24"/>
        </w:rPr>
      </w:pPr>
      <w:r w:rsidRPr="00675585">
        <w:rPr>
          <w:rFonts w:cs="Arial"/>
          <w:b/>
          <w:bCs/>
          <w:snapToGrid w:val="0"/>
          <w:sz w:val="24"/>
        </w:rPr>
        <w:t>Artículo 276.</w:t>
      </w:r>
      <w:r w:rsidRPr="00675585">
        <w:rPr>
          <w:rFonts w:cs="Arial"/>
          <w:snapToGrid w:val="0"/>
          <w:sz w:val="24"/>
        </w:rPr>
        <w:t xml:space="preserve"> Los plazos y órganos competentes para el registro de candidaturas, son los siguientes:</w:t>
      </w:r>
    </w:p>
    <w:p w14:paraId="69F97981" w14:textId="22B733BD" w:rsidR="00675585" w:rsidRDefault="00675585" w:rsidP="0016780E">
      <w:pPr>
        <w:pStyle w:val="corte4fondo"/>
        <w:tabs>
          <w:tab w:val="left" w:pos="0"/>
        </w:tabs>
        <w:spacing w:line="240" w:lineRule="auto"/>
        <w:ind w:left="851" w:right="993" w:firstLine="0"/>
        <w:rPr>
          <w:rFonts w:cs="Arial"/>
          <w:snapToGrid w:val="0"/>
          <w:sz w:val="24"/>
        </w:rPr>
      </w:pPr>
    </w:p>
    <w:p w14:paraId="6948A662" w14:textId="2157DDBC" w:rsidR="00675585" w:rsidRDefault="00647BB4" w:rsidP="0016780E">
      <w:pPr>
        <w:pStyle w:val="corte4fondo"/>
        <w:tabs>
          <w:tab w:val="left" w:pos="0"/>
        </w:tabs>
        <w:spacing w:line="240" w:lineRule="auto"/>
        <w:ind w:left="851" w:right="993" w:firstLine="0"/>
        <w:rPr>
          <w:rFonts w:cs="Arial"/>
          <w:snapToGrid w:val="0"/>
          <w:sz w:val="24"/>
        </w:rPr>
      </w:pPr>
      <w:r>
        <w:rPr>
          <w:rFonts w:cs="Arial"/>
          <w:b/>
          <w:bCs/>
          <w:snapToGrid w:val="0"/>
          <w:sz w:val="24"/>
        </w:rPr>
        <w:t>I.</w:t>
      </w:r>
      <w:r>
        <w:rPr>
          <w:rFonts w:cs="Arial"/>
          <w:snapToGrid w:val="0"/>
          <w:sz w:val="24"/>
        </w:rPr>
        <w:t xml:space="preserve"> Para Gobernadora o Gobernador del Estado, del 18 a 22 de febrero del año de la elección, por el Consejo Electoral;</w:t>
      </w:r>
    </w:p>
    <w:p w14:paraId="42E248C4" w14:textId="7E0E6E60" w:rsidR="00647BB4" w:rsidRDefault="00647BB4" w:rsidP="0016780E">
      <w:pPr>
        <w:pStyle w:val="corte4fondo"/>
        <w:tabs>
          <w:tab w:val="left" w:pos="0"/>
        </w:tabs>
        <w:spacing w:line="240" w:lineRule="auto"/>
        <w:ind w:left="851" w:right="993" w:firstLine="0"/>
        <w:rPr>
          <w:rFonts w:cs="Arial"/>
          <w:snapToGrid w:val="0"/>
          <w:sz w:val="24"/>
        </w:rPr>
      </w:pPr>
    </w:p>
    <w:p w14:paraId="0AAD5DA7" w14:textId="42CE2341" w:rsidR="00647BB4" w:rsidRDefault="00647BB4" w:rsidP="0016780E">
      <w:pPr>
        <w:pStyle w:val="corte4fondo"/>
        <w:tabs>
          <w:tab w:val="left" w:pos="0"/>
        </w:tabs>
        <w:spacing w:line="240" w:lineRule="auto"/>
        <w:ind w:left="851" w:right="993" w:firstLine="0"/>
        <w:rPr>
          <w:rFonts w:cs="Arial"/>
          <w:snapToGrid w:val="0"/>
          <w:sz w:val="24"/>
        </w:rPr>
      </w:pPr>
      <w:r w:rsidRPr="00D750BB">
        <w:rPr>
          <w:rFonts w:cs="Arial"/>
          <w:b/>
          <w:bCs/>
          <w:snapToGrid w:val="0"/>
          <w:sz w:val="24"/>
        </w:rPr>
        <w:t>II.</w:t>
      </w:r>
      <w:r w:rsidR="00D750BB">
        <w:rPr>
          <w:rFonts w:cs="Arial"/>
          <w:b/>
          <w:bCs/>
          <w:snapToGrid w:val="0"/>
          <w:sz w:val="24"/>
        </w:rPr>
        <w:t xml:space="preserve"> </w:t>
      </w:r>
      <w:r w:rsidR="00D750BB">
        <w:rPr>
          <w:rFonts w:cs="Arial"/>
          <w:snapToGrid w:val="0"/>
          <w:sz w:val="24"/>
        </w:rPr>
        <w:t>Para Ayuntamientos, del 2 al 7 de marzo del año de la elección, por los consejos municipales electorales correspondientes o en su caso, de manera supletoria ante el Consejo General, y</w:t>
      </w:r>
    </w:p>
    <w:p w14:paraId="792B4DED" w14:textId="0D596AB9" w:rsidR="00D750BB" w:rsidRDefault="00D750BB" w:rsidP="0016780E">
      <w:pPr>
        <w:pStyle w:val="corte4fondo"/>
        <w:tabs>
          <w:tab w:val="left" w:pos="0"/>
        </w:tabs>
        <w:spacing w:line="240" w:lineRule="auto"/>
        <w:ind w:left="851" w:right="993" w:firstLine="0"/>
        <w:rPr>
          <w:rFonts w:cs="Arial"/>
          <w:snapToGrid w:val="0"/>
          <w:sz w:val="24"/>
        </w:rPr>
      </w:pPr>
    </w:p>
    <w:p w14:paraId="3A5FE4CB" w14:textId="32A4E3F6" w:rsidR="00D750BB" w:rsidRDefault="00D750BB" w:rsidP="0016780E">
      <w:pPr>
        <w:pStyle w:val="corte4fondo"/>
        <w:tabs>
          <w:tab w:val="left" w:pos="0"/>
        </w:tabs>
        <w:spacing w:line="240" w:lineRule="auto"/>
        <w:ind w:left="851" w:right="993" w:firstLine="0"/>
        <w:rPr>
          <w:rFonts w:cs="Arial"/>
          <w:snapToGrid w:val="0"/>
          <w:sz w:val="24"/>
        </w:rPr>
      </w:pPr>
      <w:r>
        <w:rPr>
          <w:rFonts w:cs="Arial"/>
          <w:b/>
          <w:bCs/>
          <w:snapToGrid w:val="0"/>
          <w:sz w:val="24"/>
        </w:rPr>
        <w:t>III.</w:t>
      </w:r>
      <w:r>
        <w:rPr>
          <w:rFonts w:cs="Arial"/>
          <w:snapToGrid w:val="0"/>
          <w:sz w:val="24"/>
        </w:rPr>
        <w:t xml:space="preserve"> Para diputaciones electas por el principio de mayoría relativa, del 9 al 13 de marzo del año de la elección, por los consejos distritales correspondientes o en su caso, de manera supletoria ante el Consejo General, y</w:t>
      </w:r>
    </w:p>
    <w:p w14:paraId="7ACA1E65" w14:textId="52C30EE2" w:rsidR="00D750BB" w:rsidRDefault="00D750BB" w:rsidP="0016780E">
      <w:pPr>
        <w:pStyle w:val="corte4fondo"/>
        <w:tabs>
          <w:tab w:val="left" w:pos="0"/>
        </w:tabs>
        <w:spacing w:line="240" w:lineRule="auto"/>
        <w:ind w:left="851" w:right="993" w:firstLine="0"/>
        <w:rPr>
          <w:rFonts w:cs="Arial"/>
          <w:snapToGrid w:val="0"/>
          <w:sz w:val="24"/>
        </w:rPr>
      </w:pPr>
    </w:p>
    <w:p w14:paraId="201EE492" w14:textId="115A9E37" w:rsidR="00D750BB" w:rsidRDefault="00D750BB" w:rsidP="0016780E">
      <w:pPr>
        <w:pStyle w:val="corte4fondo"/>
        <w:tabs>
          <w:tab w:val="left" w:pos="0"/>
        </w:tabs>
        <w:spacing w:line="240" w:lineRule="auto"/>
        <w:ind w:left="851" w:right="993" w:firstLine="0"/>
        <w:rPr>
          <w:rFonts w:cs="Arial"/>
          <w:snapToGrid w:val="0"/>
          <w:sz w:val="24"/>
        </w:rPr>
      </w:pPr>
      <w:r>
        <w:rPr>
          <w:rFonts w:cs="Arial"/>
          <w:b/>
          <w:bCs/>
          <w:snapToGrid w:val="0"/>
          <w:sz w:val="24"/>
        </w:rPr>
        <w:t>IV.</w:t>
      </w:r>
      <w:r>
        <w:rPr>
          <w:rFonts w:cs="Arial"/>
          <w:snapToGrid w:val="0"/>
          <w:sz w:val="24"/>
        </w:rPr>
        <w:t xml:space="preserve"> Para diputaciones electas por el principio de representación proporcional, del 15 al 20 de marzo del año de la elección, por el Consejo General.</w:t>
      </w:r>
    </w:p>
    <w:p w14:paraId="626DC085" w14:textId="77777777" w:rsidR="00D750BB" w:rsidRPr="00D750BB" w:rsidRDefault="00D750BB" w:rsidP="0016780E">
      <w:pPr>
        <w:spacing w:before="100" w:beforeAutospacing="1" w:after="100" w:afterAutospacing="1"/>
        <w:ind w:left="851" w:right="993"/>
        <w:jc w:val="both"/>
        <w:rPr>
          <w:lang w:eastAsia="en-US"/>
        </w:rPr>
      </w:pPr>
      <w:r w:rsidRPr="00D750BB">
        <w:rPr>
          <w:rFonts w:ascii="ArialMT" w:hAnsi="ArialMT"/>
          <w:lang w:eastAsia="en-US"/>
        </w:rPr>
        <w:t xml:space="preserve">El Consejo General podrá realizar ajustes a los plazos establecidos en este artículo a fin de garantizar los plazos de registro y que la duración de las campañas electorales se ciña a lo establecido por esta Ley. </w:t>
      </w:r>
    </w:p>
    <w:p w14:paraId="36CC9982" w14:textId="76BC19B1" w:rsidR="00675585" w:rsidRPr="0016780E" w:rsidRDefault="00D750BB" w:rsidP="0016780E">
      <w:pPr>
        <w:spacing w:before="100" w:beforeAutospacing="1" w:after="100" w:afterAutospacing="1"/>
        <w:ind w:left="851" w:right="993"/>
        <w:jc w:val="both"/>
        <w:rPr>
          <w:lang w:eastAsia="en-US"/>
        </w:rPr>
      </w:pPr>
      <w:r w:rsidRPr="00D750BB">
        <w:rPr>
          <w:rFonts w:ascii="ArialMT" w:hAnsi="ArialMT"/>
          <w:lang w:eastAsia="en-US"/>
        </w:rPr>
        <w:t xml:space="preserve">Los organismos electores darán amplia difusión a la apertura del registro de las candidaturas y a los plazos a que se refiere el presente capítulo. </w:t>
      </w:r>
    </w:p>
    <w:p w14:paraId="4AD43A8C" w14:textId="38D2CF3E" w:rsidR="00A616E4" w:rsidRPr="00067ED8" w:rsidRDefault="00A408D4" w:rsidP="00067ED8">
      <w:pPr>
        <w:pStyle w:val="corte4fondo"/>
        <w:tabs>
          <w:tab w:val="left" w:pos="0"/>
        </w:tabs>
        <w:spacing w:line="240" w:lineRule="auto"/>
        <w:ind w:left="851" w:right="993" w:firstLine="0"/>
        <w:rPr>
          <w:rFonts w:cs="Arial"/>
          <w:b/>
          <w:bCs/>
          <w:snapToGrid w:val="0"/>
          <w:sz w:val="24"/>
          <w:u w:val="single"/>
        </w:rPr>
      </w:pPr>
      <w:r w:rsidRPr="00675585">
        <w:rPr>
          <w:rFonts w:cs="Arial"/>
          <w:b/>
          <w:bCs/>
          <w:snapToGrid w:val="0"/>
          <w:sz w:val="24"/>
          <w:u w:val="single"/>
        </w:rPr>
        <w:t xml:space="preserve">Las candidaturas a diputaciones electas por el principio de representación proporcional podrán hacer actos de campaña a favor de su partido siempre y cuando no realicen ningún tipo de gasto de campaña. </w:t>
      </w:r>
    </w:p>
    <w:p w14:paraId="77CCFDF0" w14:textId="77777777" w:rsidR="00470BAA" w:rsidRPr="005E0FA6" w:rsidRDefault="00470BAA" w:rsidP="00470BAA">
      <w:pPr>
        <w:pStyle w:val="corte4fondo"/>
        <w:tabs>
          <w:tab w:val="left" w:pos="0"/>
        </w:tabs>
        <w:ind w:left="-142" w:firstLine="0"/>
        <w:rPr>
          <w:rFonts w:cs="Arial"/>
          <w:b/>
          <w:bCs/>
          <w:snapToGrid w:val="0"/>
          <w:sz w:val="26"/>
          <w:szCs w:val="26"/>
        </w:rPr>
      </w:pPr>
    </w:p>
    <w:p w14:paraId="2F8980EE" w14:textId="682A2855" w:rsidR="005E0FA6" w:rsidRPr="005E0FA6" w:rsidRDefault="005E0FA6" w:rsidP="0014170D">
      <w:pPr>
        <w:pStyle w:val="corte4fondo"/>
        <w:numPr>
          <w:ilvl w:val="0"/>
          <w:numId w:val="1"/>
        </w:numPr>
        <w:tabs>
          <w:tab w:val="left" w:pos="0"/>
        </w:tabs>
        <w:ind w:left="283" w:hanging="567"/>
        <w:rPr>
          <w:rFonts w:cs="Arial"/>
          <w:b/>
          <w:bCs/>
          <w:snapToGrid w:val="0"/>
          <w:sz w:val="26"/>
          <w:szCs w:val="26"/>
        </w:rPr>
      </w:pPr>
      <w:r>
        <w:rPr>
          <w:rFonts w:cs="Arial"/>
          <w:snapToGrid w:val="0"/>
          <w:sz w:val="26"/>
          <w:szCs w:val="26"/>
        </w:rPr>
        <w:t xml:space="preserve">A juicio de este Pleno de la Suprema Corte de Justicia de la Nación, los argumentos esgrimidos por el partido accionante resultan </w:t>
      </w:r>
      <w:r>
        <w:rPr>
          <w:rFonts w:cs="Arial"/>
          <w:b/>
          <w:bCs/>
          <w:snapToGrid w:val="0"/>
          <w:sz w:val="26"/>
          <w:szCs w:val="26"/>
        </w:rPr>
        <w:t>infundados</w:t>
      </w:r>
      <w:r w:rsidR="00C101CE">
        <w:rPr>
          <w:rFonts w:cs="Arial"/>
          <w:snapToGrid w:val="0"/>
          <w:sz w:val="26"/>
          <w:szCs w:val="26"/>
        </w:rPr>
        <w:t>, pues e</w:t>
      </w:r>
      <w:r>
        <w:rPr>
          <w:rFonts w:cs="Arial"/>
          <w:snapToGrid w:val="0"/>
          <w:sz w:val="26"/>
          <w:szCs w:val="26"/>
        </w:rPr>
        <w:t xml:space="preserve">ste Alto Tribunal ya se ha </w:t>
      </w:r>
      <w:r w:rsidR="00950215">
        <w:rPr>
          <w:rFonts w:cs="Arial"/>
          <w:snapToGrid w:val="0"/>
          <w:sz w:val="26"/>
          <w:szCs w:val="26"/>
        </w:rPr>
        <w:t>pronunciado</w:t>
      </w:r>
      <w:r>
        <w:rPr>
          <w:rFonts w:cs="Arial"/>
          <w:snapToGrid w:val="0"/>
          <w:sz w:val="26"/>
          <w:szCs w:val="26"/>
        </w:rPr>
        <w:t xml:space="preserve"> sobre la regularidad constitucional del mismo precepto. </w:t>
      </w:r>
    </w:p>
    <w:p w14:paraId="0A689191" w14:textId="77777777" w:rsidR="005E0FA6" w:rsidRPr="005E0FA6" w:rsidRDefault="005E0FA6" w:rsidP="0014170D">
      <w:pPr>
        <w:pStyle w:val="corte4fondo"/>
        <w:tabs>
          <w:tab w:val="left" w:pos="0"/>
        </w:tabs>
        <w:ind w:left="283" w:hanging="567"/>
        <w:rPr>
          <w:rFonts w:cs="Arial"/>
          <w:b/>
          <w:bCs/>
          <w:snapToGrid w:val="0"/>
          <w:sz w:val="26"/>
          <w:szCs w:val="26"/>
        </w:rPr>
      </w:pPr>
    </w:p>
    <w:p w14:paraId="4534EF50" w14:textId="41C9B5B4" w:rsidR="005E0FA6" w:rsidRPr="00BE3B47" w:rsidRDefault="005E0FA6" w:rsidP="0014170D">
      <w:pPr>
        <w:pStyle w:val="corte4fondo"/>
        <w:numPr>
          <w:ilvl w:val="0"/>
          <w:numId w:val="1"/>
        </w:numPr>
        <w:tabs>
          <w:tab w:val="left" w:pos="0"/>
        </w:tabs>
        <w:ind w:left="283" w:hanging="567"/>
        <w:rPr>
          <w:rFonts w:cs="Arial"/>
          <w:b/>
          <w:bCs/>
          <w:snapToGrid w:val="0"/>
          <w:sz w:val="26"/>
          <w:szCs w:val="26"/>
        </w:rPr>
      </w:pPr>
      <w:r>
        <w:rPr>
          <w:rFonts w:cs="Arial"/>
          <w:snapToGrid w:val="0"/>
          <w:sz w:val="26"/>
          <w:szCs w:val="26"/>
        </w:rPr>
        <w:t xml:space="preserve">En efecto, al resolver la </w:t>
      </w:r>
      <w:r w:rsidRPr="0014170D">
        <w:rPr>
          <w:rFonts w:cs="Arial"/>
          <w:b/>
          <w:bCs/>
          <w:snapToGrid w:val="0"/>
          <w:sz w:val="26"/>
          <w:szCs w:val="26"/>
        </w:rPr>
        <w:t>acción de inconstitucionalidad 142/2017</w:t>
      </w:r>
      <w:r w:rsidR="00950215">
        <w:rPr>
          <w:rStyle w:val="Refdenotaalpie"/>
          <w:rFonts w:cs="Arial"/>
          <w:b/>
          <w:bCs/>
          <w:snapToGrid w:val="0"/>
          <w:sz w:val="26"/>
          <w:szCs w:val="26"/>
        </w:rPr>
        <w:footnoteReference w:id="109"/>
      </w:r>
      <w:r>
        <w:rPr>
          <w:rFonts w:cs="Arial"/>
          <w:snapToGrid w:val="0"/>
          <w:sz w:val="26"/>
          <w:szCs w:val="26"/>
        </w:rPr>
        <w:t xml:space="preserve"> </w:t>
      </w:r>
      <w:r w:rsidR="0016119B">
        <w:rPr>
          <w:rFonts w:cs="Arial"/>
          <w:snapToGrid w:val="0"/>
          <w:sz w:val="26"/>
          <w:szCs w:val="26"/>
        </w:rPr>
        <w:t xml:space="preserve">                 </w:t>
      </w:r>
      <w:r>
        <w:rPr>
          <w:rFonts w:cs="Arial"/>
          <w:snapToGrid w:val="0"/>
          <w:sz w:val="26"/>
          <w:szCs w:val="26"/>
        </w:rPr>
        <w:t>el Pleno de este Máximo Tribunal reco</w:t>
      </w:r>
      <w:r w:rsidR="00437D8A">
        <w:rPr>
          <w:rFonts w:cs="Arial"/>
          <w:snapToGrid w:val="0"/>
          <w:sz w:val="26"/>
          <w:szCs w:val="26"/>
        </w:rPr>
        <w:t>noció la validez constitucional</w:t>
      </w:r>
      <w:r>
        <w:rPr>
          <w:rFonts w:cs="Arial"/>
          <w:snapToGrid w:val="0"/>
          <w:sz w:val="26"/>
          <w:szCs w:val="26"/>
        </w:rPr>
        <w:t xml:space="preserve"> del artículo 276, último párrafo, el cual disponía exactamente la misma hipótesis legal. </w:t>
      </w:r>
      <w:r w:rsidRPr="007E27B7">
        <w:rPr>
          <w:rFonts w:cs="Arial"/>
          <w:snapToGrid w:val="0"/>
          <w:sz w:val="26"/>
          <w:szCs w:val="26"/>
        </w:rPr>
        <w:t>Es decir, condicionaba que los candidatos a diputados electo</w:t>
      </w:r>
      <w:r w:rsidR="008E5517" w:rsidRPr="007E27B7">
        <w:rPr>
          <w:rFonts w:cs="Arial"/>
          <w:snapToGrid w:val="0"/>
          <w:sz w:val="26"/>
          <w:szCs w:val="26"/>
        </w:rPr>
        <w:t>s</w:t>
      </w:r>
      <w:r w:rsidRPr="007E27B7">
        <w:rPr>
          <w:rFonts w:cs="Arial"/>
          <w:snapToGrid w:val="0"/>
          <w:sz w:val="26"/>
          <w:szCs w:val="26"/>
        </w:rPr>
        <w:t xml:space="preserve"> por el principio de representación proporcional</w:t>
      </w:r>
      <w:r w:rsidR="008E5517" w:rsidRPr="007E27B7">
        <w:rPr>
          <w:rFonts w:cs="Arial"/>
          <w:snapToGrid w:val="0"/>
          <w:sz w:val="26"/>
          <w:szCs w:val="26"/>
        </w:rPr>
        <w:t xml:space="preserve"> realizaran actos de campaña a favor de su partido siempre y cuando no realizaran ningún tipo de gasto de campaña</w:t>
      </w:r>
      <w:r w:rsidR="00BF6931" w:rsidRPr="007E27B7">
        <w:rPr>
          <w:rFonts w:cs="Arial"/>
          <w:snapToGrid w:val="0"/>
          <w:sz w:val="26"/>
          <w:szCs w:val="26"/>
        </w:rPr>
        <w:t>.</w:t>
      </w:r>
      <w:r w:rsidR="00BF6931">
        <w:rPr>
          <w:rFonts w:cs="Arial"/>
          <w:snapToGrid w:val="0"/>
          <w:sz w:val="26"/>
          <w:szCs w:val="26"/>
        </w:rPr>
        <w:t xml:space="preserve"> </w:t>
      </w:r>
    </w:p>
    <w:p w14:paraId="639424CF" w14:textId="77777777" w:rsidR="00BE3B47" w:rsidRPr="00BF6931" w:rsidRDefault="00BE3B47" w:rsidP="00BE3B47">
      <w:pPr>
        <w:pStyle w:val="corte4fondo"/>
        <w:tabs>
          <w:tab w:val="left" w:pos="0"/>
        </w:tabs>
        <w:ind w:left="283" w:firstLine="0"/>
        <w:rPr>
          <w:rFonts w:cs="Arial"/>
          <w:b/>
          <w:bCs/>
          <w:snapToGrid w:val="0"/>
          <w:sz w:val="26"/>
          <w:szCs w:val="26"/>
        </w:rPr>
      </w:pPr>
    </w:p>
    <w:p w14:paraId="6C0BB325" w14:textId="1EC34FCC" w:rsidR="00BF6931" w:rsidRPr="00BF6931" w:rsidRDefault="00BF6931" w:rsidP="0014170D">
      <w:pPr>
        <w:pStyle w:val="corte4fondo"/>
        <w:numPr>
          <w:ilvl w:val="0"/>
          <w:numId w:val="1"/>
        </w:numPr>
        <w:tabs>
          <w:tab w:val="left" w:pos="0"/>
        </w:tabs>
        <w:ind w:left="283" w:hanging="567"/>
        <w:rPr>
          <w:rFonts w:cs="Arial"/>
          <w:b/>
          <w:bCs/>
          <w:snapToGrid w:val="0"/>
          <w:sz w:val="26"/>
          <w:szCs w:val="26"/>
        </w:rPr>
      </w:pPr>
      <w:r>
        <w:rPr>
          <w:rFonts w:cs="Arial"/>
          <w:snapToGrid w:val="0"/>
          <w:sz w:val="26"/>
          <w:szCs w:val="26"/>
        </w:rPr>
        <w:t xml:space="preserve">El texto normativo objeto de análisis en aquella ocasión fue el siguiente: </w:t>
      </w:r>
    </w:p>
    <w:p w14:paraId="694CBDA9" w14:textId="77777777" w:rsidR="00BE3B47" w:rsidRDefault="00BE3B47" w:rsidP="002416C5">
      <w:pPr>
        <w:pStyle w:val="corte4fondo"/>
        <w:tabs>
          <w:tab w:val="left" w:pos="0"/>
          <w:tab w:val="left" w:pos="7938"/>
        </w:tabs>
        <w:spacing w:line="240" w:lineRule="auto"/>
        <w:ind w:left="567" w:right="993" w:firstLine="0"/>
        <w:rPr>
          <w:rFonts w:cs="Arial"/>
          <w:b/>
          <w:bCs/>
          <w:snapToGrid w:val="0"/>
          <w:sz w:val="26"/>
          <w:szCs w:val="26"/>
          <w:lang w:val="es-ES_tradnl"/>
        </w:rPr>
      </w:pPr>
    </w:p>
    <w:p w14:paraId="45D8FBCF" w14:textId="45550279" w:rsidR="00BF6931" w:rsidRDefault="00BF6931" w:rsidP="002416C5">
      <w:pPr>
        <w:pStyle w:val="corte4fondo"/>
        <w:tabs>
          <w:tab w:val="left" w:pos="0"/>
          <w:tab w:val="left" w:pos="7938"/>
        </w:tabs>
        <w:spacing w:line="240" w:lineRule="auto"/>
        <w:ind w:left="567" w:right="993" w:firstLine="0"/>
        <w:rPr>
          <w:rFonts w:cs="Arial"/>
          <w:snapToGrid w:val="0"/>
          <w:sz w:val="26"/>
          <w:szCs w:val="26"/>
          <w:lang w:val="es-ES_tradnl"/>
        </w:rPr>
      </w:pPr>
      <w:r>
        <w:rPr>
          <w:rFonts w:cs="Arial"/>
          <w:b/>
          <w:bCs/>
          <w:snapToGrid w:val="0"/>
          <w:sz w:val="26"/>
          <w:szCs w:val="26"/>
          <w:lang w:val="es-ES_tradnl"/>
        </w:rPr>
        <w:t xml:space="preserve">Artículo 276. </w:t>
      </w:r>
      <w:r>
        <w:rPr>
          <w:rFonts w:cs="Arial"/>
          <w:snapToGrid w:val="0"/>
          <w:sz w:val="26"/>
          <w:szCs w:val="26"/>
          <w:lang w:val="es-ES_tradnl"/>
        </w:rPr>
        <w:t xml:space="preserve">Los plazos y órganos competentes para el registro de candidaturas, son los siguientes: </w:t>
      </w:r>
    </w:p>
    <w:p w14:paraId="62D81407" w14:textId="2269D6CB" w:rsidR="00BF6931" w:rsidRDefault="00BF6931" w:rsidP="002416C5">
      <w:pPr>
        <w:pStyle w:val="corte4fondo"/>
        <w:tabs>
          <w:tab w:val="left" w:pos="0"/>
          <w:tab w:val="left" w:pos="7938"/>
        </w:tabs>
        <w:spacing w:line="240" w:lineRule="auto"/>
        <w:ind w:left="567" w:right="993" w:firstLine="0"/>
        <w:rPr>
          <w:rFonts w:cs="Arial"/>
          <w:snapToGrid w:val="0"/>
          <w:sz w:val="26"/>
          <w:szCs w:val="26"/>
          <w:lang w:val="es-ES_tradnl"/>
        </w:rPr>
      </w:pPr>
      <w:r>
        <w:rPr>
          <w:rFonts w:cs="Arial"/>
          <w:b/>
          <w:bCs/>
          <w:snapToGrid w:val="0"/>
          <w:sz w:val="26"/>
          <w:szCs w:val="26"/>
          <w:lang w:val="es-ES_tradnl"/>
        </w:rPr>
        <w:t>I.</w:t>
      </w:r>
      <w:r>
        <w:rPr>
          <w:rFonts w:cs="Arial"/>
          <w:snapToGrid w:val="0"/>
          <w:sz w:val="26"/>
          <w:szCs w:val="26"/>
          <w:lang w:val="es-ES_tradnl"/>
        </w:rPr>
        <w:t xml:space="preserve"> Para Gobernador del Estado, del 18 al 22 de febrero del año de la elección, por el Consejo General; </w:t>
      </w:r>
    </w:p>
    <w:p w14:paraId="5161F978" w14:textId="47B08F77" w:rsidR="00BF6931" w:rsidRDefault="00BF6931" w:rsidP="002416C5">
      <w:pPr>
        <w:pStyle w:val="corte4fondo"/>
        <w:tabs>
          <w:tab w:val="left" w:pos="0"/>
          <w:tab w:val="left" w:pos="7938"/>
        </w:tabs>
        <w:spacing w:line="240" w:lineRule="auto"/>
        <w:ind w:left="567" w:right="993" w:firstLine="0"/>
        <w:rPr>
          <w:rFonts w:cs="Arial"/>
          <w:snapToGrid w:val="0"/>
          <w:sz w:val="26"/>
          <w:szCs w:val="26"/>
          <w:lang w:val="es-ES_tradnl"/>
        </w:rPr>
      </w:pPr>
      <w:r>
        <w:rPr>
          <w:rFonts w:cs="Arial"/>
          <w:snapToGrid w:val="0"/>
          <w:sz w:val="26"/>
          <w:szCs w:val="26"/>
          <w:lang w:val="es-ES_tradnl"/>
        </w:rPr>
        <w:t>II. Para Ayuntamientos, del 2 al 7 de marzo del año de la elección, por los consejos municipales electorales correspondientes o en su caso, de manera supletoria ante el Consejo General, y</w:t>
      </w:r>
    </w:p>
    <w:p w14:paraId="5B7CABF5" w14:textId="372ECE31" w:rsidR="00BF6931" w:rsidRDefault="00BF6931" w:rsidP="002416C5">
      <w:pPr>
        <w:pStyle w:val="corte4fondo"/>
        <w:tabs>
          <w:tab w:val="left" w:pos="0"/>
          <w:tab w:val="left" w:pos="7938"/>
        </w:tabs>
        <w:spacing w:line="240" w:lineRule="auto"/>
        <w:ind w:left="567" w:right="993" w:firstLine="0"/>
        <w:rPr>
          <w:rFonts w:cs="Arial"/>
          <w:snapToGrid w:val="0"/>
          <w:sz w:val="26"/>
          <w:szCs w:val="26"/>
          <w:lang w:val="es-ES_tradnl"/>
        </w:rPr>
      </w:pPr>
      <w:r>
        <w:rPr>
          <w:rFonts w:cs="Arial"/>
          <w:snapToGrid w:val="0"/>
          <w:sz w:val="26"/>
          <w:szCs w:val="26"/>
          <w:lang w:val="es-ES_tradnl"/>
        </w:rPr>
        <w:t>III. Para diputados electos por el principio de mayoría relativa, del 9 al 13 de marzo del año de la elección, por los consejos distritales correspondientes o en su caso, de manera supletoria ante el Consejo General, y</w:t>
      </w:r>
    </w:p>
    <w:p w14:paraId="19A902FF" w14:textId="359F9487" w:rsidR="00BF6931" w:rsidRDefault="00BF6931" w:rsidP="002416C5">
      <w:pPr>
        <w:pStyle w:val="corte4fondo"/>
        <w:tabs>
          <w:tab w:val="left" w:pos="0"/>
          <w:tab w:val="left" w:pos="7938"/>
        </w:tabs>
        <w:spacing w:line="240" w:lineRule="auto"/>
        <w:ind w:left="567" w:right="993" w:firstLine="0"/>
        <w:rPr>
          <w:rFonts w:cs="Arial"/>
          <w:snapToGrid w:val="0"/>
          <w:sz w:val="26"/>
          <w:szCs w:val="26"/>
          <w:lang w:val="es-ES_tradnl"/>
        </w:rPr>
      </w:pPr>
      <w:r>
        <w:rPr>
          <w:rFonts w:cs="Arial"/>
          <w:snapToGrid w:val="0"/>
          <w:sz w:val="26"/>
          <w:szCs w:val="26"/>
          <w:lang w:val="es-ES_tradnl"/>
        </w:rPr>
        <w:t xml:space="preserve">IV. Para diputados electos por el principio de representación proporcional, del 15 al 20 de marzo del año de la elección, por el Consejo General. </w:t>
      </w:r>
    </w:p>
    <w:p w14:paraId="4611D9A2" w14:textId="562CE607" w:rsidR="002416C5" w:rsidRDefault="002416C5" w:rsidP="002416C5">
      <w:pPr>
        <w:pStyle w:val="corte4fondo"/>
        <w:tabs>
          <w:tab w:val="left" w:pos="0"/>
          <w:tab w:val="left" w:pos="7938"/>
        </w:tabs>
        <w:spacing w:line="240" w:lineRule="auto"/>
        <w:ind w:left="567" w:right="993" w:firstLine="0"/>
        <w:rPr>
          <w:rFonts w:cs="Arial"/>
          <w:snapToGrid w:val="0"/>
          <w:sz w:val="26"/>
          <w:szCs w:val="26"/>
          <w:lang w:val="es-ES_tradnl"/>
        </w:rPr>
      </w:pPr>
      <w:r>
        <w:rPr>
          <w:rFonts w:cs="Arial"/>
          <w:snapToGrid w:val="0"/>
          <w:sz w:val="26"/>
          <w:szCs w:val="26"/>
          <w:lang w:val="es-ES_tradnl"/>
        </w:rPr>
        <w:t xml:space="preserve">El Consejo General podrá realizar ajustes a los plazos establecidos en este artículo a fin de garantizar los plazos de registro y que la duración de las campañas electorales se ciña a lo establecido por esta Ley. </w:t>
      </w:r>
    </w:p>
    <w:p w14:paraId="6B5865C5" w14:textId="3F9940AF" w:rsidR="002416C5" w:rsidRDefault="002416C5" w:rsidP="002416C5">
      <w:pPr>
        <w:pStyle w:val="corte4fondo"/>
        <w:tabs>
          <w:tab w:val="left" w:pos="0"/>
          <w:tab w:val="left" w:pos="7938"/>
        </w:tabs>
        <w:spacing w:line="240" w:lineRule="auto"/>
        <w:ind w:left="567" w:right="993" w:firstLine="0"/>
        <w:rPr>
          <w:rFonts w:cs="Arial"/>
          <w:snapToGrid w:val="0"/>
          <w:sz w:val="26"/>
          <w:szCs w:val="26"/>
          <w:lang w:val="es-ES_tradnl"/>
        </w:rPr>
      </w:pPr>
      <w:r>
        <w:rPr>
          <w:rFonts w:cs="Arial"/>
          <w:snapToGrid w:val="0"/>
          <w:sz w:val="26"/>
          <w:szCs w:val="26"/>
          <w:lang w:val="es-ES_tradnl"/>
        </w:rPr>
        <w:t xml:space="preserve">Los organismos electores darán amplia difusión a la apertura del registro de las candidaturas y a los plazos a que se refiere el presente capítulo.  </w:t>
      </w:r>
    </w:p>
    <w:p w14:paraId="487441F2" w14:textId="4B287D36" w:rsidR="00BF6931" w:rsidRDefault="00E52BA7" w:rsidP="002416C5">
      <w:pPr>
        <w:pStyle w:val="corte4fondo"/>
        <w:tabs>
          <w:tab w:val="left" w:pos="0"/>
          <w:tab w:val="left" w:pos="7938"/>
        </w:tabs>
        <w:spacing w:line="240" w:lineRule="auto"/>
        <w:ind w:left="567" w:right="993" w:firstLine="0"/>
        <w:rPr>
          <w:rFonts w:cs="Arial"/>
          <w:snapToGrid w:val="0"/>
          <w:sz w:val="26"/>
          <w:szCs w:val="26"/>
        </w:rPr>
      </w:pPr>
      <w:r w:rsidRPr="00ED6075">
        <w:rPr>
          <w:b/>
          <w:sz w:val="24"/>
          <w:lang w:val="es-ES_tradnl"/>
        </w:rPr>
        <w:t>Los candidatos a diputados electos por el principio de representación proporcional, podrán hacer actos de campaña a favor de su partido siempre y cuando no realicen ningún tipo de gasto de campaña.</w:t>
      </w:r>
    </w:p>
    <w:p w14:paraId="7D3FC806" w14:textId="77777777" w:rsidR="00BF6931" w:rsidRPr="00BF6931" w:rsidRDefault="00BF6931" w:rsidP="00BF6931">
      <w:pPr>
        <w:pStyle w:val="corte4fondo"/>
        <w:tabs>
          <w:tab w:val="left" w:pos="0"/>
        </w:tabs>
        <w:ind w:left="283" w:firstLine="0"/>
        <w:rPr>
          <w:rFonts w:cs="Arial"/>
          <w:b/>
          <w:bCs/>
          <w:snapToGrid w:val="0"/>
          <w:sz w:val="26"/>
          <w:szCs w:val="26"/>
        </w:rPr>
      </w:pPr>
    </w:p>
    <w:p w14:paraId="6A682E85" w14:textId="3EAAFE2C" w:rsidR="00BF6931" w:rsidRPr="00B14104" w:rsidRDefault="00BE3B47" w:rsidP="0014170D">
      <w:pPr>
        <w:pStyle w:val="corte4fondo"/>
        <w:numPr>
          <w:ilvl w:val="0"/>
          <w:numId w:val="1"/>
        </w:numPr>
        <w:tabs>
          <w:tab w:val="left" w:pos="0"/>
        </w:tabs>
        <w:ind w:left="283" w:hanging="567"/>
        <w:rPr>
          <w:rFonts w:cs="Arial"/>
          <w:b/>
          <w:bCs/>
          <w:snapToGrid w:val="0"/>
          <w:sz w:val="26"/>
          <w:szCs w:val="26"/>
        </w:rPr>
      </w:pPr>
      <w:r>
        <w:rPr>
          <w:rFonts w:cs="Arial"/>
          <w:snapToGrid w:val="0"/>
          <w:sz w:val="26"/>
          <w:szCs w:val="26"/>
        </w:rPr>
        <w:t xml:space="preserve">De una lectura de ambos preceptos, se observa que </w:t>
      </w:r>
      <w:r w:rsidR="00873FBC">
        <w:rPr>
          <w:rFonts w:cs="Arial"/>
          <w:snapToGrid w:val="0"/>
          <w:sz w:val="26"/>
          <w:szCs w:val="26"/>
        </w:rPr>
        <w:t xml:space="preserve">—además de la adecuación del lenguaje a uno incluyente— </w:t>
      </w:r>
      <w:r>
        <w:rPr>
          <w:rFonts w:cs="Arial"/>
          <w:snapToGrid w:val="0"/>
          <w:sz w:val="26"/>
          <w:szCs w:val="26"/>
        </w:rPr>
        <w:t xml:space="preserve">no existe ningún cambio </w:t>
      </w:r>
      <w:r w:rsidR="00873FBC">
        <w:rPr>
          <w:rFonts w:cs="Arial"/>
          <w:snapToGrid w:val="0"/>
          <w:sz w:val="26"/>
          <w:szCs w:val="26"/>
        </w:rPr>
        <w:t>normativo</w:t>
      </w:r>
      <w:r>
        <w:rPr>
          <w:rFonts w:cs="Arial"/>
          <w:snapToGrid w:val="0"/>
          <w:sz w:val="26"/>
          <w:szCs w:val="26"/>
        </w:rPr>
        <w:t xml:space="preserve"> entre</w:t>
      </w:r>
      <w:r w:rsidR="00873FBC">
        <w:rPr>
          <w:rFonts w:cs="Arial"/>
          <w:snapToGrid w:val="0"/>
          <w:sz w:val="26"/>
          <w:szCs w:val="26"/>
        </w:rPr>
        <w:t xml:space="preserve"> el texto </w:t>
      </w:r>
      <w:r>
        <w:rPr>
          <w:rFonts w:cs="Arial"/>
          <w:snapToGrid w:val="0"/>
          <w:sz w:val="26"/>
          <w:szCs w:val="26"/>
        </w:rPr>
        <w:t>impugnado en la A</w:t>
      </w:r>
      <w:r w:rsidR="00437D8A">
        <w:rPr>
          <w:rFonts w:cs="Arial"/>
          <w:snapToGrid w:val="0"/>
          <w:sz w:val="26"/>
          <w:szCs w:val="26"/>
        </w:rPr>
        <w:t xml:space="preserve">cción de </w:t>
      </w:r>
      <w:r>
        <w:rPr>
          <w:rFonts w:cs="Arial"/>
          <w:snapToGrid w:val="0"/>
          <w:sz w:val="26"/>
          <w:szCs w:val="26"/>
        </w:rPr>
        <w:t>I</w:t>
      </w:r>
      <w:r w:rsidR="00437D8A">
        <w:rPr>
          <w:rFonts w:cs="Arial"/>
          <w:snapToGrid w:val="0"/>
          <w:sz w:val="26"/>
          <w:szCs w:val="26"/>
        </w:rPr>
        <w:t>nconstitucionalidad</w:t>
      </w:r>
      <w:r>
        <w:rPr>
          <w:rFonts w:cs="Arial"/>
          <w:snapToGrid w:val="0"/>
          <w:sz w:val="26"/>
          <w:szCs w:val="26"/>
        </w:rPr>
        <w:t xml:space="preserve"> 142/2017 y el impugnado en el presente asunto.</w:t>
      </w:r>
      <w:r w:rsidR="00B14104">
        <w:rPr>
          <w:rFonts w:cs="Arial"/>
          <w:snapToGrid w:val="0"/>
          <w:sz w:val="26"/>
          <w:szCs w:val="26"/>
        </w:rPr>
        <w:t xml:space="preserve"> </w:t>
      </w:r>
    </w:p>
    <w:p w14:paraId="2FDB7FC5" w14:textId="77777777" w:rsidR="00BE3B47" w:rsidRPr="005E0FA6" w:rsidRDefault="00BE3B47" w:rsidP="00E5056A">
      <w:pPr>
        <w:pStyle w:val="corte4fondo"/>
        <w:tabs>
          <w:tab w:val="left" w:pos="0"/>
        </w:tabs>
        <w:ind w:firstLine="0"/>
        <w:rPr>
          <w:rFonts w:cs="Arial"/>
          <w:b/>
          <w:bCs/>
          <w:snapToGrid w:val="0"/>
          <w:sz w:val="26"/>
          <w:szCs w:val="26"/>
        </w:rPr>
      </w:pPr>
    </w:p>
    <w:p w14:paraId="085506D8" w14:textId="4A3BD616" w:rsidR="005E0FA6" w:rsidRPr="006A4929" w:rsidRDefault="00E65E54" w:rsidP="0014170D">
      <w:pPr>
        <w:pStyle w:val="corte4fondo"/>
        <w:numPr>
          <w:ilvl w:val="0"/>
          <w:numId w:val="1"/>
        </w:numPr>
        <w:tabs>
          <w:tab w:val="left" w:pos="0"/>
        </w:tabs>
        <w:ind w:left="283" w:hanging="567"/>
        <w:rPr>
          <w:rFonts w:cs="Arial"/>
          <w:b/>
          <w:bCs/>
          <w:snapToGrid w:val="0"/>
          <w:sz w:val="26"/>
          <w:szCs w:val="26"/>
        </w:rPr>
      </w:pPr>
      <w:r>
        <w:rPr>
          <w:rFonts w:cs="Arial"/>
          <w:snapToGrid w:val="0"/>
          <w:sz w:val="26"/>
          <w:szCs w:val="26"/>
        </w:rPr>
        <w:t>Ahora bien, en</w:t>
      </w:r>
      <w:r w:rsidR="008E5517">
        <w:rPr>
          <w:rFonts w:cs="Arial"/>
          <w:snapToGrid w:val="0"/>
          <w:sz w:val="26"/>
          <w:szCs w:val="26"/>
        </w:rPr>
        <w:t xml:space="preserve"> el precedente recién mencionado se consideró que el partido político partía de una interpretación errónea cuando alegaba que el uso del vocablo “electos” generaba falta de certeza, pues </w:t>
      </w:r>
      <w:r>
        <w:rPr>
          <w:rFonts w:cs="Arial"/>
          <w:snapToGrid w:val="0"/>
          <w:sz w:val="26"/>
          <w:szCs w:val="26"/>
        </w:rPr>
        <w:t xml:space="preserve">consideró que </w:t>
      </w:r>
      <w:r w:rsidR="00B65B8E">
        <w:rPr>
          <w:rFonts w:cs="Arial"/>
          <w:snapToGrid w:val="0"/>
          <w:sz w:val="26"/>
          <w:szCs w:val="26"/>
        </w:rPr>
        <w:t xml:space="preserve">dicho </w:t>
      </w:r>
      <w:r w:rsidR="008E5517">
        <w:rPr>
          <w:rFonts w:cs="Arial"/>
          <w:snapToGrid w:val="0"/>
          <w:sz w:val="26"/>
          <w:szCs w:val="26"/>
        </w:rPr>
        <w:t xml:space="preserve">término no podía valorarse </w:t>
      </w:r>
      <w:r w:rsidR="00F63090">
        <w:rPr>
          <w:rFonts w:cs="Arial"/>
          <w:snapToGrid w:val="0"/>
          <w:sz w:val="26"/>
          <w:szCs w:val="26"/>
        </w:rPr>
        <w:t xml:space="preserve">como referente a </w:t>
      </w:r>
      <w:r w:rsidR="00B65B8E">
        <w:rPr>
          <w:rFonts w:cs="Arial"/>
          <w:snapToGrid w:val="0"/>
          <w:sz w:val="26"/>
          <w:szCs w:val="26"/>
        </w:rPr>
        <w:t xml:space="preserve">los </w:t>
      </w:r>
      <w:r w:rsidR="00F63090">
        <w:rPr>
          <w:rFonts w:cs="Arial"/>
          <w:snapToGrid w:val="0"/>
          <w:sz w:val="26"/>
          <w:szCs w:val="26"/>
        </w:rPr>
        <w:t>ya elegidos; sino que</w:t>
      </w:r>
      <w:r>
        <w:rPr>
          <w:rFonts w:cs="Arial"/>
          <w:snapToGrid w:val="0"/>
          <w:sz w:val="26"/>
          <w:szCs w:val="26"/>
        </w:rPr>
        <w:t>,</w:t>
      </w:r>
      <w:r w:rsidR="00F63090">
        <w:rPr>
          <w:rFonts w:cs="Arial"/>
          <w:snapToGrid w:val="0"/>
          <w:sz w:val="26"/>
          <w:szCs w:val="26"/>
        </w:rPr>
        <w:t xml:space="preserve"> lo que la norma pretendía regular</w:t>
      </w:r>
      <w:r>
        <w:rPr>
          <w:rFonts w:cs="Arial"/>
          <w:snapToGrid w:val="0"/>
          <w:sz w:val="26"/>
          <w:szCs w:val="26"/>
        </w:rPr>
        <w:t>,</w:t>
      </w:r>
      <w:r w:rsidR="00EE170F">
        <w:rPr>
          <w:rFonts w:cs="Arial"/>
          <w:snapToGrid w:val="0"/>
          <w:sz w:val="26"/>
          <w:szCs w:val="26"/>
        </w:rPr>
        <w:t xml:space="preserve"> era a todas aquello</w:t>
      </w:r>
      <w:r w:rsidR="00F63090">
        <w:rPr>
          <w:rFonts w:cs="Arial"/>
          <w:snapToGrid w:val="0"/>
          <w:sz w:val="26"/>
          <w:szCs w:val="26"/>
        </w:rPr>
        <w:t xml:space="preserve">s candidatos a diputaciones que fueran a participar en la elección, sea por primera ocasión o para ser reelegidos, mediante el principio de representación proporcional. </w:t>
      </w:r>
    </w:p>
    <w:p w14:paraId="055A5A75" w14:textId="77777777" w:rsidR="006A4929" w:rsidRPr="005E0FA6" w:rsidRDefault="006A4929" w:rsidP="0014170D">
      <w:pPr>
        <w:pStyle w:val="corte4fondo"/>
        <w:tabs>
          <w:tab w:val="left" w:pos="0"/>
        </w:tabs>
        <w:ind w:left="283" w:hanging="567"/>
        <w:rPr>
          <w:rFonts w:cs="Arial"/>
          <w:b/>
          <w:bCs/>
          <w:snapToGrid w:val="0"/>
          <w:sz w:val="26"/>
          <w:szCs w:val="26"/>
        </w:rPr>
      </w:pPr>
    </w:p>
    <w:p w14:paraId="7051529D" w14:textId="3A15AEAB" w:rsidR="005E0FA6" w:rsidRPr="00533301" w:rsidRDefault="006A4929" w:rsidP="0014170D">
      <w:pPr>
        <w:pStyle w:val="corte4fondo"/>
        <w:numPr>
          <w:ilvl w:val="0"/>
          <w:numId w:val="1"/>
        </w:numPr>
        <w:tabs>
          <w:tab w:val="left" w:pos="0"/>
        </w:tabs>
        <w:ind w:left="283" w:hanging="567"/>
        <w:rPr>
          <w:rFonts w:cs="Arial"/>
          <w:b/>
          <w:bCs/>
          <w:snapToGrid w:val="0"/>
          <w:sz w:val="26"/>
          <w:szCs w:val="26"/>
        </w:rPr>
      </w:pPr>
      <w:r>
        <w:rPr>
          <w:rFonts w:cs="Arial"/>
          <w:snapToGrid w:val="0"/>
          <w:sz w:val="26"/>
          <w:szCs w:val="26"/>
        </w:rPr>
        <w:t>En relación con el segundo argumento, relativo a la condición de realizar actos de campaña siempre y cuando no se</w:t>
      </w:r>
      <w:r w:rsidR="00E65E54">
        <w:rPr>
          <w:rFonts w:cs="Arial"/>
          <w:snapToGrid w:val="0"/>
          <w:sz w:val="26"/>
          <w:szCs w:val="26"/>
        </w:rPr>
        <w:t xml:space="preserve"> generen gastos</w:t>
      </w:r>
      <w:r>
        <w:rPr>
          <w:rFonts w:cs="Arial"/>
          <w:snapToGrid w:val="0"/>
          <w:sz w:val="26"/>
          <w:szCs w:val="26"/>
        </w:rPr>
        <w:t xml:space="preserve">, </w:t>
      </w:r>
      <w:r w:rsidR="00873FBC">
        <w:rPr>
          <w:rFonts w:cs="Arial"/>
          <w:snapToGrid w:val="0"/>
          <w:sz w:val="26"/>
          <w:szCs w:val="26"/>
        </w:rPr>
        <w:t>el</w:t>
      </w:r>
      <w:r w:rsidR="00E65E54">
        <w:rPr>
          <w:rFonts w:cs="Arial"/>
          <w:snapToGrid w:val="0"/>
          <w:sz w:val="26"/>
          <w:szCs w:val="26"/>
        </w:rPr>
        <w:t xml:space="preserve"> Pleno llegó a la convicción </w:t>
      </w:r>
      <w:r>
        <w:rPr>
          <w:rFonts w:cs="Arial"/>
          <w:snapToGrid w:val="0"/>
          <w:sz w:val="26"/>
          <w:szCs w:val="26"/>
        </w:rPr>
        <w:t xml:space="preserve">que la norma reclamada </w:t>
      </w:r>
      <w:r w:rsidR="0002322A">
        <w:rPr>
          <w:rFonts w:cs="Arial"/>
          <w:snapToGrid w:val="0"/>
          <w:sz w:val="26"/>
          <w:szCs w:val="26"/>
        </w:rPr>
        <w:t xml:space="preserve">explicitamente reconoce el derecho de los candidatos a diputados por el principio de representación proporcional a llevar a cabo cualquier acto tendiente a la obtención del voto para su partido y los candidatos de su partido. </w:t>
      </w:r>
      <w:r w:rsidR="00096F91">
        <w:rPr>
          <w:rFonts w:cs="Arial"/>
          <w:snapToGrid w:val="0"/>
          <w:sz w:val="26"/>
          <w:szCs w:val="26"/>
        </w:rPr>
        <w:t>Ello partiendo del s</w:t>
      </w:r>
      <w:r w:rsidR="00533301">
        <w:rPr>
          <w:rFonts w:cs="Arial"/>
          <w:snapToGrid w:val="0"/>
          <w:sz w:val="26"/>
          <w:szCs w:val="26"/>
        </w:rPr>
        <w:t>u</w:t>
      </w:r>
      <w:r w:rsidR="00096F91">
        <w:rPr>
          <w:rFonts w:cs="Arial"/>
          <w:snapToGrid w:val="0"/>
          <w:sz w:val="26"/>
          <w:szCs w:val="26"/>
        </w:rPr>
        <w:t>puesto de que l</w:t>
      </w:r>
      <w:r w:rsidR="00533301">
        <w:rPr>
          <w:rFonts w:cs="Arial"/>
          <w:snapToGrid w:val="0"/>
          <w:sz w:val="26"/>
          <w:szCs w:val="26"/>
        </w:rPr>
        <w:t xml:space="preserve">as candidaturas </w:t>
      </w:r>
      <w:r w:rsidR="00096F91">
        <w:rPr>
          <w:rFonts w:cs="Arial"/>
          <w:snapToGrid w:val="0"/>
          <w:sz w:val="26"/>
          <w:szCs w:val="26"/>
        </w:rPr>
        <w:t xml:space="preserve">por representación proporcional buscan obtener un curul en la legislatura a fin de representar de manera real o más cercana a la relidad el porcentaje de votos obtenidos por su partido en un espacio territorial determinado. </w:t>
      </w:r>
      <w:r w:rsidR="00533301">
        <w:rPr>
          <w:rFonts w:cs="Arial"/>
          <w:snapToGrid w:val="0"/>
          <w:sz w:val="26"/>
          <w:szCs w:val="26"/>
        </w:rPr>
        <w:t>En cambio, n</w:t>
      </w:r>
      <w:r w:rsidR="00F8666C">
        <w:rPr>
          <w:rFonts w:cs="Arial"/>
          <w:snapToGrid w:val="0"/>
          <w:sz w:val="26"/>
          <w:szCs w:val="26"/>
        </w:rPr>
        <w:t xml:space="preserve">o representan a un distrito determinado, que en la legislación local se entiende como la demarcación territorial en la que será electa una fórmula de diputados propietario y suplente por el principio de mayoría relativa. </w:t>
      </w:r>
    </w:p>
    <w:p w14:paraId="5090FD8B" w14:textId="77777777" w:rsidR="00533301" w:rsidRPr="00937A23" w:rsidRDefault="00533301" w:rsidP="00533301">
      <w:pPr>
        <w:pStyle w:val="corte4fondo"/>
        <w:tabs>
          <w:tab w:val="left" w:pos="0"/>
        </w:tabs>
        <w:ind w:left="283" w:firstLine="0"/>
        <w:rPr>
          <w:rFonts w:cs="Arial"/>
          <w:b/>
          <w:bCs/>
          <w:snapToGrid w:val="0"/>
          <w:sz w:val="26"/>
          <w:szCs w:val="26"/>
        </w:rPr>
      </w:pPr>
    </w:p>
    <w:p w14:paraId="71F52926" w14:textId="61A656D4" w:rsidR="00937A23" w:rsidRPr="00A35698" w:rsidRDefault="00937A23" w:rsidP="0014170D">
      <w:pPr>
        <w:pStyle w:val="corte4fondo"/>
        <w:numPr>
          <w:ilvl w:val="0"/>
          <w:numId w:val="1"/>
        </w:numPr>
        <w:tabs>
          <w:tab w:val="left" w:pos="0"/>
        </w:tabs>
        <w:ind w:left="283" w:hanging="567"/>
        <w:rPr>
          <w:rFonts w:cs="Arial"/>
          <w:b/>
          <w:bCs/>
          <w:snapToGrid w:val="0"/>
          <w:sz w:val="26"/>
          <w:szCs w:val="26"/>
        </w:rPr>
      </w:pPr>
      <w:r>
        <w:rPr>
          <w:rFonts w:cs="Arial"/>
          <w:snapToGrid w:val="0"/>
          <w:sz w:val="26"/>
          <w:szCs w:val="26"/>
        </w:rPr>
        <w:t xml:space="preserve">En este sentido, </w:t>
      </w:r>
      <w:r w:rsidR="006F1A4C">
        <w:rPr>
          <w:rFonts w:cs="Arial"/>
          <w:snapToGrid w:val="0"/>
          <w:sz w:val="26"/>
          <w:szCs w:val="26"/>
        </w:rPr>
        <w:t xml:space="preserve">el Pleno </w:t>
      </w:r>
      <w:r>
        <w:rPr>
          <w:rFonts w:cs="Arial"/>
          <w:snapToGrid w:val="0"/>
          <w:sz w:val="26"/>
          <w:szCs w:val="26"/>
        </w:rPr>
        <w:t>sostuvo que</w:t>
      </w:r>
      <w:r w:rsidR="006F1A4C">
        <w:rPr>
          <w:rFonts w:cs="Arial"/>
          <w:snapToGrid w:val="0"/>
          <w:sz w:val="26"/>
          <w:szCs w:val="26"/>
        </w:rPr>
        <w:t>,</w:t>
      </w:r>
      <w:r>
        <w:rPr>
          <w:rFonts w:cs="Arial"/>
          <w:snapToGrid w:val="0"/>
          <w:sz w:val="26"/>
          <w:szCs w:val="26"/>
        </w:rPr>
        <w:t xml:space="preserve"> atendiendo al contenido nuclear del derecho a ser votado, es una prerrogativa básica de cualquier candidato llevar a cabo actos para la obtención del voto para vencer a otros u otras candidatas</w:t>
      </w:r>
      <w:r w:rsidRPr="00454A9D">
        <w:rPr>
          <w:rFonts w:cs="Arial"/>
          <w:snapToGrid w:val="0"/>
          <w:sz w:val="26"/>
          <w:szCs w:val="26"/>
        </w:rPr>
        <w:t>. Así, clarificó que “</w:t>
      </w:r>
      <w:r w:rsidRPr="00454A9D">
        <w:rPr>
          <w:rFonts w:cs="Arial"/>
          <w:i/>
          <w:iCs/>
          <w:snapToGrid w:val="0"/>
          <w:sz w:val="26"/>
          <w:szCs w:val="26"/>
        </w:rPr>
        <w:t>lo que hace la norma reclamada es clarificar que ese derecho no sólo le corresponde a los candidatos o candidatas que pretendan acceder a la legislatura mediante una votación directa de su fórmula por un distrito electoral uninominal, sino también a los candidatos que accederán a las diputaciones como representantes de las corrientes políticas que reflejan la votación obtenida por cada partido de acuerdo a ciertos requisitos mínimos. No hay razón constitucional que permita denegar a los candidatos a diputados por representación proporcional a ejercer actos que tiendan a la obtención del respaldo ciudadano, pues ellos también son titulares del derecho a ser votado. Situación distinta son las reglas de esa participación</w:t>
      </w:r>
      <w:r w:rsidRPr="00454A9D">
        <w:rPr>
          <w:rStyle w:val="Refdenotaalpie"/>
          <w:rFonts w:cs="Arial"/>
          <w:i/>
          <w:iCs/>
          <w:snapToGrid w:val="0"/>
          <w:sz w:val="26"/>
          <w:szCs w:val="26"/>
        </w:rPr>
        <w:footnoteReference w:id="110"/>
      </w:r>
      <w:r w:rsidRPr="00454A9D">
        <w:rPr>
          <w:rFonts w:cs="Arial"/>
          <w:i/>
          <w:iCs/>
          <w:snapToGrid w:val="0"/>
          <w:sz w:val="26"/>
          <w:szCs w:val="26"/>
        </w:rPr>
        <w:t>”.</w:t>
      </w:r>
      <w:r>
        <w:rPr>
          <w:rFonts w:cs="Arial"/>
          <w:i/>
          <w:iCs/>
          <w:snapToGrid w:val="0"/>
          <w:sz w:val="26"/>
          <w:szCs w:val="26"/>
        </w:rPr>
        <w:t xml:space="preserve"> </w:t>
      </w:r>
    </w:p>
    <w:p w14:paraId="19AE37DB" w14:textId="77777777" w:rsidR="00A35698" w:rsidRPr="00A35698" w:rsidRDefault="00A35698" w:rsidP="0014170D">
      <w:pPr>
        <w:pStyle w:val="corte4fondo"/>
        <w:tabs>
          <w:tab w:val="left" w:pos="0"/>
        </w:tabs>
        <w:ind w:left="283" w:hanging="567"/>
        <w:rPr>
          <w:rFonts w:cs="Arial"/>
          <w:b/>
          <w:bCs/>
          <w:snapToGrid w:val="0"/>
          <w:sz w:val="26"/>
          <w:szCs w:val="26"/>
        </w:rPr>
      </w:pPr>
    </w:p>
    <w:p w14:paraId="717A9F8A" w14:textId="6D59C307" w:rsidR="0035270D" w:rsidRDefault="006F1A4C" w:rsidP="006F1A4C">
      <w:pPr>
        <w:pStyle w:val="corte4fondo"/>
        <w:numPr>
          <w:ilvl w:val="0"/>
          <w:numId w:val="1"/>
        </w:numPr>
        <w:tabs>
          <w:tab w:val="left" w:pos="0"/>
        </w:tabs>
        <w:ind w:left="283" w:hanging="567"/>
        <w:rPr>
          <w:rFonts w:cs="Arial"/>
          <w:snapToGrid w:val="0"/>
          <w:sz w:val="26"/>
          <w:szCs w:val="26"/>
        </w:rPr>
      </w:pPr>
      <w:r>
        <w:rPr>
          <w:rFonts w:cs="Arial"/>
          <w:snapToGrid w:val="0"/>
          <w:sz w:val="26"/>
          <w:szCs w:val="26"/>
        </w:rPr>
        <w:t xml:space="preserve">Posteriormente, este Tribunal Pleno precisó que </w:t>
      </w:r>
      <w:r w:rsidR="0035270D">
        <w:rPr>
          <w:rFonts w:cs="Arial"/>
          <w:snapToGrid w:val="0"/>
          <w:sz w:val="26"/>
          <w:szCs w:val="26"/>
        </w:rPr>
        <w:t xml:space="preserve">el concepto de invalidez esgrimido por el partido político estaba dirigido a demostrar que es imposible que se lleven a cabo actos de campaña sin generar gastos y que, lo que ocasiona en realidad la norma reclamada, es que los candidatos por el principio de representación proporcional no cumplan con las reglas de fiscalización. </w:t>
      </w:r>
    </w:p>
    <w:p w14:paraId="279BD5A9" w14:textId="77777777" w:rsidR="0035270D" w:rsidRDefault="0035270D" w:rsidP="0035270D">
      <w:pPr>
        <w:pStyle w:val="corte4fondo"/>
        <w:tabs>
          <w:tab w:val="left" w:pos="0"/>
        </w:tabs>
        <w:ind w:left="283" w:firstLine="0"/>
        <w:rPr>
          <w:rFonts w:cs="Arial"/>
          <w:snapToGrid w:val="0"/>
          <w:sz w:val="26"/>
          <w:szCs w:val="26"/>
        </w:rPr>
      </w:pPr>
    </w:p>
    <w:p w14:paraId="6F3D1EE7" w14:textId="756901B8" w:rsidR="006750B7" w:rsidRPr="00E01053" w:rsidRDefault="00A35698" w:rsidP="006F1A4C">
      <w:pPr>
        <w:pStyle w:val="corte4fondo"/>
        <w:numPr>
          <w:ilvl w:val="0"/>
          <w:numId w:val="1"/>
        </w:numPr>
        <w:tabs>
          <w:tab w:val="left" w:pos="0"/>
        </w:tabs>
        <w:ind w:left="283" w:hanging="567"/>
        <w:rPr>
          <w:rFonts w:cs="Arial"/>
          <w:snapToGrid w:val="0"/>
          <w:sz w:val="26"/>
          <w:szCs w:val="26"/>
        </w:rPr>
      </w:pPr>
      <w:r>
        <w:rPr>
          <w:rFonts w:cs="Arial"/>
          <w:snapToGrid w:val="0"/>
          <w:sz w:val="26"/>
          <w:szCs w:val="26"/>
        </w:rPr>
        <w:t xml:space="preserve"> </w:t>
      </w:r>
      <w:r w:rsidR="0035270D">
        <w:rPr>
          <w:rFonts w:cs="Arial"/>
          <w:snapToGrid w:val="0"/>
          <w:sz w:val="26"/>
          <w:szCs w:val="26"/>
        </w:rPr>
        <w:t xml:space="preserve">Sobre este aspecto, sostuvo que “(…) </w:t>
      </w:r>
      <w:r w:rsidR="0035270D">
        <w:rPr>
          <w:rFonts w:cs="Arial"/>
          <w:i/>
          <w:iCs/>
          <w:snapToGrid w:val="0"/>
          <w:sz w:val="26"/>
          <w:szCs w:val="26"/>
        </w:rPr>
        <w:t xml:space="preserve">ningún elemento normativo del precepto reclamado autoriza a este tipo de candidatos a una diputación local a incumplir las reglas de fiscalización o a considerar que las mismas no les son aplicables. Por el contrario, se toma como presupuesto que el régimen que regula a las campañas está regulado y que los distintos candidatos deben de cumplir con ciertas reglas en el interior del proceso para obtener el apoyo ciudadano, incluyendo reglas de propaganda, de gastos de campaña y de fiscalización”. </w:t>
      </w:r>
    </w:p>
    <w:p w14:paraId="5873EA33" w14:textId="77777777" w:rsidR="00E01053" w:rsidRPr="00E01053" w:rsidRDefault="00E01053" w:rsidP="00E01053">
      <w:pPr>
        <w:pStyle w:val="corte4fondo"/>
        <w:tabs>
          <w:tab w:val="left" w:pos="0"/>
        </w:tabs>
        <w:ind w:left="283" w:firstLine="0"/>
        <w:rPr>
          <w:rFonts w:cs="Arial"/>
          <w:snapToGrid w:val="0"/>
          <w:sz w:val="26"/>
          <w:szCs w:val="26"/>
        </w:rPr>
      </w:pPr>
    </w:p>
    <w:p w14:paraId="6204C491" w14:textId="0FD04572" w:rsidR="00E01053" w:rsidRPr="004E2F01" w:rsidRDefault="00E01053" w:rsidP="006F1A4C">
      <w:pPr>
        <w:pStyle w:val="corte4fondo"/>
        <w:numPr>
          <w:ilvl w:val="0"/>
          <w:numId w:val="1"/>
        </w:numPr>
        <w:tabs>
          <w:tab w:val="left" w:pos="0"/>
        </w:tabs>
        <w:ind w:left="283" w:hanging="567"/>
        <w:rPr>
          <w:rFonts w:cs="Arial"/>
          <w:snapToGrid w:val="0"/>
          <w:sz w:val="26"/>
          <w:szCs w:val="26"/>
        </w:rPr>
      </w:pPr>
      <w:r>
        <w:rPr>
          <w:rFonts w:cs="Arial"/>
          <w:snapToGrid w:val="0"/>
          <w:sz w:val="26"/>
          <w:szCs w:val="26"/>
        </w:rPr>
        <w:t xml:space="preserve">En relación con la porción normativa que refiere que no deben generarse gastos, el plenó concluyó que </w:t>
      </w:r>
      <w:r w:rsidRPr="00454A9D">
        <w:rPr>
          <w:rFonts w:cs="Arial"/>
          <w:i/>
          <w:iCs/>
          <w:snapToGrid w:val="0"/>
          <w:sz w:val="26"/>
          <w:szCs w:val="26"/>
        </w:rPr>
        <w:t>“(…) significa que no puede contabilizarse de manera independiente o como un tope diverso de los gastos que pueda o no generar este candidato a diputado por representación proporcional en la campaña para obtener el respaldo de la ciudadanía a su partido político</w:t>
      </w:r>
      <w:r w:rsidR="00272428">
        <w:rPr>
          <w:rFonts w:cs="Arial"/>
          <w:i/>
          <w:iCs/>
          <w:snapToGrid w:val="0"/>
          <w:sz w:val="26"/>
          <w:szCs w:val="26"/>
        </w:rPr>
        <w:t xml:space="preserve"> (…) La única condición que impone la norma es que la permisión de actos de campaña para los candidatos a diputados por representación proporcional se supedite a no generar gastos de campaña alguno </w:t>
      </w:r>
      <w:r w:rsidR="00272428">
        <w:rPr>
          <w:rFonts w:cs="Arial"/>
          <w:b/>
          <w:bCs/>
          <w:i/>
          <w:iCs/>
          <w:snapToGrid w:val="0"/>
          <w:sz w:val="26"/>
          <w:szCs w:val="26"/>
        </w:rPr>
        <w:t>para sí mismo</w:t>
      </w:r>
      <w:r w:rsidR="00272428">
        <w:rPr>
          <w:rFonts w:cs="Arial"/>
          <w:i/>
          <w:iCs/>
          <w:snapToGrid w:val="0"/>
          <w:sz w:val="26"/>
          <w:szCs w:val="26"/>
        </w:rPr>
        <w:t>, lo cual no es un mandato destinado a reglamentar las obligaciones de fiscalización de los candidatos (pues de ser así caería en una invasión de competencias</w:t>
      </w:r>
      <w:r w:rsidR="00272428">
        <w:rPr>
          <w:rStyle w:val="Refdenotaalpie"/>
          <w:rFonts w:cs="Arial"/>
          <w:i/>
          <w:iCs/>
          <w:snapToGrid w:val="0"/>
          <w:sz w:val="26"/>
          <w:szCs w:val="26"/>
        </w:rPr>
        <w:footnoteReference w:id="111"/>
      </w:r>
      <w:r w:rsidR="00272428">
        <w:rPr>
          <w:rFonts w:cs="Arial"/>
          <w:i/>
          <w:iCs/>
          <w:snapToGrid w:val="0"/>
          <w:sz w:val="26"/>
          <w:szCs w:val="26"/>
        </w:rPr>
        <w:t>), sino es una obligación impuesta como parte de la regulación de la campaña. Por lo tanto, esta condicionante es independiente a los deberes que deben cumplir todos los candidatos a cualquier cargo público elegido democráticamente, incluyendo al de diputado por representación proporcional, en cuanto a los informes de gastos, a la forma en que los partidos políticos prorratean distintos gastos aplicables a todos sus candidatos, o las sanciones que procedan cuando los candidatos incumplan sus respectivos deberes, entre otros</w:t>
      </w:r>
      <w:r>
        <w:rPr>
          <w:rFonts w:cs="Arial"/>
          <w:i/>
          <w:iCs/>
          <w:snapToGrid w:val="0"/>
          <w:sz w:val="26"/>
          <w:szCs w:val="26"/>
        </w:rPr>
        <w:t>”</w:t>
      </w:r>
      <w:r w:rsidR="00D660B6">
        <w:rPr>
          <w:rFonts w:cs="Arial"/>
          <w:i/>
          <w:iCs/>
          <w:snapToGrid w:val="0"/>
          <w:sz w:val="26"/>
          <w:szCs w:val="26"/>
        </w:rPr>
        <w:t xml:space="preserve">. </w:t>
      </w:r>
    </w:p>
    <w:p w14:paraId="4404D9D1" w14:textId="77777777" w:rsidR="004E2F01" w:rsidRPr="004E2F01" w:rsidRDefault="004E2F01" w:rsidP="004E2F01">
      <w:pPr>
        <w:pStyle w:val="corte4fondo"/>
        <w:tabs>
          <w:tab w:val="left" w:pos="0"/>
        </w:tabs>
        <w:ind w:left="283" w:firstLine="0"/>
        <w:rPr>
          <w:rFonts w:cs="Arial"/>
          <w:snapToGrid w:val="0"/>
          <w:sz w:val="26"/>
          <w:szCs w:val="26"/>
        </w:rPr>
      </w:pPr>
    </w:p>
    <w:p w14:paraId="06EE88D3" w14:textId="569CA897" w:rsidR="004E2F01" w:rsidRDefault="004E2F01" w:rsidP="006F1A4C">
      <w:pPr>
        <w:pStyle w:val="corte4fondo"/>
        <w:numPr>
          <w:ilvl w:val="0"/>
          <w:numId w:val="1"/>
        </w:numPr>
        <w:tabs>
          <w:tab w:val="left" w:pos="0"/>
        </w:tabs>
        <w:ind w:left="283" w:hanging="567"/>
        <w:rPr>
          <w:rFonts w:cs="Arial"/>
          <w:snapToGrid w:val="0"/>
          <w:sz w:val="26"/>
          <w:szCs w:val="26"/>
        </w:rPr>
      </w:pPr>
      <w:r>
        <w:rPr>
          <w:rFonts w:cs="Arial"/>
          <w:snapToGrid w:val="0"/>
          <w:sz w:val="26"/>
          <w:szCs w:val="26"/>
        </w:rPr>
        <w:t xml:space="preserve">Tomando en cuenta los razonamientos sintetizados, </w:t>
      </w:r>
      <w:r w:rsidR="00873FBC">
        <w:rPr>
          <w:rFonts w:cs="Arial"/>
          <w:snapToGrid w:val="0"/>
          <w:sz w:val="26"/>
          <w:szCs w:val="26"/>
        </w:rPr>
        <w:t>este</w:t>
      </w:r>
      <w:r>
        <w:rPr>
          <w:rFonts w:cs="Arial"/>
          <w:snapToGrid w:val="0"/>
          <w:sz w:val="26"/>
          <w:szCs w:val="26"/>
        </w:rPr>
        <w:t xml:space="preserve"> Pleno </w:t>
      </w:r>
      <w:r w:rsidR="00873FBC">
        <w:rPr>
          <w:rFonts w:cs="Arial"/>
          <w:snapToGrid w:val="0"/>
          <w:sz w:val="26"/>
          <w:szCs w:val="26"/>
        </w:rPr>
        <w:t xml:space="preserve">estima que debe </w:t>
      </w:r>
      <w:r w:rsidR="00873FBC" w:rsidRPr="00F12703">
        <w:rPr>
          <w:rFonts w:cs="Arial"/>
          <w:b/>
          <w:bCs/>
          <w:snapToGrid w:val="0"/>
          <w:sz w:val="26"/>
          <w:szCs w:val="26"/>
        </w:rPr>
        <w:t xml:space="preserve">declararse </w:t>
      </w:r>
      <w:r w:rsidRPr="00F12703">
        <w:rPr>
          <w:rFonts w:cs="Arial"/>
          <w:b/>
          <w:bCs/>
          <w:snapToGrid w:val="0"/>
          <w:sz w:val="26"/>
          <w:szCs w:val="26"/>
        </w:rPr>
        <w:t>válido</w:t>
      </w:r>
      <w:r>
        <w:rPr>
          <w:rFonts w:cs="Arial"/>
          <w:snapToGrid w:val="0"/>
          <w:sz w:val="26"/>
          <w:szCs w:val="26"/>
        </w:rPr>
        <w:t xml:space="preserve"> el artículo 276, último párrafo de la Ley de Instituciones y Procedimientos Electorales para el Estado de Quintana Roo. </w:t>
      </w:r>
    </w:p>
    <w:p w14:paraId="7514CC67" w14:textId="77777777" w:rsidR="00881F4D" w:rsidRDefault="00881F4D" w:rsidP="001A0019">
      <w:pPr>
        <w:pStyle w:val="corte4fondo"/>
        <w:ind w:right="851" w:firstLine="0"/>
        <w:rPr>
          <w:rFonts w:cs="Arial"/>
          <w:snapToGrid w:val="0"/>
          <w:sz w:val="26"/>
          <w:szCs w:val="26"/>
        </w:rPr>
      </w:pPr>
    </w:p>
    <w:p w14:paraId="13447B0E" w14:textId="77777777" w:rsidR="007E7F8D" w:rsidRDefault="007E7F8D" w:rsidP="007E7F8D">
      <w:pPr>
        <w:pStyle w:val="corte4fondo"/>
        <w:tabs>
          <w:tab w:val="left" w:pos="0"/>
        </w:tabs>
        <w:spacing w:before="60" w:after="60"/>
        <w:ind w:left="709" w:right="993" w:firstLine="0"/>
        <w:rPr>
          <w:rFonts w:cs="Arial"/>
          <w:sz w:val="26"/>
          <w:szCs w:val="26"/>
        </w:rPr>
      </w:pPr>
      <w:r>
        <w:rPr>
          <w:rFonts w:cs="Arial"/>
          <w:b/>
          <w:bCs/>
          <w:snapToGrid w:val="0"/>
          <w:sz w:val="26"/>
          <w:szCs w:val="26"/>
        </w:rPr>
        <w:t>TEMA 7: CAPACITACIÓN A FUNCIONARIOS DE MESAS DIRECTIVAS DE CASILLA, Y REGULACIÓN SOBRE EL NÚMERO Y UBICACIÓN DE LAS CASILLAS</w:t>
      </w:r>
      <w:r>
        <w:rPr>
          <w:rFonts w:cs="Arial"/>
          <w:sz w:val="26"/>
          <w:szCs w:val="26"/>
        </w:rPr>
        <w:t xml:space="preserve"> </w:t>
      </w:r>
    </w:p>
    <w:p w14:paraId="453189B9" w14:textId="77777777" w:rsidR="007E7F8D" w:rsidRDefault="007E7F8D" w:rsidP="007E7F8D">
      <w:pPr>
        <w:pStyle w:val="corte4fondo"/>
        <w:tabs>
          <w:tab w:val="left" w:pos="0"/>
        </w:tabs>
        <w:spacing w:before="60" w:after="60"/>
        <w:ind w:firstLine="0"/>
        <w:rPr>
          <w:rFonts w:cs="Arial"/>
          <w:sz w:val="26"/>
          <w:szCs w:val="26"/>
        </w:rPr>
      </w:pPr>
    </w:p>
    <w:p w14:paraId="111943F8" w14:textId="11514582" w:rsidR="00873FBC" w:rsidRDefault="007E7F8D" w:rsidP="00873FBC">
      <w:pPr>
        <w:pStyle w:val="corte4fondo"/>
        <w:numPr>
          <w:ilvl w:val="0"/>
          <w:numId w:val="1"/>
        </w:numPr>
        <w:tabs>
          <w:tab w:val="left" w:pos="0"/>
        </w:tabs>
        <w:ind w:left="283" w:hanging="567"/>
        <w:rPr>
          <w:rFonts w:cs="Arial"/>
          <w:snapToGrid w:val="0"/>
          <w:sz w:val="26"/>
          <w:szCs w:val="26"/>
        </w:rPr>
      </w:pPr>
      <w:r>
        <w:rPr>
          <w:rFonts w:cs="Arial"/>
          <w:snapToGrid w:val="0"/>
          <w:sz w:val="26"/>
          <w:szCs w:val="26"/>
        </w:rPr>
        <w:t xml:space="preserve">El partido político MORENA aduce que los artículos artículos 175, fracción XIV, 176, fracción IV y 179, fracciones I, inciso a) y II incisos a), b), c) y d) de la Ley de Instituciones y Procedimientos Electorales para el Estado de Quintana Roo son contrarios a los previsto en el artículo 41, base V, apartado B, inciso a), numerales 1 y 4, así como 124 de la Constitución Política de los Estados Unidos Mexicanos, toda vez que tienen por objeto regular materias que no son de su competencia: capacitación electoral para los funcionarios de las mesas directivas de casilla, así como número y ubicación de casillas. </w:t>
      </w:r>
    </w:p>
    <w:p w14:paraId="75E4397B" w14:textId="77777777" w:rsidR="00873FBC" w:rsidRDefault="00873FBC" w:rsidP="00873FBC">
      <w:pPr>
        <w:pStyle w:val="corte4fondo"/>
        <w:tabs>
          <w:tab w:val="left" w:pos="0"/>
        </w:tabs>
        <w:ind w:left="283" w:firstLine="0"/>
        <w:rPr>
          <w:rFonts w:cs="Arial"/>
          <w:snapToGrid w:val="0"/>
          <w:sz w:val="26"/>
          <w:szCs w:val="26"/>
        </w:rPr>
      </w:pPr>
    </w:p>
    <w:p w14:paraId="2EE0F390" w14:textId="4CBF2E6E" w:rsidR="00873FBC" w:rsidRDefault="007E7F8D" w:rsidP="00873FBC">
      <w:pPr>
        <w:pStyle w:val="corte4fondo"/>
        <w:numPr>
          <w:ilvl w:val="0"/>
          <w:numId w:val="1"/>
        </w:numPr>
        <w:tabs>
          <w:tab w:val="left" w:pos="0"/>
        </w:tabs>
        <w:ind w:left="283" w:hanging="567"/>
        <w:rPr>
          <w:rFonts w:cs="Arial"/>
          <w:snapToGrid w:val="0"/>
          <w:sz w:val="26"/>
          <w:szCs w:val="26"/>
        </w:rPr>
      </w:pPr>
      <w:r w:rsidRPr="00873FBC">
        <w:rPr>
          <w:rFonts w:cs="Arial"/>
          <w:snapToGrid w:val="0"/>
          <w:sz w:val="26"/>
          <w:szCs w:val="26"/>
        </w:rPr>
        <w:t>Argumenta que el legislador local determinó, indebidamente, otorgar atribuciones a las Vocalías de Organización de Capacitación de las Juntas Distritales y Municipales Ejecutivas de los Consejos Distritales del Instituto Estatal Electoral local, en materia de determinación del número y ubicación de las mesas directivas de casilla, así como en capacitación electoral de l</w:t>
      </w:r>
      <w:r w:rsidR="00756990">
        <w:rPr>
          <w:rFonts w:cs="Arial"/>
          <w:snapToGrid w:val="0"/>
          <w:sz w:val="26"/>
          <w:szCs w:val="26"/>
        </w:rPr>
        <w:t>o</w:t>
      </w:r>
      <w:r w:rsidRPr="00873FBC">
        <w:rPr>
          <w:rFonts w:cs="Arial"/>
          <w:snapToGrid w:val="0"/>
          <w:sz w:val="26"/>
          <w:szCs w:val="26"/>
        </w:rPr>
        <w:t xml:space="preserve">s funcionarios de los centros receptores del sufragio, y en la resolución de objeciones sobre estos tópicos planteadas por los partidos políticos, coaliciones o candidaturas independientes. </w:t>
      </w:r>
    </w:p>
    <w:p w14:paraId="06ECB109" w14:textId="77777777" w:rsidR="00873FBC" w:rsidRDefault="00873FBC" w:rsidP="00873FBC">
      <w:pPr>
        <w:pStyle w:val="Prrafodelista"/>
        <w:rPr>
          <w:rFonts w:cs="Arial"/>
          <w:snapToGrid w:val="0"/>
          <w:sz w:val="26"/>
          <w:szCs w:val="26"/>
        </w:rPr>
      </w:pPr>
    </w:p>
    <w:p w14:paraId="42487EA2" w14:textId="205321DA" w:rsidR="007E7F8D" w:rsidRPr="00873FBC" w:rsidRDefault="007E7F8D" w:rsidP="00873FBC">
      <w:pPr>
        <w:pStyle w:val="corte4fondo"/>
        <w:numPr>
          <w:ilvl w:val="0"/>
          <w:numId w:val="1"/>
        </w:numPr>
        <w:tabs>
          <w:tab w:val="left" w:pos="0"/>
        </w:tabs>
        <w:ind w:left="283" w:hanging="567"/>
        <w:rPr>
          <w:rFonts w:cs="Arial"/>
          <w:snapToGrid w:val="0"/>
          <w:sz w:val="26"/>
          <w:szCs w:val="26"/>
        </w:rPr>
      </w:pPr>
      <w:r w:rsidRPr="00873FBC">
        <w:rPr>
          <w:rFonts w:cs="Arial"/>
          <w:snapToGrid w:val="0"/>
          <w:sz w:val="26"/>
          <w:szCs w:val="26"/>
        </w:rPr>
        <w:t xml:space="preserve">Los artículos que el partido político impugna, cuyas porciones </w:t>
      </w:r>
      <w:r w:rsidR="00873FBC">
        <w:rPr>
          <w:rFonts w:cs="Arial"/>
          <w:snapToGrid w:val="0"/>
          <w:sz w:val="26"/>
          <w:szCs w:val="26"/>
        </w:rPr>
        <w:t xml:space="preserve">atinentes </w:t>
      </w:r>
      <w:r w:rsidRPr="00873FBC">
        <w:rPr>
          <w:rFonts w:cs="Arial"/>
          <w:snapToGrid w:val="0"/>
          <w:sz w:val="26"/>
          <w:szCs w:val="26"/>
        </w:rPr>
        <w:t xml:space="preserve">se destacan, son del tenor siguiente: </w:t>
      </w:r>
    </w:p>
    <w:p w14:paraId="722EF67F" w14:textId="77777777" w:rsidR="007E7F8D" w:rsidRPr="00AE4EE2" w:rsidRDefault="007E7F8D" w:rsidP="007E7F8D">
      <w:pPr>
        <w:pStyle w:val="corte4fondo"/>
        <w:tabs>
          <w:tab w:val="left" w:pos="0"/>
        </w:tabs>
        <w:ind w:left="283" w:firstLine="0"/>
        <w:rPr>
          <w:rFonts w:cs="Arial"/>
          <w:snapToGrid w:val="0"/>
          <w:sz w:val="26"/>
          <w:szCs w:val="26"/>
        </w:rPr>
      </w:pPr>
    </w:p>
    <w:p w14:paraId="0EB36AB0" w14:textId="77777777" w:rsidR="007E7F8D" w:rsidRDefault="007E7F8D" w:rsidP="007E7F8D">
      <w:pPr>
        <w:pStyle w:val="corte4fondo"/>
        <w:spacing w:line="240" w:lineRule="auto"/>
        <w:ind w:left="851" w:right="993" w:firstLine="0"/>
        <w:rPr>
          <w:rFonts w:cs="Arial"/>
          <w:snapToGrid w:val="0"/>
          <w:sz w:val="24"/>
        </w:rPr>
      </w:pPr>
      <w:r w:rsidRPr="00D64915">
        <w:rPr>
          <w:rFonts w:cs="Arial"/>
          <w:b/>
          <w:bCs/>
          <w:snapToGrid w:val="0"/>
          <w:sz w:val="24"/>
        </w:rPr>
        <w:t>A</w:t>
      </w:r>
      <w:r>
        <w:rPr>
          <w:rFonts w:cs="Arial"/>
          <w:b/>
          <w:bCs/>
          <w:snapToGrid w:val="0"/>
          <w:sz w:val="24"/>
        </w:rPr>
        <w:t>RTÍCULO</w:t>
      </w:r>
      <w:r w:rsidRPr="00D64915">
        <w:rPr>
          <w:rFonts w:cs="Arial"/>
          <w:b/>
          <w:bCs/>
          <w:snapToGrid w:val="0"/>
          <w:sz w:val="24"/>
        </w:rPr>
        <w:t xml:space="preserve"> 175.</w:t>
      </w:r>
      <w:r w:rsidRPr="00D64915">
        <w:rPr>
          <w:rFonts w:cs="Arial"/>
          <w:snapToGrid w:val="0"/>
          <w:sz w:val="24"/>
        </w:rPr>
        <w:t xml:space="preserve"> En el ámbito de su competencia, los consejos distritales electorales tienen las atribuciones siguientes: </w:t>
      </w:r>
    </w:p>
    <w:p w14:paraId="1410A1DB" w14:textId="77777777" w:rsidR="007E7F8D" w:rsidRDefault="007E7F8D" w:rsidP="007E7F8D">
      <w:pPr>
        <w:spacing w:before="100" w:beforeAutospacing="1" w:after="100" w:afterAutospacing="1"/>
        <w:ind w:left="851" w:right="993"/>
        <w:jc w:val="both"/>
        <w:rPr>
          <w:rFonts w:ascii="Arial" w:hAnsi="Arial" w:cs="Arial"/>
          <w:b/>
          <w:bCs/>
          <w:lang w:eastAsia="en-US"/>
        </w:rPr>
      </w:pPr>
      <w:r>
        <w:rPr>
          <w:rFonts w:ascii="Arial" w:hAnsi="Arial" w:cs="Arial"/>
          <w:b/>
          <w:bCs/>
          <w:lang w:eastAsia="en-US"/>
        </w:rPr>
        <w:t>(…)</w:t>
      </w:r>
    </w:p>
    <w:p w14:paraId="5D1DFFB6" w14:textId="77777777" w:rsidR="007E7F8D" w:rsidRDefault="007E7F8D" w:rsidP="007E7F8D">
      <w:pPr>
        <w:spacing w:before="100" w:beforeAutospacing="1" w:after="100" w:afterAutospacing="1"/>
        <w:ind w:left="851" w:right="993"/>
        <w:jc w:val="both"/>
        <w:rPr>
          <w:rFonts w:ascii="ArialMT" w:hAnsi="ArialMT"/>
          <w:b/>
          <w:bCs/>
          <w:u w:val="single"/>
          <w:lang w:eastAsia="en-US"/>
        </w:rPr>
      </w:pPr>
      <w:r w:rsidRPr="00D64915">
        <w:rPr>
          <w:rFonts w:ascii="Arial" w:hAnsi="Arial" w:cs="Arial"/>
          <w:b/>
          <w:bCs/>
          <w:u w:val="single"/>
          <w:lang w:eastAsia="en-US"/>
        </w:rPr>
        <w:t xml:space="preserve">XIV. </w:t>
      </w:r>
      <w:r w:rsidRPr="00D64915">
        <w:rPr>
          <w:rFonts w:ascii="ArialMT" w:hAnsi="ArialMT"/>
          <w:b/>
          <w:bCs/>
          <w:u w:val="single"/>
          <w:lang w:eastAsia="en-US"/>
        </w:rPr>
        <w:t>Recibir del Instituto Estatal la propuesta conteniendo el número y la ubicación de las</w:t>
      </w:r>
      <w:r w:rsidRPr="005F45DD">
        <w:rPr>
          <w:rFonts w:ascii="ArialMT" w:hAnsi="ArialMT"/>
          <w:b/>
          <w:bCs/>
          <w:u w:val="single"/>
          <w:lang w:val="es-ES" w:eastAsia="en-US"/>
        </w:rPr>
        <w:t xml:space="preserve"> </w:t>
      </w:r>
      <w:r w:rsidRPr="00D64915">
        <w:rPr>
          <w:rFonts w:ascii="ArialMT" w:hAnsi="ArialMT"/>
          <w:b/>
          <w:bCs/>
          <w:u w:val="single"/>
          <w:lang w:eastAsia="en-US"/>
        </w:rPr>
        <w:t>casillas y, en su caso, aprobarla o modificarla, así como resolver las objeciones que al</w:t>
      </w:r>
      <w:r w:rsidRPr="005F45DD">
        <w:rPr>
          <w:rFonts w:ascii="ArialMT" w:hAnsi="ArialMT"/>
          <w:b/>
          <w:bCs/>
          <w:u w:val="single"/>
          <w:lang w:val="es-ES" w:eastAsia="en-US"/>
        </w:rPr>
        <w:t xml:space="preserve"> </w:t>
      </w:r>
      <w:r w:rsidRPr="00D64915">
        <w:rPr>
          <w:rFonts w:ascii="ArialMT" w:hAnsi="ArialMT"/>
          <w:b/>
          <w:bCs/>
          <w:u w:val="single"/>
          <w:lang w:eastAsia="en-US"/>
        </w:rPr>
        <w:t xml:space="preserve">respecto formulen los partidos políticos, coaliciones o candidaturas independientes; </w:t>
      </w:r>
    </w:p>
    <w:p w14:paraId="62E7C8F3" w14:textId="77777777" w:rsidR="007E7F8D" w:rsidRPr="00EB3BEA" w:rsidRDefault="007E7F8D" w:rsidP="007E7F8D">
      <w:pPr>
        <w:spacing w:before="100" w:beforeAutospacing="1" w:after="100" w:afterAutospacing="1"/>
        <w:ind w:left="851" w:right="993"/>
        <w:jc w:val="both"/>
        <w:rPr>
          <w:b/>
          <w:bCs/>
          <w:lang w:eastAsia="en-US"/>
        </w:rPr>
      </w:pPr>
      <w:r>
        <w:rPr>
          <w:rFonts w:ascii="Arial" w:hAnsi="Arial" w:cs="Arial"/>
          <w:b/>
          <w:bCs/>
          <w:lang w:eastAsia="en-US"/>
        </w:rPr>
        <w:t>(…)</w:t>
      </w:r>
    </w:p>
    <w:p w14:paraId="7114F854" w14:textId="77777777" w:rsidR="007E7F8D" w:rsidRPr="00D64915" w:rsidRDefault="007E7F8D" w:rsidP="007E7F8D">
      <w:pPr>
        <w:pStyle w:val="corte4fondo"/>
        <w:spacing w:line="240" w:lineRule="auto"/>
        <w:ind w:left="284" w:right="993" w:firstLine="0"/>
        <w:rPr>
          <w:rFonts w:cs="Arial"/>
          <w:snapToGrid w:val="0"/>
          <w:sz w:val="24"/>
        </w:rPr>
      </w:pPr>
    </w:p>
    <w:p w14:paraId="4C87977D" w14:textId="77777777" w:rsidR="007E7F8D" w:rsidRDefault="007E7F8D" w:rsidP="007E7F8D">
      <w:pPr>
        <w:pStyle w:val="corte4fondo"/>
        <w:spacing w:line="240" w:lineRule="auto"/>
        <w:ind w:left="284" w:right="993" w:firstLine="0"/>
        <w:rPr>
          <w:rFonts w:cs="Arial"/>
          <w:snapToGrid w:val="0"/>
          <w:sz w:val="24"/>
        </w:rPr>
      </w:pPr>
    </w:p>
    <w:p w14:paraId="08CB82AF" w14:textId="77777777" w:rsidR="007E7F8D" w:rsidRPr="00D64915" w:rsidRDefault="007E7F8D" w:rsidP="007E7F8D">
      <w:pPr>
        <w:pStyle w:val="corte4fondo"/>
        <w:spacing w:line="240" w:lineRule="auto"/>
        <w:ind w:left="284" w:right="993" w:firstLine="0"/>
        <w:rPr>
          <w:rFonts w:cs="Arial"/>
          <w:snapToGrid w:val="0"/>
          <w:sz w:val="24"/>
        </w:rPr>
      </w:pPr>
    </w:p>
    <w:p w14:paraId="178DDBA9" w14:textId="77777777" w:rsidR="00AB751F" w:rsidRDefault="00AB751F" w:rsidP="007E7F8D">
      <w:pPr>
        <w:pStyle w:val="corte4fondo"/>
        <w:spacing w:line="240" w:lineRule="auto"/>
        <w:ind w:left="851" w:right="993" w:firstLine="0"/>
        <w:rPr>
          <w:rFonts w:cs="Arial"/>
          <w:b/>
          <w:bCs/>
          <w:snapToGrid w:val="0"/>
          <w:sz w:val="24"/>
        </w:rPr>
      </w:pPr>
    </w:p>
    <w:p w14:paraId="0261391D" w14:textId="77777777" w:rsidR="007E7F8D" w:rsidRPr="005F45DD" w:rsidRDefault="007E7F8D" w:rsidP="007E7F8D">
      <w:pPr>
        <w:pStyle w:val="corte4fondo"/>
        <w:spacing w:line="240" w:lineRule="auto"/>
        <w:ind w:left="851" w:right="993" w:firstLine="0"/>
        <w:rPr>
          <w:rFonts w:cs="Arial"/>
          <w:snapToGrid w:val="0"/>
          <w:sz w:val="24"/>
        </w:rPr>
      </w:pPr>
      <w:r w:rsidRPr="005F45DD">
        <w:rPr>
          <w:rFonts w:cs="Arial"/>
          <w:b/>
          <w:bCs/>
          <w:snapToGrid w:val="0"/>
          <w:sz w:val="24"/>
        </w:rPr>
        <w:t>A</w:t>
      </w:r>
      <w:r>
        <w:rPr>
          <w:rFonts w:cs="Arial"/>
          <w:b/>
          <w:bCs/>
          <w:snapToGrid w:val="0"/>
          <w:sz w:val="24"/>
        </w:rPr>
        <w:t>RTÍCULO</w:t>
      </w:r>
      <w:r w:rsidRPr="005F45DD">
        <w:rPr>
          <w:rFonts w:cs="Arial"/>
          <w:b/>
          <w:bCs/>
          <w:snapToGrid w:val="0"/>
          <w:sz w:val="24"/>
        </w:rPr>
        <w:t xml:space="preserve"> 176.</w:t>
      </w:r>
      <w:r w:rsidRPr="005F45DD">
        <w:rPr>
          <w:rFonts w:cs="Arial"/>
          <w:snapToGrid w:val="0"/>
          <w:sz w:val="24"/>
        </w:rPr>
        <w:t xml:space="preserve"> Los consejos municipales electorales tiene las siguientes atribuciones: </w:t>
      </w:r>
    </w:p>
    <w:p w14:paraId="66D8B03A" w14:textId="77777777" w:rsidR="007E7F8D" w:rsidRDefault="007E7F8D" w:rsidP="007E7F8D">
      <w:pPr>
        <w:spacing w:before="100" w:beforeAutospacing="1" w:after="100" w:afterAutospacing="1"/>
        <w:ind w:left="851" w:right="993"/>
        <w:jc w:val="both"/>
        <w:rPr>
          <w:rFonts w:ascii="Arial" w:hAnsi="Arial" w:cs="Arial"/>
          <w:b/>
          <w:bCs/>
          <w:u w:val="single"/>
          <w:lang w:eastAsia="en-US"/>
        </w:rPr>
      </w:pPr>
      <w:r>
        <w:rPr>
          <w:rFonts w:ascii="Arial" w:hAnsi="Arial" w:cs="Arial"/>
          <w:b/>
          <w:bCs/>
          <w:lang w:eastAsia="en-US"/>
        </w:rPr>
        <w:t>(…)</w:t>
      </w:r>
      <w:r w:rsidRPr="005F45DD">
        <w:rPr>
          <w:rFonts w:ascii="Arial" w:hAnsi="Arial" w:cs="Arial"/>
          <w:lang w:eastAsia="en-US"/>
        </w:rPr>
        <w:br/>
      </w:r>
      <w:r w:rsidRPr="005F45DD">
        <w:rPr>
          <w:rFonts w:ascii="Arial" w:hAnsi="Arial" w:cs="Arial"/>
          <w:b/>
          <w:bCs/>
          <w:u w:val="single"/>
          <w:lang w:eastAsia="en-US"/>
        </w:rPr>
        <w:t xml:space="preserve">IV. Capacitar a la ciudadanía que habrán de integrar las mesas directivas de casilla; </w:t>
      </w:r>
    </w:p>
    <w:p w14:paraId="21ED7EBC" w14:textId="77777777" w:rsidR="007E7F8D" w:rsidRPr="00223535" w:rsidRDefault="007E7F8D" w:rsidP="007E7F8D">
      <w:pPr>
        <w:spacing w:before="100" w:beforeAutospacing="1" w:after="100" w:afterAutospacing="1"/>
        <w:ind w:left="851" w:right="993"/>
        <w:jc w:val="both"/>
        <w:rPr>
          <w:rFonts w:ascii="Arial" w:hAnsi="Arial" w:cs="Arial"/>
          <w:b/>
          <w:bCs/>
          <w:lang w:eastAsia="en-US"/>
        </w:rPr>
      </w:pPr>
      <w:r>
        <w:rPr>
          <w:rFonts w:ascii="Arial" w:hAnsi="Arial" w:cs="Arial"/>
          <w:b/>
          <w:bCs/>
          <w:lang w:eastAsia="en-US"/>
        </w:rPr>
        <w:t>(…)</w:t>
      </w:r>
    </w:p>
    <w:p w14:paraId="2F23BEBA" w14:textId="77777777" w:rsidR="007E7F8D" w:rsidRDefault="007E7F8D" w:rsidP="007E7F8D">
      <w:pPr>
        <w:pStyle w:val="corte4fondo"/>
        <w:ind w:right="993" w:firstLine="0"/>
        <w:rPr>
          <w:rFonts w:cs="Arial"/>
          <w:snapToGrid w:val="0"/>
          <w:sz w:val="26"/>
          <w:szCs w:val="26"/>
        </w:rPr>
      </w:pPr>
    </w:p>
    <w:p w14:paraId="0958A38A" w14:textId="77777777" w:rsidR="007E7F8D" w:rsidRDefault="007E7F8D" w:rsidP="007E7F8D">
      <w:pPr>
        <w:pStyle w:val="corte4fondo"/>
        <w:spacing w:line="240" w:lineRule="auto"/>
        <w:ind w:left="851" w:right="993" w:firstLine="0"/>
        <w:rPr>
          <w:rFonts w:cs="Arial"/>
          <w:snapToGrid w:val="0"/>
          <w:sz w:val="24"/>
        </w:rPr>
      </w:pPr>
      <w:r w:rsidRPr="005F45DD">
        <w:rPr>
          <w:rFonts w:cs="Arial"/>
          <w:b/>
          <w:bCs/>
          <w:snapToGrid w:val="0"/>
          <w:sz w:val="24"/>
        </w:rPr>
        <w:t>A</w:t>
      </w:r>
      <w:r>
        <w:rPr>
          <w:rFonts w:cs="Arial"/>
          <w:b/>
          <w:bCs/>
          <w:snapToGrid w:val="0"/>
          <w:sz w:val="24"/>
        </w:rPr>
        <w:t>RTÍCULO</w:t>
      </w:r>
      <w:r w:rsidRPr="005F45DD">
        <w:rPr>
          <w:rFonts w:cs="Arial"/>
          <w:b/>
          <w:bCs/>
          <w:snapToGrid w:val="0"/>
          <w:sz w:val="24"/>
        </w:rPr>
        <w:t xml:space="preserve"> 179.</w:t>
      </w:r>
      <w:r w:rsidRPr="005F45DD">
        <w:rPr>
          <w:rFonts w:cs="Arial"/>
          <w:snapToGrid w:val="0"/>
          <w:sz w:val="24"/>
        </w:rPr>
        <w:t xml:space="preserve"> Las Vocalías de Organización de Capacitación de las Juntas Distritales y Municipales Ejecutivas de los Consejos Distritales del Instituto Estatal, tendrán las siguientes atribuciones: </w:t>
      </w:r>
    </w:p>
    <w:p w14:paraId="2886A0ED" w14:textId="77777777" w:rsidR="007E7F8D" w:rsidRPr="005F45DD" w:rsidRDefault="007E7F8D" w:rsidP="007E7F8D">
      <w:pPr>
        <w:pStyle w:val="corte4fondo"/>
        <w:spacing w:line="240" w:lineRule="auto"/>
        <w:ind w:left="851" w:right="993" w:firstLine="0"/>
        <w:rPr>
          <w:rFonts w:cs="Arial"/>
          <w:snapToGrid w:val="0"/>
          <w:sz w:val="24"/>
        </w:rPr>
      </w:pPr>
    </w:p>
    <w:p w14:paraId="4FD87BFD" w14:textId="77777777" w:rsidR="007E7F8D" w:rsidRDefault="007E7F8D" w:rsidP="007E7F8D">
      <w:pPr>
        <w:pStyle w:val="corte4fondo"/>
        <w:spacing w:line="240" w:lineRule="auto"/>
        <w:ind w:left="851" w:right="993" w:firstLine="0"/>
        <w:rPr>
          <w:rFonts w:cs="Arial"/>
          <w:b/>
          <w:bCs/>
          <w:snapToGrid w:val="0"/>
          <w:sz w:val="24"/>
          <w:u w:val="single"/>
        </w:rPr>
      </w:pPr>
      <w:r w:rsidRPr="005F45DD">
        <w:rPr>
          <w:rFonts w:cs="Arial"/>
          <w:b/>
          <w:bCs/>
          <w:snapToGrid w:val="0"/>
          <w:sz w:val="24"/>
          <w:u w:val="single"/>
        </w:rPr>
        <w:t xml:space="preserve">I. La Vocalía de Organización: </w:t>
      </w:r>
    </w:p>
    <w:p w14:paraId="3F197539" w14:textId="77777777" w:rsidR="007E7F8D" w:rsidRPr="005F45DD" w:rsidRDefault="007E7F8D" w:rsidP="007E7F8D">
      <w:pPr>
        <w:pStyle w:val="corte4fondo"/>
        <w:spacing w:line="240" w:lineRule="auto"/>
        <w:ind w:left="851" w:right="993" w:firstLine="0"/>
        <w:rPr>
          <w:rFonts w:cs="Arial"/>
          <w:b/>
          <w:bCs/>
          <w:snapToGrid w:val="0"/>
          <w:sz w:val="24"/>
          <w:u w:val="single"/>
        </w:rPr>
      </w:pPr>
    </w:p>
    <w:p w14:paraId="4EB2DD27" w14:textId="77777777" w:rsidR="007E7F8D" w:rsidRDefault="007E7F8D" w:rsidP="007E7F8D">
      <w:pPr>
        <w:pStyle w:val="corte4fondo"/>
        <w:spacing w:line="240" w:lineRule="auto"/>
        <w:ind w:left="851" w:right="993" w:firstLine="0"/>
        <w:rPr>
          <w:rFonts w:cs="Arial"/>
          <w:b/>
          <w:bCs/>
          <w:snapToGrid w:val="0"/>
          <w:sz w:val="24"/>
          <w:u w:val="single"/>
        </w:rPr>
      </w:pPr>
      <w:r w:rsidRPr="005F45DD">
        <w:rPr>
          <w:rFonts w:cs="Arial"/>
          <w:b/>
          <w:bCs/>
          <w:snapToGrid w:val="0"/>
          <w:sz w:val="24"/>
          <w:u w:val="single"/>
        </w:rPr>
        <w:t>a) Auxiliar en el proceso de verificación de cumplimiento de requisitos legales, de la propuesta de ubicación de las Mesas Directivas de Casilla, y en su caso, realizar propuestas alternas al Consejo Distrital por conducto de su presidente;</w:t>
      </w:r>
    </w:p>
    <w:p w14:paraId="3EDB0C04" w14:textId="77777777" w:rsidR="007E7F8D" w:rsidRDefault="007E7F8D" w:rsidP="007E7F8D">
      <w:pPr>
        <w:pStyle w:val="corte4fondo"/>
        <w:spacing w:line="240" w:lineRule="auto"/>
        <w:ind w:left="851" w:right="993" w:firstLine="0"/>
        <w:rPr>
          <w:rFonts w:cs="Arial"/>
          <w:b/>
          <w:bCs/>
          <w:snapToGrid w:val="0"/>
          <w:sz w:val="24"/>
          <w:u w:val="single"/>
        </w:rPr>
      </w:pPr>
    </w:p>
    <w:p w14:paraId="7468D00A" w14:textId="77777777" w:rsidR="007E7F8D" w:rsidRPr="00E76640" w:rsidRDefault="007E7F8D" w:rsidP="007E7F8D">
      <w:pPr>
        <w:pStyle w:val="corte4fondo"/>
        <w:spacing w:line="240" w:lineRule="auto"/>
        <w:ind w:left="851" w:right="993" w:firstLine="0"/>
        <w:rPr>
          <w:rFonts w:cs="Arial"/>
          <w:b/>
          <w:bCs/>
          <w:snapToGrid w:val="0"/>
          <w:sz w:val="24"/>
        </w:rPr>
      </w:pPr>
      <w:r w:rsidRPr="00E76640">
        <w:rPr>
          <w:rFonts w:cs="Arial"/>
          <w:b/>
          <w:bCs/>
          <w:snapToGrid w:val="0"/>
          <w:sz w:val="24"/>
        </w:rPr>
        <w:t>(…)</w:t>
      </w:r>
    </w:p>
    <w:p w14:paraId="7402009F" w14:textId="77777777" w:rsidR="007E7F8D" w:rsidRPr="005F45DD" w:rsidRDefault="007E7F8D" w:rsidP="007E7F8D">
      <w:pPr>
        <w:pStyle w:val="corte4fondo"/>
        <w:spacing w:line="240" w:lineRule="auto"/>
        <w:ind w:left="851" w:right="993" w:firstLine="0"/>
        <w:rPr>
          <w:rFonts w:cs="Arial"/>
          <w:snapToGrid w:val="0"/>
          <w:sz w:val="24"/>
        </w:rPr>
      </w:pPr>
    </w:p>
    <w:p w14:paraId="0BDED0AC" w14:textId="77777777" w:rsidR="007E7F8D" w:rsidRDefault="007E7F8D" w:rsidP="007E7F8D">
      <w:pPr>
        <w:pStyle w:val="corte4fondo"/>
        <w:spacing w:line="240" w:lineRule="auto"/>
        <w:ind w:left="851" w:right="993" w:firstLine="0"/>
        <w:rPr>
          <w:rFonts w:cs="Arial"/>
          <w:b/>
          <w:bCs/>
          <w:snapToGrid w:val="0"/>
          <w:sz w:val="24"/>
          <w:u w:val="single"/>
        </w:rPr>
      </w:pPr>
      <w:r w:rsidRPr="00584504">
        <w:rPr>
          <w:rFonts w:cs="Arial"/>
          <w:b/>
          <w:bCs/>
          <w:snapToGrid w:val="0"/>
          <w:sz w:val="24"/>
          <w:u w:val="single"/>
        </w:rPr>
        <w:t>II. La Vocalía de Capacitación:</w:t>
      </w:r>
    </w:p>
    <w:p w14:paraId="7DF8022A" w14:textId="77777777" w:rsidR="007E7F8D" w:rsidRPr="00584504" w:rsidRDefault="007E7F8D" w:rsidP="007E7F8D">
      <w:pPr>
        <w:pStyle w:val="corte4fondo"/>
        <w:spacing w:line="240" w:lineRule="auto"/>
        <w:ind w:left="851" w:right="993" w:firstLine="0"/>
        <w:rPr>
          <w:rFonts w:cs="Arial"/>
          <w:b/>
          <w:bCs/>
          <w:snapToGrid w:val="0"/>
          <w:sz w:val="24"/>
          <w:u w:val="single"/>
        </w:rPr>
      </w:pPr>
    </w:p>
    <w:p w14:paraId="2E78017E" w14:textId="77777777" w:rsidR="007E7F8D" w:rsidRDefault="007E7F8D" w:rsidP="007E7F8D">
      <w:pPr>
        <w:pStyle w:val="corte4fondo"/>
        <w:spacing w:line="240" w:lineRule="auto"/>
        <w:ind w:left="851" w:right="993" w:firstLine="0"/>
        <w:rPr>
          <w:rFonts w:cs="Arial"/>
          <w:b/>
          <w:bCs/>
          <w:snapToGrid w:val="0"/>
          <w:sz w:val="24"/>
          <w:u w:val="single"/>
        </w:rPr>
      </w:pPr>
      <w:r w:rsidRPr="00584504">
        <w:rPr>
          <w:rFonts w:cs="Arial"/>
          <w:b/>
          <w:bCs/>
          <w:snapToGrid w:val="0"/>
          <w:sz w:val="24"/>
          <w:u w:val="single"/>
        </w:rPr>
        <w:t xml:space="preserve">a) Realizar en el Distrito Electoral o Municipio que corresponda, las acciones para el cumplimiento de los programas de educación cívica, paridad de género y el respeto de los derechos humanos de las mujeres en el ámbito político y electoral, capacitación electoral y difusión de la cultura política y democrática, que hayan sido aprobadas por el Consejo General; </w:t>
      </w:r>
    </w:p>
    <w:p w14:paraId="4CDDF88B" w14:textId="77777777" w:rsidR="007E7F8D" w:rsidRPr="00584504" w:rsidRDefault="007E7F8D" w:rsidP="007E7F8D">
      <w:pPr>
        <w:pStyle w:val="corte4fondo"/>
        <w:spacing w:line="240" w:lineRule="auto"/>
        <w:ind w:left="851" w:right="993" w:firstLine="0"/>
        <w:rPr>
          <w:rFonts w:cs="Arial"/>
          <w:b/>
          <w:bCs/>
          <w:snapToGrid w:val="0"/>
          <w:sz w:val="24"/>
          <w:u w:val="single"/>
        </w:rPr>
      </w:pPr>
    </w:p>
    <w:p w14:paraId="7A94C80E" w14:textId="77777777" w:rsidR="007E7F8D" w:rsidRDefault="007E7F8D" w:rsidP="007E7F8D">
      <w:pPr>
        <w:pStyle w:val="corte4fondo"/>
        <w:spacing w:line="240" w:lineRule="auto"/>
        <w:ind w:left="851" w:right="993" w:firstLine="0"/>
        <w:rPr>
          <w:rFonts w:cs="Arial"/>
          <w:b/>
          <w:bCs/>
          <w:snapToGrid w:val="0"/>
          <w:sz w:val="24"/>
          <w:u w:val="single"/>
        </w:rPr>
      </w:pPr>
      <w:r w:rsidRPr="00584504">
        <w:rPr>
          <w:rFonts w:cs="Arial"/>
          <w:b/>
          <w:bCs/>
          <w:snapToGrid w:val="0"/>
          <w:sz w:val="24"/>
          <w:u w:val="single"/>
        </w:rPr>
        <w:t xml:space="preserve">b) Notificar y capacitar a la ciudadanía insaculada para ocupar los cargos de funcionarias y funcionarios de las Mesas Directivas de Casilla; </w:t>
      </w:r>
    </w:p>
    <w:p w14:paraId="38CBBFF1" w14:textId="77777777" w:rsidR="007E7F8D" w:rsidRPr="00584504" w:rsidRDefault="007E7F8D" w:rsidP="007E7F8D">
      <w:pPr>
        <w:pStyle w:val="corte4fondo"/>
        <w:spacing w:line="240" w:lineRule="auto"/>
        <w:ind w:left="851" w:right="993" w:firstLine="0"/>
        <w:rPr>
          <w:rFonts w:cs="Arial"/>
          <w:b/>
          <w:bCs/>
          <w:snapToGrid w:val="0"/>
          <w:sz w:val="24"/>
          <w:u w:val="single"/>
        </w:rPr>
      </w:pPr>
    </w:p>
    <w:p w14:paraId="7B8F47F4" w14:textId="77777777" w:rsidR="007E7F8D" w:rsidRDefault="007E7F8D" w:rsidP="007E7F8D">
      <w:pPr>
        <w:pStyle w:val="corte4fondo"/>
        <w:spacing w:line="240" w:lineRule="auto"/>
        <w:ind w:left="851" w:right="993" w:firstLine="0"/>
        <w:rPr>
          <w:rFonts w:cs="Arial"/>
          <w:b/>
          <w:bCs/>
          <w:snapToGrid w:val="0"/>
          <w:sz w:val="24"/>
          <w:u w:val="single"/>
        </w:rPr>
      </w:pPr>
      <w:r w:rsidRPr="00584504">
        <w:rPr>
          <w:rFonts w:cs="Arial"/>
          <w:b/>
          <w:bCs/>
          <w:snapToGrid w:val="0"/>
          <w:sz w:val="24"/>
          <w:u w:val="single"/>
        </w:rPr>
        <w:t xml:space="preserve">c) Distribuir el material didáctico y los instructivos electorales aprobados por el Consejo General, a los ciudadanos insaculados para ocupar los cargos de funcionarias y funcionarios de las Mesas Directivas de Casilla; </w:t>
      </w:r>
    </w:p>
    <w:p w14:paraId="42C85FD0" w14:textId="77777777" w:rsidR="007E7F8D" w:rsidRPr="00584504" w:rsidRDefault="007E7F8D" w:rsidP="007E7F8D">
      <w:pPr>
        <w:pStyle w:val="corte4fondo"/>
        <w:spacing w:line="240" w:lineRule="auto"/>
        <w:ind w:left="851" w:right="993" w:firstLine="0"/>
        <w:rPr>
          <w:rFonts w:cs="Arial"/>
          <w:b/>
          <w:bCs/>
          <w:snapToGrid w:val="0"/>
          <w:sz w:val="24"/>
          <w:u w:val="single"/>
        </w:rPr>
      </w:pPr>
    </w:p>
    <w:p w14:paraId="03B0AE5E" w14:textId="46FFD886" w:rsidR="00AB751F" w:rsidRPr="001D0BD9" w:rsidRDefault="007E7F8D" w:rsidP="001D0BD9">
      <w:pPr>
        <w:pStyle w:val="corte4fondo"/>
        <w:spacing w:line="240" w:lineRule="auto"/>
        <w:ind w:left="851" w:right="993" w:firstLine="0"/>
        <w:rPr>
          <w:rFonts w:cs="Arial"/>
          <w:b/>
          <w:bCs/>
          <w:snapToGrid w:val="0"/>
          <w:sz w:val="24"/>
          <w:u w:val="single"/>
        </w:rPr>
      </w:pPr>
      <w:r w:rsidRPr="00584504">
        <w:rPr>
          <w:rFonts w:cs="Arial"/>
          <w:b/>
          <w:bCs/>
          <w:snapToGrid w:val="0"/>
          <w:sz w:val="24"/>
          <w:u w:val="single"/>
        </w:rPr>
        <w:t>d) Informar durante la etapa de preparación de proceso electoral al Consejo Distrital o Municipal sobre los avances y reultados de la capacitaci</w:t>
      </w:r>
      <w:r w:rsidR="00756990">
        <w:rPr>
          <w:rFonts w:cs="Arial"/>
          <w:b/>
          <w:bCs/>
          <w:snapToGrid w:val="0"/>
          <w:sz w:val="24"/>
          <w:u w:val="single"/>
        </w:rPr>
        <w:t>ón a la ciudadanía insaculada y</w:t>
      </w:r>
      <w:r w:rsidR="00756990">
        <w:rPr>
          <w:rFonts w:cs="Arial"/>
          <w:b/>
          <w:bCs/>
          <w:snapToGrid w:val="0"/>
          <w:sz w:val="24"/>
        </w:rPr>
        <w:t>…</w:t>
      </w:r>
    </w:p>
    <w:p w14:paraId="33C68C87" w14:textId="77777777" w:rsidR="00756990" w:rsidRDefault="00756990" w:rsidP="007E7F8D">
      <w:pPr>
        <w:pStyle w:val="corte4fondo"/>
        <w:tabs>
          <w:tab w:val="left" w:pos="0"/>
        </w:tabs>
        <w:ind w:firstLine="0"/>
        <w:rPr>
          <w:rFonts w:cs="Arial"/>
          <w:snapToGrid w:val="0"/>
          <w:sz w:val="26"/>
          <w:szCs w:val="26"/>
          <w:u w:val="single"/>
        </w:rPr>
      </w:pPr>
    </w:p>
    <w:p w14:paraId="6022683E" w14:textId="77777777" w:rsidR="001D0BD9" w:rsidRDefault="001D0BD9" w:rsidP="007E7F8D">
      <w:pPr>
        <w:pStyle w:val="corte4fondo"/>
        <w:tabs>
          <w:tab w:val="left" w:pos="0"/>
        </w:tabs>
        <w:ind w:firstLine="0"/>
        <w:rPr>
          <w:rFonts w:cs="Arial"/>
          <w:snapToGrid w:val="0"/>
          <w:sz w:val="26"/>
          <w:szCs w:val="26"/>
          <w:u w:val="single"/>
        </w:rPr>
      </w:pPr>
    </w:p>
    <w:p w14:paraId="36F62B0D" w14:textId="1917860D" w:rsidR="007E7F8D" w:rsidRPr="00F206AA" w:rsidRDefault="00873FBC" w:rsidP="007E7F8D">
      <w:pPr>
        <w:spacing w:line="360" w:lineRule="auto"/>
        <w:rPr>
          <w:rFonts w:ascii="Arial" w:hAnsi="Arial" w:cs="Arial"/>
          <w:b/>
          <w:bCs/>
          <w:snapToGrid w:val="0"/>
          <w:sz w:val="26"/>
          <w:szCs w:val="26"/>
        </w:rPr>
      </w:pPr>
      <w:r>
        <w:rPr>
          <w:rFonts w:ascii="Arial" w:hAnsi="Arial" w:cs="Arial"/>
          <w:b/>
          <w:bCs/>
          <w:snapToGrid w:val="0"/>
          <w:sz w:val="26"/>
          <w:szCs w:val="26"/>
        </w:rPr>
        <w:t>a</w:t>
      </w:r>
      <w:r w:rsidR="007E7F8D">
        <w:rPr>
          <w:rFonts w:ascii="Arial" w:hAnsi="Arial" w:cs="Arial"/>
          <w:b/>
          <w:bCs/>
          <w:snapToGrid w:val="0"/>
          <w:sz w:val="26"/>
          <w:szCs w:val="26"/>
        </w:rPr>
        <w:t>. Parámetro de regularidad y precedentes</w:t>
      </w:r>
    </w:p>
    <w:p w14:paraId="1CDE5A8E" w14:textId="77777777" w:rsidR="007E7F8D" w:rsidRPr="00F206AA" w:rsidRDefault="007E7F8D" w:rsidP="007E7F8D">
      <w:pPr>
        <w:pStyle w:val="corte4fondo"/>
        <w:tabs>
          <w:tab w:val="left" w:pos="0"/>
        </w:tabs>
        <w:ind w:left="283" w:firstLine="0"/>
        <w:rPr>
          <w:rFonts w:cs="Arial"/>
          <w:b/>
          <w:bCs/>
          <w:snapToGrid w:val="0"/>
          <w:sz w:val="26"/>
          <w:szCs w:val="26"/>
        </w:rPr>
      </w:pPr>
    </w:p>
    <w:p w14:paraId="5CB7497D" w14:textId="66D6A898" w:rsidR="00F65F87" w:rsidRDefault="007E7F8D" w:rsidP="00F65F87">
      <w:pPr>
        <w:pStyle w:val="corte4fondo"/>
        <w:numPr>
          <w:ilvl w:val="0"/>
          <w:numId w:val="1"/>
        </w:numPr>
        <w:tabs>
          <w:tab w:val="left" w:pos="0"/>
        </w:tabs>
        <w:ind w:left="283" w:hanging="567"/>
        <w:rPr>
          <w:rFonts w:cs="Arial"/>
          <w:snapToGrid w:val="0"/>
          <w:sz w:val="26"/>
          <w:szCs w:val="26"/>
        </w:rPr>
      </w:pPr>
      <w:r>
        <w:rPr>
          <w:rFonts w:cs="Arial"/>
          <w:snapToGrid w:val="0"/>
          <w:sz w:val="26"/>
          <w:szCs w:val="26"/>
        </w:rPr>
        <w:t xml:space="preserve">En primer lugar, cabe mencionar que este Alto Tribunal conoció de un plantemiento similar al resolver la </w:t>
      </w:r>
      <w:r w:rsidRPr="00454A9D">
        <w:rPr>
          <w:rFonts w:cs="Arial"/>
          <w:snapToGrid w:val="0"/>
          <w:sz w:val="26"/>
          <w:szCs w:val="26"/>
        </w:rPr>
        <w:t>acción de inconsti</w:t>
      </w:r>
      <w:r w:rsidR="00C14049" w:rsidRPr="00454A9D">
        <w:rPr>
          <w:rFonts w:cs="Arial"/>
          <w:snapToGrid w:val="0"/>
          <w:sz w:val="26"/>
          <w:szCs w:val="26"/>
        </w:rPr>
        <w:t>t</w:t>
      </w:r>
      <w:r w:rsidRPr="00454A9D">
        <w:rPr>
          <w:rFonts w:cs="Arial"/>
          <w:snapToGrid w:val="0"/>
          <w:sz w:val="26"/>
          <w:szCs w:val="26"/>
        </w:rPr>
        <w:t>ucionalidad 42/2015</w:t>
      </w:r>
      <w:r w:rsidRPr="00F65F87">
        <w:rPr>
          <w:rFonts w:cs="Arial"/>
          <w:snapToGrid w:val="0"/>
          <w:sz w:val="26"/>
          <w:szCs w:val="26"/>
        </w:rPr>
        <w:t xml:space="preserve"> y sus acumuladas</w:t>
      </w:r>
      <w:r w:rsidRPr="00F65F87">
        <w:rPr>
          <w:vertAlign w:val="superscript"/>
        </w:rPr>
        <w:footnoteReference w:id="112"/>
      </w:r>
      <w:r w:rsidR="00F65F87">
        <w:rPr>
          <w:rFonts w:cs="Arial"/>
          <w:snapToGrid w:val="0"/>
          <w:sz w:val="26"/>
          <w:szCs w:val="26"/>
        </w:rPr>
        <w:t xml:space="preserve">. </w:t>
      </w:r>
      <w:r w:rsidRPr="00E15233">
        <w:rPr>
          <w:rFonts w:cs="Arial"/>
          <w:snapToGrid w:val="0"/>
          <w:sz w:val="26"/>
          <w:szCs w:val="26"/>
        </w:rPr>
        <w:t xml:space="preserve">En precedente citado, el Pleno de este Alto Tribunal determinó la invalidez del artículo 172 de la Ley Electoral del Estado de Baja California. </w:t>
      </w:r>
    </w:p>
    <w:p w14:paraId="3D7D0CC1" w14:textId="77777777" w:rsidR="00F65F87" w:rsidRDefault="00F65F87" w:rsidP="00F65F87">
      <w:pPr>
        <w:pStyle w:val="corte4fondo"/>
        <w:tabs>
          <w:tab w:val="left" w:pos="0"/>
        </w:tabs>
        <w:ind w:left="283" w:firstLine="0"/>
        <w:rPr>
          <w:rFonts w:cs="Arial"/>
          <w:snapToGrid w:val="0"/>
          <w:sz w:val="26"/>
          <w:szCs w:val="26"/>
        </w:rPr>
      </w:pPr>
    </w:p>
    <w:p w14:paraId="3252A822" w14:textId="77777777" w:rsidR="00F65F87" w:rsidRPr="00454A9D" w:rsidRDefault="007E7F8D" w:rsidP="00F65F87">
      <w:pPr>
        <w:pStyle w:val="corte4fondo"/>
        <w:numPr>
          <w:ilvl w:val="0"/>
          <w:numId w:val="1"/>
        </w:numPr>
        <w:tabs>
          <w:tab w:val="left" w:pos="0"/>
        </w:tabs>
        <w:ind w:left="283" w:hanging="567"/>
        <w:rPr>
          <w:rFonts w:cs="Arial"/>
          <w:snapToGrid w:val="0"/>
          <w:sz w:val="26"/>
          <w:szCs w:val="26"/>
        </w:rPr>
      </w:pPr>
      <w:r w:rsidRPr="00454A9D">
        <w:rPr>
          <w:rFonts w:cs="Arial"/>
          <w:snapToGrid w:val="0"/>
          <w:sz w:val="26"/>
          <w:szCs w:val="26"/>
        </w:rPr>
        <w:t xml:space="preserve">Al respecto, este Tribunal Pleno sostuvo que en el artículo octavo transitorio del Decreto de reformas a la Constitución Federal en materia político-electoral publicado en el Diario Oficial de la Federación de diez de febrero de dos mil catorce, se dispuso que una vez integrado el Instituto Nacional Electoral y a partir de que entraran en vigor las leyes generales de partidos, procedimientos electorales y delitos electorales, las funciones correspondientes a la capacitación electoral, así como la ubicación de las casillas y la designación de funcionarios de las mesas directivas, en los procesos electorales estatales, se entenderían delegados a los organismos públicos locales electorales. </w:t>
      </w:r>
    </w:p>
    <w:p w14:paraId="2808EBE2" w14:textId="77777777" w:rsidR="00F65F87" w:rsidRDefault="00F65F87" w:rsidP="00F65F87">
      <w:pPr>
        <w:pStyle w:val="Prrafodelista"/>
        <w:rPr>
          <w:rFonts w:cs="Arial"/>
          <w:snapToGrid w:val="0"/>
          <w:sz w:val="26"/>
          <w:szCs w:val="26"/>
        </w:rPr>
      </w:pPr>
    </w:p>
    <w:p w14:paraId="6A95F18F" w14:textId="42672D07" w:rsidR="00F65F87" w:rsidRDefault="007E7F8D" w:rsidP="00F65F87">
      <w:pPr>
        <w:pStyle w:val="corte4fondo"/>
        <w:numPr>
          <w:ilvl w:val="0"/>
          <w:numId w:val="1"/>
        </w:numPr>
        <w:tabs>
          <w:tab w:val="left" w:pos="0"/>
        </w:tabs>
        <w:ind w:left="283" w:hanging="567"/>
        <w:rPr>
          <w:rFonts w:cs="Arial"/>
          <w:snapToGrid w:val="0"/>
          <w:sz w:val="26"/>
          <w:szCs w:val="26"/>
        </w:rPr>
      </w:pPr>
      <w:r w:rsidRPr="00F65F87">
        <w:rPr>
          <w:rFonts w:cs="Arial"/>
          <w:snapToGrid w:val="0"/>
          <w:sz w:val="26"/>
          <w:szCs w:val="26"/>
        </w:rPr>
        <w:t>A partir de esto, se estimó que operaba la delegación de la competencia del Instituto Nacional Electoral –prevista en el artículo 41, base V, apartado B, inciso a), de la Constitución Federal– a los organismos públicos electorales locales, aun tratándose de elecciones extraordinarias, en razón de que, en esa disposición transitoria</w:t>
      </w:r>
      <w:r w:rsidR="00A058D9">
        <w:rPr>
          <w:rFonts w:cs="Arial"/>
          <w:snapToGrid w:val="0"/>
          <w:sz w:val="26"/>
          <w:szCs w:val="26"/>
        </w:rPr>
        <w:t>,</w:t>
      </w:r>
      <w:r w:rsidRPr="00F65F87">
        <w:rPr>
          <w:rFonts w:cs="Arial"/>
          <w:snapToGrid w:val="0"/>
          <w:sz w:val="26"/>
          <w:szCs w:val="26"/>
        </w:rPr>
        <w:t xml:space="preserve"> no se distinguió entre procesos electorales ordinarios y extraordinarios, contemplando también la posibilidad de que dicho Instituto Nacional pueda reasumir dichas funciones por mayoría de su Consejo General. </w:t>
      </w:r>
    </w:p>
    <w:p w14:paraId="1560D850" w14:textId="77777777" w:rsidR="00F65F87" w:rsidRDefault="00F65F87" w:rsidP="00F65F87">
      <w:pPr>
        <w:pStyle w:val="Prrafodelista"/>
        <w:rPr>
          <w:rFonts w:cs="Arial"/>
          <w:snapToGrid w:val="0"/>
          <w:sz w:val="26"/>
          <w:szCs w:val="26"/>
        </w:rPr>
      </w:pPr>
    </w:p>
    <w:p w14:paraId="7CC337F5" w14:textId="0548E11D" w:rsidR="00F65F87" w:rsidRDefault="007E7F8D" w:rsidP="00F65F87">
      <w:pPr>
        <w:pStyle w:val="corte4fondo"/>
        <w:numPr>
          <w:ilvl w:val="0"/>
          <w:numId w:val="1"/>
        </w:numPr>
        <w:tabs>
          <w:tab w:val="left" w:pos="0"/>
        </w:tabs>
        <w:ind w:left="283" w:hanging="567"/>
        <w:rPr>
          <w:rFonts w:cs="Arial"/>
          <w:snapToGrid w:val="0"/>
          <w:sz w:val="26"/>
          <w:szCs w:val="26"/>
        </w:rPr>
      </w:pPr>
      <w:r w:rsidRPr="00F65F87">
        <w:rPr>
          <w:rFonts w:cs="Arial"/>
          <w:snapToGrid w:val="0"/>
          <w:sz w:val="26"/>
          <w:szCs w:val="26"/>
        </w:rPr>
        <w:t>Posteriormente, este Pleno señal</w:t>
      </w:r>
      <w:r w:rsidR="00D60C5B">
        <w:rPr>
          <w:rFonts w:cs="Arial"/>
          <w:snapToGrid w:val="0"/>
          <w:sz w:val="26"/>
          <w:szCs w:val="26"/>
        </w:rPr>
        <w:t>ó</w:t>
      </w:r>
      <w:r w:rsidRPr="00F65F87">
        <w:rPr>
          <w:rFonts w:cs="Arial"/>
          <w:snapToGrid w:val="0"/>
          <w:sz w:val="26"/>
          <w:szCs w:val="26"/>
        </w:rPr>
        <w:t xml:space="preserve"> que en el Diario Oficial de la Federación se publicó el veinti</w:t>
      </w:r>
      <w:r w:rsidR="00D60C5B">
        <w:rPr>
          <w:rFonts w:cs="Arial"/>
          <w:snapToGrid w:val="0"/>
          <w:sz w:val="26"/>
          <w:szCs w:val="26"/>
        </w:rPr>
        <w:t>nueve de mayo de dos mil quince</w:t>
      </w:r>
      <w:r w:rsidRPr="00F65F87">
        <w:rPr>
          <w:rFonts w:cs="Arial"/>
          <w:snapToGrid w:val="0"/>
          <w:sz w:val="26"/>
          <w:szCs w:val="26"/>
        </w:rPr>
        <w:t xml:space="preserve"> el Acuerdo INE/CGI100/2014 –aprobado en lo general por el Consejo General del Instituto Nacio</w:t>
      </w:r>
      <w:r w:rsidR="00D60C5B">
        <w:rPr>
          <w:rFonts w:cs="Arial"/>
          <w:snapToGrid w:val="0"/>
          <w:sz w:val="26"/>
          <w:szCs w:val="26"/>
        </w:rPr>
        <w:t>nal Electoral</w:t>
      </w:r>
      <w:r w:rsidRPr="00F65F87">
        <w:rPr>
          <w:rFonts w:cs="Arial"/>
          <w:snapToGrid w:val="0"/>
          <w:sz w:val="26"/>
          <w:szCs w:val="26"/>
        </w:rPr>
        <w:t xml:space="preserve"> en sesión extraordinaria de catorce de julio de d</w:t>
      </w:r>
      <w:r w:rsidR="00B11B41">
        <w:rPr>
          <w:rFonts w:cs="Arial"/>
          <w:snapToGrid w:val="0"/>
          <w:sz w:val="26"/>
          <w:szCs w:val="26"/>
        </w:rPr>
        <w:t>os mil catorce–</w:t>
      </w:r>
      <w:r w:rsidR="00D60C5B">
        <w:rPr>
          <w:rFonts w:cs="Arial"/>
          <w:snapToGrid w:val="0"/>
          <w:sz w:val="26"/>
          <w:szCs w:val="26"/>
        </w:rPr>
        <w:t>,</w:t>
      </w:r>
      <w:r w:rsidR="00B11B41">
        <w:rPr>
          <w:rFonts w:cs="Arial"/>
          <w:snapToGrid w:val="0"/>
          <w:sz w:val="26"/>
          <w:szCs w:val="26"/>
        </w:rPr>
        <w:t xml:space="preserve"> a través del cual</w:t>
      </w:r>
      <w:r w:rsidRPr="00F65F87">
        <w:rPr>
          <w:rFonts w:cs="Arial"/>
          <w:snapToGrid w:val="0"/>
          <w:sz w:val="26"/>
          <w:szCs w:val="26"/>
        </w:rPr>
        <w:t xml:space="preserve"> el INE determinó re</w:t>
      </w:r>
      <w:r w:rsidR="00D60C5B">
        <w:rPr>
          <w:rFonts w:cs="Arial"/>
          <w:snapToGrid w:val="0"/>
          <w:sz w:val="26"/>
          <w:szCs w:val="26"/>
        </w:rPr>
        <w:t>a</w:t>
      </w:r>
      <w:r w:rsidRPr="00F65F87">
        <w:rPr>
          <w:rFonts w:cs="Arial"/>
          <w:snapToGrid w:val="0"/>
          <w:sz w:val="26"/>
          <w:szCs w:val="26"/>
        </w:rPr>
        <w:t>sumir las funciones correspondientes a la capacitación electoral, así como la ubicación de las casillas y la designación de funcionarios de la mesa directiva. Facultades que habían sido delegadas a los organismos públicos locales electorales.</w:t>
      </w:r>
    </w:p>
    <w:p w14:paraId="6846B5A7" w14:textId="77777777" w:rsidR="00F65F87" w:rsidRDefault="00F65F87" w:rsidP="00F65F87">
      <w:pPr>
        <w:pStyle w:val="Prrafodelista"/>
        <w:rPr>
          <w:rFonts w:cs="Arial"/>
          <w:snapToGrid w:val="0"/>
          <w:sz w:val="26"/>
          <w:szCs w:val="26"/>
        </w:rPr>
      </w:pPr>
    </w:p>
    <w:p w14:paraId="3AA9E788" w14:textId="31769AF3" w:rsidR="00F65F87" w:rsidRDefault="007E7F8D" w:rsidP="00F65F87">
      <w:pPr>
        <w:pStyle w:val="corte4fondo"/>
        <w:numPr>
          <w:ilvl w:val="0"/>
          <w:numId w:val="1"/>
        </w:numPr>
        <w:tabs>
          <w:tab w:val="left" w:pos="0"/>
        </w:tabs>
        <w:ind w:left="283" w:hanging="567"/>
        <w:rPr>
          <w:rFonts w:cs="Arial"/>
          <w:snapToGrid w:val="0"/>
          <w:sz w:val="26"/>
          <w:szCs w:val="26"/>
        </w:rPr>
      </w:pPr>
      <w:r w:rsidRPr="00F65F87">
        <w:rPr>
          <w:rFonts w:cs="Arial"/>
          <w:snapToGrid w:val="0"/>
          <w:sz w:val="26"/>
          <w:szCs w:val="26"/>
        </w:rPr>
        <w:t>En este estado de las cosas, este Alto Tribunal determinó que la delegación en favor de los organismos públicos locales electorales contenida en el artículo octavo transitorio citado, había quedado super</w:t>
      </w:r>
      <w:r w:rsidR="000D1649">
        <w:rPr>
          <w:rFonts w:cs="Arial"/>
          <w:snapToGrid w:val="0"/>
          <w:sz w:val="26"/>
          <w:szCs w:val="26"/>
        </w:rPr>
        <w:t>a</w:t>
      </w:r>
      <w:r w:rsidRPr="00F65F87">
        <w:rPr>
          <w:rFonts w:cs="Arial"/>
          <w:snapToGrid w:val="0"/>
          <w:sz w:val="26"/>
          <w:szCs w:val="26"/>
        </w:rPr>
        <w:t xml:space="preserve">da con la emisión del acuerdo INE/CGI100/2014, pues el INE es el órgano competente para llevar a cabo las funciones de capacitación electoral, así como la ubicación de las casillas y la designación de funcionarios de la mesa directiva. </w:t>
      </w:r>
    </w:p>
    <w:p w14:paraId="23240DBF" w14:textId="77777777" w:rsidR="00F65F87" w:rsidRDefault="00F65F87" w:rsidP="00F65F87">
      <w:pPr>
        <w:pStyle w:val="Prrafodelista"/>
        <w:rPr>
          <w:rFonts w:cs="Arial"/>
          <w:snapToGrid w:val="0"/>
          <w:sz w:val="26"/>
          <w:szCs w:val="26"/>
        </w:rPr>
      </w:pPr>
    </w:p>
    <w:p w14:paraId="4CFB753A" w14:textId="06D2F55F" w:rsidR="00F65F87" w:rsidRDefault="007E7F8D" w:rsidP="00F65F87">
      <w:pPr>
        <w:pStyle w:val="corte4fondo"/>
        <w:numPr>
          <w:ilvl w:val="0"/>
          <w:numId w:val="1"/>
        </w:numPr>
        <w:tabs>
          <w:tab w:val="left" w:pos="0"/>
        </w:tabs>
        <w:ind w:left="283" w:hanging="567"/>
        <w:rPr>
          <w:rFonts w:cs="Arial"/>
          <w:snapToGrid w:val="0"/>
          <w:sz w:val="26"/>
          <w:szCs w:val="26"/>
        </w:rPr>
      </w:pPr>
      <w:r w:rsidRPr="00F65F87">
        <w:rPr>
          <w:rFonts w:cs="Arial"/>
          <w:snapToGrid w:val="0"/>
          <w:sz w:val="26"/>
          <w:szCs w:val="26"/>
        </w:rPr>
        <w:t xml:space="preserve">Finalmente, este Tribunal Pleno concluyó que el legislador local no podía disponer de este tipo de competencias en favor de los órganos electorales locales, ni aún tratándose de funciones extraordinarias. </w:t>
      </w:r>
    </w:p>
    <w:p w14:paraId="65CD0F5B" w14:textId="77777777" w:rsidR="00F65F87" w:rsidRPr="003C0FEB" w:rsidRDefault="00F65F87" w:rsidP="003C0FEB">
      <w:pPr>
        <w:rPr>
          <w:rFonts w:cs="Arial"/>
          <w:snapToGrid w:val="0"/>
          <w:sz w:val="26"/>
          <w:szCs w:val="26"/>
        </w:rPr>
      </w:pPr>
    </w:p>
    <w:p w14:paraId="6FB7FECE" w14:textId="00014917" w:rsidR="00095DBA" w:rsidRPr="00161434" w:rsidRDefault="00095DBA" w:rsidP="00F65F87">
      <w:pPr>
        <w:pStyle w:val="corte4fondo"/>
        <w:numPr>
          <w:ilvl w:val="0"/>
          <w:numId w:val="1"/>
        </w:numPr>
        <w:tabs>
          <w:tab w:val="left" w:pos="0"/>
        </w:tabs>
        <w:ind w:left="283" w:hanging="567"/>
        <w:rPr>
          <w:rFonts w:cs="Arial"/>
          <w:snapToGrid w:val="0"/>
          <w:sz w:val="26"/>
          <w:szCs w:val="26"/>
        </w:rPr>
      </w:pPr>
      <w:r w:rsidRPr="00161434">
        <w:rPr>
          <w:rFonts w:cs="Arial"/>
          <w:sz w:val="26"/>
          <w:szCs w:val="26"/>
          <w:lang w:val="es-ES"/>
        </w:rPr>
        <w:t>Cabe mencionar que es criterio reiterado</w:t>
      </w:r>
      <w:r w:rsidRPr="00161434">
        <w:rPr>
          <w:rStyle w:val="Refdenotaalpie"/>
          <w:rFonts w:cs="Arial"/>
          <w:sz w:val="26"/>
          <w:szCs w:val="26"/>
          <w:lang w:val="es-ES"/>
        </w:rPr>
        <w:footnoteReference w:id="113"/>
      </w:r>
      <w:r w:rsidRPr="00161434">
        <w:rPr>
          <w:rFonts w:cs="Arial"/>
          <w:sz w:val="26"/>
          <w:szCs w:val="26"/>
          <w:lang w:val="es-ES"/>
        </w:rPr>
        <w:t xml:space="preserve"> de esta Suprema Corte que, </w:t>
      </w:r>
      <w:r w:rsidRPr="00161434">
        <w:rPr>
          <w:rFonts w:cs="Arial"/>
          <w:sz w:val="26"/>
          <w:szCs w:val="26"/>
        </w:rPr>
        <w:t>en atención a lo establecido en el artículo 41, apartado B, inciso a), párrafos 1 y 4, de la Constitución Federal</w:t>
      </w:r>
      <w:r w:rsidRPr="00161434">
        <w:rPr>
          <w:rStyle w:val="Refdenotaalpie"/>
          <w:rFonts w:cs="Arial"/>
          <w:sz w:val="26"/>
          <w:szCs w:val="26"/>
          <w:lang w:val="es-ES"/>
        </w:rPr>
        <w:footnoteReference w:id="114"/>
      </w:r>
      <w:r w:rsidRPr="00161434">
        <w:rPr>
          <w:rFonts w:cs="Arial"/>
          <w:sz w:val="26"/>
          <w:szCs w:val="26"/>
        </w:rPr>
        <w:t xml:space="preserve">, corresponde exclusivamente al referido Instituto Nacional Electoral, tanto en los procesos federales como locales, implementar todo lo relativo a la </w:t>
      </w:r>
      <w:r w:rsidRPr="00161434">
        <w:rPr>
          <w:rFonts w:cs="Arial"/>
          <w:b/>
          <w:bCs/>
          <w:sz w:val="26"/>
          <w:szCs w:val="26"/>
        </w:rPr>
        <w:t>capacitación electoral</w:t>
      </w:r>
      <w:r w:rsidRPr="00161434">
        <w:rPr>
          <w:rStyle w:val="Refdenotaalpie"/>
          <w:rFonts w:cs="Arial"/>
          <w:b/>
          <w:bCs/>
          <w:sz w:val="26"/>
          <w:szCs w:val="26"/>
        </w:rPr>
        <w:footnoteReference w:id="115"/>
      </w:r>
      <w:r w:rsidRPr="00161434">
        <w:rPr>
          <w:rFonts w:cs="Arial"/>
          <w:sz w:val="26"/>
          <w:szCs w:val="26"/>
        </w:rPr>
        <w:t>, así como a la ubicación de las casillas y la designación de los funcionarios de sus mesas directivas.</w:t>
      </w:r>
    </w:p>
    <w:p w14:paraId="4C5DB0FA" w14:textId="77777777" w:rsidR="00095DBA" w:rsidRPr="00161434" w:rsidRDefault="00095DBA" w:rsidP="00095DBA">
      <w:pPr>
        <w:pStyle w:val="corte4fondo"/>
        <w:tabs>
          <w:tab w:val="left" w:pos="0"/>
        </w:tabs>
        <w:ind w:left="283" w:firstLine="0"/>
        <w:rPr>
          <w:rFonts w:cs="Arial"/>
          <w:snapToGrid w:val="0"/>
          <w:sz w:val="26"/>
          <w:szCs w:val="26"/>
        </w:rPr>
      </w:pPr>
    </w:p>
    <w:p w14:paraId="28D64A32" w14:textId="746B1AB0" w:rsidR="00095DBA" w:rsidRPr="00161434" w:rsidRDefault="00095DBA" w:rsidP="00095DBA">
      <w:pPr>
        <w:pStyle w:val="Cuadrculamediana1-nfasis21"/>
        <w:numPr>
          <w:ilvl w:val="0"/>
          <w:numId w:val="1"/>
        </w:numPr>
        <w:ind w:left="284" w:hanging="567"/>
        <w:rPr>
          <w:rFonts w:cs="Arial"/>
          <w:sz w:val="26"/>
          <w:szCs w:val="26"/>
          <w:lang w:val="es-ES"/>
        </w:rPr>
      </w:pPr>
      <w:r w:rsidRPr="00161434">
        <w:rPr>
          <w:rFonts w:cs="Arial"/>
          <w:sz w:val="26"/>
          <w:szCs w:val="26"/>
        </w:rPr>
        <w:t xml:space="preserve">Por ello, para que los organismos públicos locales puedan realizar tareas de capacitación, es necesario que exista una </w:t>
      </w:r>
      <w:r w:rsidRPr="00161434">
        <w:rPr>
          <w:rFonts w:cs="Arial"/>
          <w:i/>
          <w:iCs/>
          <w:sz w:val="26"/>
          <w:szCs w:val="26"/>
        </w:rPr>
        <w:t>delegación</w:t>
      </w:r>
      <w:r w:rsidRPr="00161434">
        <w:rPr>
          <w:rFonts w:cs="Arial"/>
          <w:sz w:val="26"/>
          <w:szCs w:val="26"/>
        </w:rPr>
        <w:t xml:space="preserve"> expresa del Consejo General del Instituto Nacional Electoral de conformidad con lo provisto en el artículo 41, apartado C, inciso b) de la Constitución Federal. Por lo que en ese supuesto, la autoridad local está obligada a ejercer la atribución de conformidad con el marco legal federal </w:t>
      </w:r>
      <w:r w:rsidR="009C4792">
        <w:rPr>
          <w:rFonts w:cs="Arial"/>
          <w:sz w:val="26"/>
          <w:szCs w:val="26"/>
        </w:rPr>
        <w:t>—</w:t>
      </w:r>
      <w:r w:rsidRPr="00161434">
        <w:rPr>
          <w:rFonts w:cs="Arial"/>
          <w:sz w:val="26"/>
          <w:szCs w:val="26"/>
        </w:rPr>
        <w:t>como si fuera la autoridad federal</w:t>
      </w:r>
      <w:r w:rsidR="009C4792">
        <w:rPr>
          <w:rFonts w:cs="Arial"/>
          <w:sz w:val="26"/>
          <w:szCs w:val="26"/>
        </w:rPr>
        <w:t>—</w:t>
      </w:r>
      <w:r w:rsidRPr="00161434">
        <w:rPr>
          <w:rFonts w:cs="Arial"/>
          <w:sz w:val="26"/>
          <w:szCs w:val="26"/>
        </w:rPr>
        <w:t xml:space="preserve"> y en los términos que le señale directamente el acuerdo delegatorio.</w:t>
      </w:r>
    </w:p>
    <w:p w14:paraId="5B9F145C" w14:textId="77777777" w:rsidR="00095DBA" w:rsidRPr="00161434" w:rsidRDefault="00095DBA" w:rsidP="00095DBA">
      <w:pPr>
        <w:pStyle w:val="Cuadrculamediana1-nfasis21"/>
        <w:ind w:left="284"/>
        <w:rPr>
          <w:rFonts w:cs="Arial"/>
          <w:sz w:val="26"/>
          <w:szCs w:val="26"/>
          <w:lang w:val="es-ES"/>
        </w:rPr>
      </w:pPr>
    </w:p>
    <w:p w14:paraId="62F7E802" w14:textId="7A0A1486" w:rsidR="00095DBA" w:rsidRPr="00161434" w:rsidRDefault="00095DBA" w:rsidP="00095DBA">
      <w:pPr>
        <w:pStyle w:val="Cuadrculamediana1-nfasis21"/>
        <w:numPr>
          <w:ilvl w:val="0"/>
          <w:numId w:val="1"/>
        </w:numPr>
        <w:ind w:left="284" w:hanging="567"/>
        <w:rPr>
          <w:rFonts w:cs="Arial"/>
          <w:sz w:val="26"/>
          <w:szCs w:val="26"/>
          <w:lang w:val="es-ES"/>
        </w:rPr>
      </w:pPr>
      <w:r w:rsidRPr="00161434">
        <w:rPr>
          <w:rFonts w:cs="Arial"/>
          <w:sz w:val="26"/>
          <w:szCs w:val="26"/>
        </w:rPr>
        <w:t>Lineamientos que fueron plasmados, a su vez, en la Ley General de Instituciones y Procedimientos Electorales, en la que en sus artículos 32, numeral 1, inciso a), fracción I</w:t>
      </w:r>
      <w:r w:rsidR="006C14CF">
        <w:rPr>
          <w:rFonts w:cs="Arial"/>
          <w:sz w:val="26"/>
          <w:szCs w:val="26"/>
        </w:rPr>
        <w:t>,</w:t>
      </w:r>
      <w:r w:rsidRPr="00161434">
        <w:rPr>
          <w:rFonts w:cs="Arial"/>
          <w:sz w:val="26"/>
          <w:szCs w:val="26"/>
        </w:rPr>
        <w:t xml:space="preserve"> y 215</w:t>
      </w:r>
      <w:r w:rsidRPr="00161434">
        <w:rPr>
          <w:rFonts w:cs="Arial"/>
          <w:sz w:val="26"/>
          <w:szCs w:val="26"/>
          <w:vertAlign w:val="superscript"/>
        </w:rPr>
        <w:footnoteReference w:id="116"/>
      </w:r>
      <w:r w:rsidRPr="00161434">
        <w:rPr>
          <w:rFonts w:cs="Arial"/>
          <w:sz w:val="26"/>
          <w:szCs w:val="26"/>
        </w:rPr>
        <w:t xml:space="preserve"> se detalla que corresponde como atribución del Instituto Nacional Electoral, para los procesos electorales federales y locales, tanto la capacitación electoral como la ubicación de las casillas y la designación de los funcionarios de sus mesas directivas. Siendo que, respecto a la delegación de estas facultades, en el artículo 125</w:t>
      </w:r>
      <w:r w:rsidRPr="00161434">
        <w:rPr>
          <w:rStyle w:val="Refdenotaalpie"/>
          <w:rFonts w:cs="Arial"/>
          <w:sz w:val="26"/>
          <w:szCs w:val="26"/>
        </w:rPr>
        <w:footnoteReference w:id="117"/>
      </w:r>
      <w:r w:rsidRPr="00161434">
        <w:rPr>
          <w:rFonts w:cs="Arial"/>
          <w:sz w:val="26"/>
          <w:szCs w:val="26"/>
        </w:rPr>
        <w:t>, numeral 4, de dicha legislación general se indica que la delegación se realizará de manera específica con cada organismos público electoral local; por lo que éstos deberán ejercitar las facultades delegadas sujetándose a lo previsto por esta Ley, la Ley General de Partidos Políticos, los lineamientos, acuerdos generales, normas técnicas y demás disposiciones que emita el Consejo General.</w:t>
      </w:r>
    </w:p>
    <w:p w14:paraId="1B04F922" w14:textId="77777777" w:rsidR="00095DBA" w:rsidRDefault="00095DBA" w:rsidP="00095DBA">
      <w:pPr>
        <w:pStyle w:val="corte4fondo"/>
        <w:tabs>
          <w:tab w:val="left" w:pos="0"/>
        </w:tabs>
        <w:ind w:left="283" w:firstLine="0"/>
        <w:rPr>
          <w:rFonts w:cs="Arial"/>
          <w:snapToGrid w:val="0"/>
          <w:sz w:val="26"/>
          <w:szCs w:val="26"/>
        </w:rPr>
      </w:pPr>
    </w:p>
    <w:p w14:paraId="0F2BCEAE" w14:textId="5B3A8974" w:rsidR="00F65F87" w:rsidRDefault="00F65F87" w:rsidP="00F65F87">
      <w:pPr>
        <w:pStyle w:val="corte4fondo"/>
        <w:numPr>
          <w:ilvl w:val="0"/>
          <w:numId w:val="1"/>
        </w:numPr>
        <w:tabs>
          <w:tab w:val="left" w:pos="0"/>
        </w:tabs>
        <w:ind w:left="283" w:hanging="567"/>
        <w:rPr>
          <w:rFonts w:cs="Arial"/>
          <w:snapToGrid w:val="0"/>
          <w:sz w:val="26"/>
          <w:szCs w:val="26"/>
        </w:rPr>
      </w:pPr>
      <w:r>
        <w:rPr>
          <w:rFonts w:cs="Arial"/>
          <w:snapToGrid w:val="0"/>
          <w:sz w:val="26"/>
          <w:szCs w:val="26"/>
        </w:rPr>
        <w:t>Mas recientemente</w:t>
      </w:r>
      <w:r w:rsidR="007E7F8D" w:rsidRPr="00F65F87">
        <w:rPr>
          <w:rFonts w:cs="Arial"/>
          <w:snapToGrid w:val="0"/>
          <w:sz w:val="26"/>
          <w:szCs w:val="26"/>
        </w:rPr>
        <w:t xml:space="preserve">, al resolver la </w:t>
      </w:r>
      <w:r w:rsidR="007E7F8D" w:rsidRPr="00F65F87">
        <w:rPr>
          <w:rFonts w:cs="Arial"/>
          <w:b/>
          <w:bCs/>
          <w:snapToGrid w:val="0"/>
          <w:sz w:val="26"/>
          <w:szCs w:val="26"/>
        </w:rPr>
        <w:t>acción de inconstitucionalidad 140/2020</w:t>
      </w:r>
      <w:r w:rsidR="007E7F8D" w:rsidRPr="00446CE5">
        <w:rPr>
          <w:rStyle w:val="Refdenotaalpie"/>
          <w:rFonts w:cs="Arial"/>
          <w:b/>
          <w:bCs/>
          <w:snapToGrid w:val="0"/>
          <w:sz w:val="26"/>
          <w:szCs w:val="26"/>
        </w:rPr>
        <w:footnoteReference w:id="118"/>
      </w:r>
      <w:r w:rsidR="007E7F8D" w:rsidRPr="00F65F87">
        <w:rPr>
          <w:rFonts w:cs="Arial"/>
          <w:snapToGrid w:val="0"/>
          <w:sz w:val="26"/>
          <w:szCs w:val="26"/>
        </w:rPr>
        <w:t xml:space="preserve">, el Pleno declaró la invalidez de las porciones normativas que aludían a la capacitación electoral de la Ley Electoral del Estado de Tamaulipas. </w:t>
      </w:r>
    </w:p>
    <w:p w14:paraId="1EA495F2" w14:textId="77777777" w:rsidR="00F65F87" w:rsidRDefault="00F65F87" w:rsidP="00F65F87">
      <w:pPr>
        <w:pStyle w:val="Prrafodelista"/>
        <w:rPr>
          <w:rFonts w:cs="Arial"/>
          <w:snapToGrid w:val="0"/>
          <w:sz w:val="26"/>
          <w:szCs w:val="26"/>
        </w:rPr>
      </w:pPr>
    </w:p>
    <w:p w14:paraId="3A1B87D4" w14:textId="77777777" w:rsidR="00F65F87" w:rsidRDefault="007E7F8D" w:rsidP="00F65F87">
      <w:pPr>
        <w:pStyle w:val="corte4fondo"/>
        <w:numPr>
          <w:ilvl w:val="0"/>
          <w:numId w:val="1"/>
        </w:numPr>
        <w:tabs>
          <w:tab w:val="left" w:pos="0"/>
        </w:tabs>
        <w:ind w:left="283" w:hanging="567"/>
        <w:rPr>
          <w:rFonts w:cs="Arial"/>
          <w:snapToGrid w:val="0"/>
          <w:sz w:val="26"/>
          <w:szCs w:val="26"/>
        </w:rPr>
      </w:pPr>
      <w:r w:rsidRPr="00F65F87">
        <w:rPr>
          <w:rFonts w:cs="Arial"/>
          <w:snapToGrid w:val="0"/>
          <w:sz w:val="26"/>
          <w:szCs w:val="26"/>
        </w:rPr>
        <w:t xml:space="preserve">Lo anterior porque consideró que, efectivamente, la capacitación electoral es una materia que se encuentra reservada al INE y, por ende, la única forma en la que las entidades federativas pueden participar en la misma, es a través de una delegación. </w:t>
      </w:r>
    </w:p>
    <w:p w14:paraId="4D369A0B" w14:textId="77777777" w:rsidR="00F65F87" w:rsidRDefault="00F65F87" w:rsidP="00F65F87">
      <w:pPr>
        <w:pStyle w:val="Prrafodelista"/>
        <w:rPr>
          <w:rFonts w:cs="Arial"/>
          <w:snapToGrid w:val="0"/>
          <w:sz w:val="26"/>
          <w:szCs w:val="26"/>
        </w:rPr>
      </w:pPr>
    </w:p>
    <w:p w14:paraId="4BB948E5" w14:textId="50715EC9" w:rsidR="00F65F87" w:rsidRPr="001D0BD9" w:rsidRDefault="007E7F8D" w:rsidP="00FD5E3D">
      <w:pPr>
        <w:pStyle w:val="corte4fondo"/>
        <w:numPr>
          <w:ilvl w:val="0"/>
          <w:numId w:val="1"/>
        </w:numPr>
        <w:tabs>
          <w:tab w:val="left" w:pos="0"/>
        </w:tabs>
        <w:ind w:left="283" w:hanging="567"/>
        <w:rPr>
          <w:rFonts w:cs="Arial"/>
          <w:snapToGrid w:val="0"/>
          <w:sz w:val="26"/>
          <w:szCs w:val="26"/>
        </w:rPr>
      </w:pPr>
      <w:r w:rsidRPr="00454A9D">
        <w:rPr>
          <w:rFonts w:cs="Arial"/>
          <w:snapToGrid w:val="0"/>
          <w:sz w:val="26"/>
          <w:szCs w:val="26"/>
        </w:rPr>
        <w:t>Al respecto, el Plen</w:t>
      </w:r>
      <w:r w:rsidR="00F65F87" w:rsidRPr="00454A9D">
        <w:rPr>
          <w:rFonts w:cs="Arial"/>
          <w:snapToGrid w:val="0"/>
          <w:sz w:val="26"/>
          <w:szCs w:val="26"/>
        </w:rPr>
        <w:t>o</w:t>
      </w:r>
      <w:r w:rsidRPr="00454A9D">
        <w:rPr>
          <w:rFonts w:cs="Arial"/>
          <w:snapToGrid w:val="0"/>
          <w:sz w:val="26"/>
          <w:szCs w:val="26"/>
        </w:rPr>
        <w:t xml:space="preserve"> concluyó que en cada caso concreto es necesario distinguir si se trata de normas que buscan dar operatividad al </w:t>
      </w:r>
      <w:r w:rsidR="00FD5E3D" w:rsidRPr="00454A9D">
        <w:rPr>
          <w:rFonts w:cs="Arial"/>
          <w:snapToGrid w:val="0"/>
          <w:sz w:val="26"/>
          <w:szCs w:val="26"/>
        </w:rPr>
        <w:t>I</w:t>
      </w:r>
      <w:r w:rsidRPr="00454A9D">
        <w:rPr>
          <w:rFonts w:cs="Arial"/>
          <w:snapToGrid w:val="0"/>
          <w:sz w:val="26"/>
          <w:szCs w:val="26"/>
        </w:rPr>
        <w:t>nstituto en caso de delegación de facultades de capacitación y de auxi</w:t>
      </w:r>
      <w:r w:rsidR="006E6585">
        <w:rPr>
          <w:rFonts w:cs="Arial"/>
          <w:snapToGrid w:val="0"/>
          <w:sz w:val="26"/>
          <w:szCs w:val="26"/>
        </w:rPr>
        <w:t xml:space="preserve">lio o </w:t>
      </w:r>
      <w:r w:rsidRPr="00454A9D">
        <w:rPr>
          <w:rFonts w:cs="Arial"/>
          <w:snapToGrid w:val="0"/>
          <w:sz w:val="26"/>
          <w:szCs w:val="26"/>
        </w:rPr>
        <w:t>si</w:t>
      </w:r>
      <w:r w:rsidR="006E6585">
        <w:rPr>
          <w:rFonts w:cs="Arial"/>
          <w:snapToGrid w:val="0"/>
          <w:sz w:val="26"/>
          <w:szCs w:val="26"/>
        </w:rPr>
        <w:t>,</w:t>
      </w:r>
      <w:r w:rsidRPr="00454A9D">
        <w:rPr>
          <w:rFonts w:cs="Arial"/>
          <w:snapToGrid w:val="0"/>
          <w:sz w:val="26"/>
          <w:szCs w:val="26"/>
        </w:rPr>
        <w:t xml:space="preserve"> por el contrario, son normas que reglamentan sustantivamente dicha </w:t>
      </w:r>
      <w:r w:rsidR="00FD5E3D" w:rsidRPr="00454A9D">
        <w:rPr>
          <w:rFonts w:cs="Arial"/>
          <w:sz w:val="26"/>
          <w:szCs w:val="26"/>
          <w:lang w:val="es-ES"/>
        </w:rPr>
        <w:t>capacitación.</w:t>
      </w:r>
    </w:p>
    <w:p w14:paraId="1106ED72" w14:textId="77777777" w:rsidR="00B94C19" w:rsidRPr="00FD5E3D" w:rsidRDefault="00B94C19" w:rsidP="00FD5E3D">
      <w:pPr>
        <w:spacing w:line="360" w:lineRule="auto"/>
        <w:rPr>
          <w:rFonts w:cs="Arial"/>
          <w:snapToGrid w:val="0"/>
          <w:sz w:val="26"/>
          <w:szCs w:val="26"/>
        </w:rPr>
      </w:pPr>
    </w:p>
    <w:p w14:paraId="78F7CF47" w14:textId="2F367835" w:rsidR="007E7F8D" w:rsidRDefault="007E7F8D" w:rsidP="00B94C19">
      <w:pPr>
        <w:pStyle w:val="Prrafodelista"/>
        <w:numPr>
          <w:ilvl w:val="0"/>
          <w:numId w:val="30"/>
        </w:numPr>
        <w:spacing w:line="360" w:lineRule="auto"/>
        <w:rPr>
          <w:rFonts w:ascii="Arial" w:hAnsi="Arial" w:cs="Arial"/>
          <w:b/>
          <w:bCs/>
          <w:snapToGrid w:val="0"/>
          <w:sz w:val="26"/>
          <w:szCs w:val="26"/>
        </w:rPr>
      </w:pPr>
      <w:r w:rsidRPr="00446CE5">
        <w:rPr>
          <w:rFonts w:ascii="Arial" w:hAnsi="Arial" w:cs="Arial"/>
          <w:b/>
          <w:bCs/>
          <w:snapToGrid w:val="0"/>
          <w:sz w:val="26"/>
          <w:szCs w:val="26"/>
        </w:rPr>
        <w:t>Análisis de las normas</w:t>
      </w:r>
    </w:p>
    <w:p w14:paraId="51CFE2A3" w14:textId="77777777" w:rsidR="00B94C19" w:rsidRPr="00B94C19" w:rsidRDefault="00B94C19" w:rsidP="00B94C19">
      <w:pPr>
        <w:spacing w:line="360" w:lineRule="auto"/>
        <w:ind w:left="283"/>
        <w:rPr>
          <w:rFonts w:ascii="Arial" w:hAnsi="Arial" w:cs="Arial"/>
          <w:b/>
          <w:bCs/>
          <w:snapToGrid w:val="0"/>
          <w:sz w:val="26"/>
          <w:szCs w:val="26"/>
        </w:rPr>
      </w:pPr>
    </w:p>
    <w:p w14:paraId="55D7BCD8" w14:textId="77777777" w:rsidR="007E7F8D" w:rsidRPr="00446CE5" w:rsidRDefault="007E7F8D" w:rsidP="007E7F8D">
      <w:pPr>
        <w:pStyle w:val="corte4fondo"/>
        <w:numPr>
          <w:ilvl w:val="0"/>
          <w:numId w:val="1"/>
        </w:numPr>
        <w:tabs>
          <w:tab w:val="left" w:pos="0"/>
        </w:tabs>
        <w:ind w:left="283" w:hanging="567"/>
        <w:rPr>
          <w:rFonts w:cs="Arial"/>
          <w:b/>
          <w:bCs/>
          <w:snapToGrid w:val="0"/>
          <w:sz w:val="26"/>
          <w:szCs w:val="26"/>
        </w:rPr>
      </w:pPr>
      <w:r w:rsidRPr="00446CE5">
        <w:rPr>
          <w:rFonts w:cs="Arial"/>
          <w:snapToGrid w:val="0"/>
          <w:sz w:val="26"/>
          <w:szCs w:val="26"/>
        </w:rPr>
        <w:t xml:space="preserve">A juicio de este Pleno de la Suprema Corte, los precedentes anteriormente citados resultan aplicables al caso concreto, debido a que MORENA expone conceptos de invalidez relacionados con la competencia de legislar en materia de capacitación electoral, ubicación de mesas directivas de casillas, integración e instalación, así como de la resolución de las objeciones que, sobre esos aspectos, formulen los partidos políticos, coaliciones o candidaturas independientes.  </w:t>
      </w:r>
    </w:p>
    <w:p w14:paraId="50749398" w14:textId="77777777" w:rsidR="007E7F8D" w:rsidRPr="00446CE5" w:rsidRDefault="007E7F8D" w:rsidP="007E7F8D">
      <w:pPr>
        <w:pStyle w:val="corte4fondo"/>
        <w:tabs>
          <w:tab w:val="left" w:pos="0"/>
        </w:tabs>
        <w:ind w:left="283" w:firstLine="0"/>
        <w:rPr>
          <w:rFonts w:cs="Arial"/>
          <w:b/>
          <w:bCs/>
          <w:snapToGrid w:val="0"/>
          <w:sz w:val="26"/>
          <w:szCs w:val="26"/>
        </w:rPr>
      </w:pPr>
    </w:p>
    <w:p w14:paraId="234F01FE" w14:textId="77777777" w:rsidR="007E7F8D" w:rsidRPr="00446CE5" w:rsidRDefault="007E7F8D" w:rsidP="007E7F8D">
      <w:pPr>
        <w:pStyle w:val="corte4fondo"/>
        <w:numPr>
          <w:ilvl w:val="0"/>
          <w:numId w:val="1"/>
        </w:numPr>
        <w:tabs>
          <w:tab w:val="left" w:pos="0"/>
        </w:tabs>
        <w:ind w:left="283" w:hanging="567"/>
        <w:rPr>
          <w:rFonts w:cs="Arial"/>
          <w:b/>
          <w:bCs/>
          <w:snapToGrid w:val="0"/>
          <w:sz w:val="26"/>
          <w:szCs w:val="26"/>
        </w:rPr>
      </w:pPr>
      <w:r w:rsidRPr="00446CE5">
        <w:rPr>
          <w:rFonts w:cs="Arial"/>
          <w:snapToGrid w:val="0"/>
          <w:sz w:val="26"/>
          <w:szCs w:val="26"/>
        </w:rPr>
        <w:t xml:space="preserve">Como fue apuntado, este Alto Tribunal </w:t>
      </w:r>
      <w:r w:rsidRPr="00446CE5">
        <w:rPr>
          <w:sz w:val="26"/>
          <w:szCs w:val="26"/>
        </w:rPr>
        <w:t>ha señalado que el legislador local no puede disponer de este tipo de competencias a favor de los órganos electorales locales, dado que el artículo 41, base V, apartado B, inciso a)</w:t>
      </w:r>
      <w:r w:rsidRPr="00446CE5">
        <w:rPr>
          <w:rStyle w:val="Refdenotaalpie"/>
          <w:sz w:val="26"/>
          <w:szCs w:val="26"/>
        </w:rPr>
        <w:footnoteReference w:id="119"/>
      </w:r>
      <w:r w:rsidRPr="00446CE5">
        <w:rPr>
          <w:sz w:val="26"/>
          <w:szCs w:val="26"/>
        </w:rPr>
        <w:t xml:space="preserve">, de la Constitución General establece que corresponde al Instituto Nacional Electoral, para los procesos electorales federales y locales, entre otras competencias, la capacitación electoral, la ubicación de casillas y la designación de los funcionarios de sus mesas directivas. </w:t>
      </w:r>
    </w:p>
    <w:p w14:paraId="290C2399" w14:textId="77777777" w:rsidR="007E7F8D" w:rsidRPr="00446CE5" w:rsidRDefault="007E7F8D" w:rsidP="007E7F8D">
      <w:pPr>
        <w:pStyle w:val="corte4fondo"/>
        <w:tabs>
          <w:tab w:val="left" w:pos="0"/>
        </w:tabs>
        <w:ind w:left="283" w:firstLine="0"/>
        <w:rPr>
          <w:rFonts w:cs="Arial"/>
          <w:b/>
          <w:bCs/>
          <w:snapToGrid w:val="0"/>
          <w:sz w:val="26"/>
          <w:szCs w:val="26"/>
        </w:rPr>
      </w:pPr>
    </w:p>
    <w:p w14:paraId="775CAC7D" w14:textId="52126E0A" w:rsidR="007E7F8D" w:rsidRPr="00381BE9" w:rsidRDefault="007E7F8D" w:rsidP="007E7F8D">
      <w:pPr>
        <w:pStyle w:val="corte4fondo"/>
        <w:numPr>
          <w:ilvl w:val="0"/>
          <w:numId w:val="1"/>
        </w:numPr>
        <w:tabs>
          <w:tab w:val="left" w:pos="0"/>
        </w:tabs>
        <w:ind w:left="283" w:hanging="567"/>
        <w:rPr>
          <w:rFonts w:cs="Arial"/>
          <w:b/>
          <w:bCs/>
          <w:snapToGrid w:val="0"/>
          <w:sz w:val="26"/>
          <w:szCs w:val="26"/>
        </w:rPr>
      </w:pPr>
      <w:r w:rsidRPr="00446CE5">
        <w:rPr>
          <w:rFonts w:cs="Arial"/>
          <w:sz w:val="26"/>
          <w:szCs w:val="26"/>
        </w:rPr>
        <w:t xml:space="preserve">Incluso, esta Suprema Corte ha precisado que la autoridad electoral local está obligada a ejercer sus atribuciones, de conformidad con el marco legal federal –como si fuera la autoridad federal– y en los términos que señale directamente el acuerdo delegatorio. </w:t>
      </w:r>
    </w:p>
    <w:p w14:paraId="28145B63" w14:textId="77777777" w:rsidR="00381BE9" w:rsidRPr="00381BE9" w:rsidRDefault="00381BE9" w:rsidP="00381BE9">
      <w:pPr>
        <w:pStyle w:val="corte4fondo"/>
        <w:tabs>
          <w:tab w:val="left" w:pos="0"/>
        </w:tabs>
        <w:ind w:left="283" w:firstLine="0"/>
        <w:rPr>
          <w:rFonts w:cs="Arial"/>
          <w:b/>
          <w:bCs/>
          <w:snapToGrid w:val="0"/>
          <w:sz w:val="26"/>
          <w:szCs w:val="26"/>
        </w:rPr>
      </w:pPr>
    </w:p>
    <w:p w14:paraId="3ABF0F9B" w14:textId="293F0DA4" w:rsidR="00381BE9" w:rsidRPr="00DD281B" w:rsidRDefault="00381BE9" w:rsidP="007E7F8D">
      <w:pPr>
        <w:pStyle w:val="corte4fondo"/>
        <w:numPr>
          <w:ilvl w:val="0"/>
          <w:numId w:val="1"/>
        </w:numPr>
        <w:tabs>
          <w:tab w:val="left" w:pos="0"/>
        </w:tabs>
        <w:ind w:left="283" w:hanging="567"/>
        <w:rPr>
          <w:rFonts w:cs="Arial"/>
          <w:b/>
          <w:bCs/>
          <w:snapToGrid w:val="0"/>
          <w:sz w:val="26"/>
          <w:szCs w:val="26"/>
        </w:rPr>
      </w:pPr>
      <w:r w:rsidRPr="00DD281B">
        <w:rPr>
          <w:rFonts w:cs="Arial"/>
          <w:sz w:val="26"/>
          <w:szCs w:val="26"/>
        </w:rPr>
        <w:t xml:space="preserve">Además, las normas reclamadas regulan la forma de ejecución de las facultades de capacitación; alejándose de la visión regulativa plasmada en la Ley General y en los acuerdos delegatorios. </w:t>
      </w:r>
    </w:p>
    <w:p w14:paraId="72FB08E5" w14:textId="77777777" w:rsidR="00F132D4" w:rsidRPr="00DD281B" w:rsidRDefault="00F132D4" w:rsidP="00F132D4">
      <w:pPr>
        <w:pStyle w:val="corte4fondo"/>
        <w:tabs>
          <w:tab w:val="left" w:pos="0"/>
        </w:tabs>
        <w:ind w:left="283" w:firstLine="0"/>
        <w:rPr>
          <w:rFonts w:cs="Arial"/>
          <w:b/>
          <w:bCs/>
          <w:snapToGrid w:val="0"/>
          <w:sz w:val="26"/>
          <w:szCs w:val="26"/>
        </w:rPr>
      </w:pPr>
    </w:p>
    <w:p w14:paraId="109828F8" w14:textId="1CD41D79" w:rsidR="00F132D4" w:rsidRPr="00DD281B" w:rsidRDefault="00F132D4" w:rsidP="007E7F8D">
      <w:pPr>
        <w:pStyle w:val="corte4fondo"/>
        <w:numPr>
          <w:ilvl w:val="0"/>
          <w:numId w:val="1"/>
        </w:numPr>
        <w:tabs>
          <w:tab w:val="left" w:pos="0"/>
        </w:tabs>
        <w:ind w:left="283" w:hanging="567"/>
        <w:rPr>
          <w:rFonts w:cs="Arial"/>
          <w:b/>
          <w:bCs/>
          <w:snapToGrid w:val="0"/>
          <w:sz w:val="26"/>
          <w:szCs w:val="26"/>
        </w:rPr>
      </w:pPr>
      <w:r w:rsidRPr="00DD281B">
        <w:rPr>
          <w:rFonts w:cs="Arial"/>
          <w:sz w:val="26"/>
          <w:szCs w:val="26"/>
        </w:rPr>
        <w:t xml:space="preserve">En particular, la fracción XIV del artículo 175 de la ley local </w:t>
      </w:r>
      <w:r w:rsidR="00161434" w:rsidRPr="00DD281B">
        <w:rPr>
          <w:rFonts w:cs="Arial"/>
          <w:sz w:val="26"/>
          <w:szCs w:val="26"/>
        </w:rPr>
        <w:t xml:space="preserve">impugnada </w:t>
      </w:r>
      <w:r w:rsidRPr="00DD281B">
        <w:rPr>
          <w:rFonts w:cs="Arial"/>
          <w:sz w:val="26"/>
          <w:szCs w:val="26"/>
        </w:rPr>
        <w:t>dispone que los consejos distritales electorales podrán modificar la propuesta del Instituto Estatal sobre el número y la ubicación de las casillas, así como resolver las objeciones que al respecto formulen los partidos políticos, coaliciones o candidaturas independientes.</w:t>
      </w:r>
      <w:r w:rsidR="00F133B4" w:rsidRPr="00DD281B">
        <w:rPr>
          <w:rFonts w:cs="Arial"/>
          <w:sz w:val="26"/>
          <w:szCs w:val="26"/>
        </w:rPr>
        <w:t xml:space="preserve"> </w:t>
      </w:r>
    </w:p>
    <w:p w14:paraId="0A296450" w14:textId="77777777" w:rsidR="00385523" w:rsidRPr="00DD281B" w:rsidRDefault="00385523" w:rsidP="00385523">
      <w:pPr>
        <w:pStyle w:val="corte4fondo"/>
        <w:tabs>
          <w:tab w:val="left" w:pos="0"/>
        </w:tabs>
        <w:ind w:left="283" w:firstLine="0"/>
        <w:rPr>
          <w:rFonts w:cs="Arial"/>
          <w:b/>
          <w:bCs/>
          <w:snapToGrid w:val="0"/>
          <w:sz w:val="26"/>
          <w:szCs w:val="26"/>
        </w:rPr>
      </w:pPr>
    </w:p>
    <w:p w14:paraId="4638BBA5" w14:textId="1FDA06AB" w:rsidR="00F133B4" w:rsidRPr="00DD281B" w:rsidRDefault="00F133B4" w:rsidP="007E7F8D">
      <w:pPr>
        <w:pStyle w:val="corte4fondo"/>
        <w:numPr>
          <w:ilvl w:val="0"/>
          <w:numId w:val="1"/>
        </w:numPr>
        <w:tabs>
          <w:tab w:val="left" w:pos="0"/>
        </w:tabs>
        <w:ind w:left="283" w:hanging="567"/>
        <w:rPr>
          <w:rFonts w:cs="Arial"/>
          <w:b/>
          <w:bCs/>
          <w:snapToGrid w:val="0"/>
          <w:sz w:val="26"/>
          <w:szCs w:val="26"/>
        </w:rPr>
      </w:pPr>
      <w:r w:rsidRPr="00DD281B">
        <w:rPr>
          <w:rFonts w:cs="Arial"/>
          <w:sz w:val="26"/>
          <w:szCs w:val="26"/>
        </w:rPr>
        <w:t xml:space="preserve">Asimismo, </w:t>
      </w:r>
      <w:r w:rsidR="00385523" w:rsidRPr="00DD281B">
        <w:rPr>
          <w:rFonts w:cs="Arial"/>
          <w:sz w:val="26"/>
          <w:szCs w:val="26"/>
        </w:rPr>
        <w:t>la fracción IV del artículo 176 señala que los consejos municipales electorales tienen la facultad de capacitar a la ciudadanía que habrá de integrar las mesas directivas de casilla</w:t>
      </w:r>
      <w:r w:rsidR="00161434" w:rsidRPr="00DD281B">
        <w:rPr>
          <w:rFonts w:cs="Arial"/>
          <w:sz w:val="26"/>
          <w:szCs w:val="26"/>
        </w:rPr>
        <w:t>.</w:t>
      </w:r>
    </w:p>
    <w:p w14:paraId="17EBDF38" w14:textId="77777777" w:rsidR="003858FD" w:rsidRPr="00DD281B" w:rsidRDefault="003858FD" w:rsidP="003858FD">
      <w:pPr>
        <w:pStyle w:val="corte4fondo"/>
        <w:tabs>
          <w:tab w:val="left" w:pos="0"/>
        </w:tabs>
        <w:ind w:left="283" w:firstLine="0"/>
        <w:rPr>
          <w:rFonts w:cs="Arial"/>
          <w:b/>
          <w:bCs/>
          <w:snapToGrid w:val="0"/>
          <w:sz w:val="26"/>
          <w:szCs w:val="26"/>
        </w:rPr>
      </w:pPr>
    </w:p>
    <w:p w14:paraId="0167EF03" w14:textId="47DDBEE7" w:rsidR="00253647" w:rsidRPr="00DD281B" w:rsidRDefault="003858FD" w:rsidP="007E7F8D">
      <w:pPr>
        <w:pStyle w:val="corte4fondo"/>
        <w:numPr>
          <w:ilvl w:val="0"/>
          <w:numId w:val="1"/>
        </w:numPr>
        <w:tabs>
          <w:tab w:val="left" w:pos="0"/>
        </w:tabs>
        <w:ind w:left="283" w:hanging="567"/>
        <w:rPr>
          <w:rFonts w:cs="Arial"/>
          <w:b/>
          <w:bCs/>
          <w:snapToGrid w:val="0"/>
          <w:sz w:val="26"/>
          <w:szCs w:val="26"/>
        </w:rPr>
      </w:pPr>
      <w:r w:rsidRPr="00DD281B">
        <w:rPr>
          <w:rFonts w:cs="Arial"/>
          <w:sz w:val="26"/>
          <w:szCs w:val="26"/>
        </w:rPr>
        <w:t>En relación con el artículo 179, fracción I, inciso a)</w:t>
      </w:r>
      <w:r w:rsidR="00253647" w:rsidRPr="00DD281B">
        <w:rPr>
          <w:rFonts w:cs="Arial"/>
          <w:sz w:val="26"/>
          <w:szCs w:val="26"/>
        </w:rPr>
        <w:t xml:space="preserve">, </w:t>
      </w:r>
      <w:r w:rsidR="00E675B6" w:rsidRPr="00DD281B">
        <w:rPr>
          <w:rFonts w:cs="Arial"/>
          <w:sz w:val="26"/>
          <w:szCs w:val="26"/>
        </w:rPr>
        <w:t xml:space="preserve">designa a la </w:t>
      </w:r>
      <w:r w:rsidR="006D6AD8" w:rsidRPr="00DD281B">
        <w:rPr>
          <w:rFonts w:cs="Arial"/>
          <w:sz w:val="26"/>
          <w:szCs w:val="26"/>
        </w:rPr>
        <w:t>V</w:t>
      </w:r>
      <w:r w:rsidR="00E675B6" w:rsidRPr="00DD281B">
        <w:rPr>
          <w:rFonts w:cs="Arial"/>
          <w:sz w:val="26"/>
          <w:szCs w:val="26"/>
        </w:rPr>
        <w:t xml:space="preserve">ocalía de </w:t>
      </w:r>
      <w:r w:rsidR="006D6AD8" w:rsidRPr="00DD281B">
        <w:rPr>
          <w:rFonts w:cs="Arial"/>
          <w:sz w:val="26"/>
          <w:szCs w:val="26"/>
        </w:rPr>
        <w:t>O</w:t>
      </w:r>
      <w:r w:rsidR="00E675B6" w:rsidRPr="00DD281B">
        <w:rPr>
          <w:rFonts w:cs="Arial"/>
          <w:sz w:val="26"/>
          <w:szCs w:val="26"/>
        </w:rPr>
        <w:t>rganización como auxiliar en el proceso de cumplimiento de requisitos legales, de la propuesta de ubicación de las Mesas Directivas de Casilla, y, en su caso,</w:t>
      </w:r>
      <w:r w:rsidR="00161434" w:rsidRPr="00DD281B">
        <w:rPr>
          <w:rFonts w:cs="Arial"/>
          <w:sz w:val="26"/>
          <w:szCs w:val="26"/>
        </w:rPr>
        <w:t xml:space="preserve"> la faculta para</w:t>
      </w:r>
      <w:r w:rsidR="00E675B6" w:rsidRPr="00DD281B">
        <w:rPr>
          <w:rFonts w:cs="Arial"/>
          <w:sz w:val="26"/>
          <w:szCs w:val="26"/>
        </w:rPr>
        <w:t xml:space="preserve"> realizar propuestas alternas al Consejo Distrital por conducto de la presidencia</w:t>
      </w:r>
      <w:r w:rsidR="00253647" w:rsidRPr="00DD281B">
        <w:rPr>
          <w:rFonts w:cs="Arial"/>
          <w:sz w:val="26"/>
          <w:szCs w:val="26"/>
        </w:rPr>
        <w:t xml:space="preserve">. </w:t>
      </w:r>
    </w:p>
    <w:p w14:paraId="104CDCEE" w14:textId="77777777" w:rsidR="00253647" w:rsidRPr="00DD281B" w:rsidRDefault="00253647" w:rsidP="00253647">
      <w:pPr>
        <w:pStyle w:val="corte4fondo"/>
        <w:tabs>
          <w:tab w:val="left" w:pos="0"/>
        </w:tabs>
        <w:ind w:left="283" w:firstLine="0"/>
        <w:rPr>
          <w:rFonts w:cs="Arial"/>
          <w:b/>
          <w:bCs/>
          <w:snapToGrid w:val="0"/>
          <w:sz w:val="26"/>
          <w:szCs w:val="26"/>
        </w:rPr>
      </w:pPr>
    </w:p>
    <w:p w14:paraId="2311772E" w14:textId="249292FE" w:rsidR="003858FD" w:rsidRPr="00DD281B" w:rsidRDefault="00253647" w:rsidP="007E7F8D">
      <w:pPr>
        <w:pStyle w:val="corte4fondo"/>
        <w:numPr>
          <w:ilvl w:val="0"/>
          <w:numId w:val="1"/>
        </w:numPr>
        <w:tabs>
          <w:tab w:val="left" w:pos="0"/>
        </w:tabs>
        <w:ind w:left="283" w:hanging="567"/>
        <w:rPr>
          <w:rFonts w:cs="Arial"/>
          <w:b/>
          <w:bCs/>
          <w:snapToGrid w:val="0"/>
          <w:sz w:val="26"/>
          <w:szCs w:val="26"/>
        </w:rPr>
      </w:pPr>
      <w:r w:rsidRPr="00DD281B">
        <w:rPr>
          <w:rFonts w:cs="Arial"/>
          <w:sz w:val="26"/>
          <w:szCs w:val="26"/>
        </w:rPr>
        <w:t>Por su parte, l</w:t>
      </w:r>
      <w:r w:rsidR="00E675B6" w:rsidRPr="00DD281B">
        <w:rPr>
          <w:rFonts w:cs="Arial"/>
          <w:sz w:val="26"/>
          <w:szCs w:val="26"/>
        </w:rPr>
        <w:t>os incisos a), b)</w:t>
      </w:r>
      <w:r w:rsidR="00E606A7">
        <w:rPr>
          <w:rFonts w:cs="Arial"/>
          <w:sz w:val="26"/>
          <w:szCs w:val="26"/>
        </w:rPr>
        <w:t xml:space="preserve"> </w:t>
      </w:r>
      <w:r w:rsidR="00E675B6" w:rsidRPr="00DD281B">
        <w:rPr>
          <w:rFonts w:cs="Arial"/>
          <w:sz w:val="26"/>
          <w:szCs w:val="26"/>
        </w:rPr>
        <w:t>y d) de la fracción II del mismo precepto, otorgan facultades a la vocalía de capacitación para relizar en el distrito electoral o municipio que corresponda, las acciones para el cumplimiento de los programas de</w:t>
      </w:r>
      <w:r w:rsidR="00AB1D1D">
        <w:rPr>
          <w:rFonts w:cs="Arial"/>
          <w:sz w:val="26"/>
          <w:szCs w:val="26"/>
        </w:rPr>
        <w:t xml:space="preserve"> </w:t>
      </w:r>
      <w:r w:rsidR="00E675B6" w:rsidRPr="00DD281B">
        <w:rPr>
          <w:rFonts w:cs="Arial"/>
          <w:sz w:val="26"/>
          <w:szCs w:val="26"/>
        </w:rPr>
        <w:t xml:space="preserve">capacitación </w:t>
      </w:r>
      <w:r w:rsidR="00AB1D1D">
        <w:rPr>
          <w:rFonts w:cs="Arial"/>
          <w:sz w:val="26"/>
          <w:szCs w:val="26"/>
        </w:rPr>
        <w:t>electoral, entre otros</w:t>
      </w:r>
      <w:r w:rsidR="00E675B6" w:rsidRPr="00DD281B">
        <w:rPr>
          <w:rFonts w:cs="Arial"/>
          <w:sz w:val="26"/>
          <w:szCs w:val="26"/>
        </w:rPr>
        <w:t xml:space="preserve">; </w:t>
      </w:r>
      <w:r w:rsidR="00B43038" w:rsidRPr="00DD281B">
        <w:rPr>
          <w:rFonts w:cs="Arial"/>
          <w:sz w:val="26"/>
          <w:szCs w:val="26"/>
        </w:rPr>
        <w:t>n</w:t>
      </w:r>
      <w:r w:rsidR="00E675B6" w:rsidRPr="00DD281B">
        <w:rPr>
          <w:rFonts w:cs="Arial"/>
          <w:sz w:val="26"/>
          <w:szCs w:val="26"/>
        </w:rPr>
        <w:t>otificar y capacitar a la ciudadanía para ocupar los cargos de funcionarias y funcionarios de las Mesas</w:t>
      </w:r>
      <w:r w:rsidR="00974F72">
        <w:rPr>
          <w:rFonts w:cs="Arial"/>
          <w:sz w:val="26"/>
          <w:szCs w:val="26"/>
        </w:rPr>
        <w:t xml:space="preserve"> Directivas de Casilla; e</w:t>
      </w:r>
      <w:r w:rsidR="00E675B6" w:rsidRPr="00DD281B">
        <w:rPr>
          <w:rFonts w:cs="Arial"/>
          <w:sz w:val="26"/>
          <w:szCs w:val="26"/>
        </w:rPr>
        <w:t xml:space="preserve"> informar durante la etapa de preparación del proceso electoral al Consejo Distrital o Municipal sobre los avances y resultados de la capacitación a la ciudadanía</w:t>
      </w:r>
      <w:r w:rsidR="00DC718C" w:rsidRPr="00DD281B">
        <w:rPr>
          <w:rFonts w:cs="Arial"/>
          <w:sz w:val="26"/>
          <w:szCs w:val="26"/>
        </w:rPr>
        <w:t xml:space="preserve">. </w:t>
      </w:r>
    </w:p>
    <w:p w14:paraId="04E1548B" w14:textId="77777777" w:rsidR="00302A33" w:rsidRPr="00DD281B" w:rsidRDefault="00302A33" w:rsidP="00302A33">
      <w:pPr>
        <w:pStyle w:val="corte4fondo"/>
        <w:tabs>
          <w:tab w:val="left" w:pos="0"/>
        </w:tabs>
        <w:ind w:left="283" w:firstLine="0"/>
        <w:rPr>
          <w:rFonts w:cs="Arial"/>
          <w:b/>
          <w:bCs/>
          <w:snapToGrid w:val="0"/>
          <w:sz w:val="26"/>
          <w:szCs w:val="26"/>
        </w:rPr>
      </w:pPr>
    </w:p>
    <w:p w14:paraId="489EA935" w14:textId="07710594" w:rsidR="00722632" w:rsidRPr="00DD281B" w:rsidRDefault="00C5703E" w:rsidP="007E7F8D">
      <w:pPr>
        <w:pStyle w:val="corte4fondo"/>
        <w:numPr>
          <w:ilvl w:val="0"/>
          <w:numId w:val="1"/>
        </w:numPr>
        <w:tabs>
          <w:tab w:val="left" w:pos="0"/>
        </w:tabs>
        <w:ind w:left="283" w:hanging="567"/>
        <w:rPr>
          <w:rFonts w:cs="Arial"/>
          <w:b/>
          <w:bCs/>
          <w:snapToGrid w:val="0"/>
          <w:sz w:val="26"/>
          <w:szCs w:val="26"/>
        </w:rPr>
      </w:pPr>
      <w:r w:rsidRPr="00DD281B">
        <w:rPr>
          <w:rFonts w:cs="Arial"/>
          <w:sz w:val="26"/>
          <w:szCs w:val="26"/>
        </w:rPr>
        <w:t xml:space="preserve">De esta manera, </w:t>
      </w:r>
      <w:r w:rsidR="00385523" w:rsidRPr="00DD281B">
        <w:rPr>
          <w:rFonts w:cs="Arial"/>
          <w:sz w:val="26"/>
          <w:szCs w:val="26"/>
        </w:rPr>
        <w:t xml:space="preserve">las normas apuntadas en los párrafos anteriores resultan </w:t>
      </w:r>
      <w:r w:rsidR="00385523" w:rsidRPr="00DD281B">
        <w:rPr>
          <w:rFonts w:cs="Arial"/>
          <w:b/>
          <w:bCs/>
          <w:sz w:val="26"/>
          <w:szCs w:val="26"/>
        </w:rPr>
        <w:t>inconstitucionales</w:t>
      </w:r>
      <w:r w:rsidR="00385523" w:rsidRPr="00DD281B">
        <w:rPr>
          <w:rFonts w:cs="Arial"/>
          <w:sz w:val="26"/>
          <w:szCs w:val="26"/>
        </w:rPr>
        <w:t>, pues el hecho de asignar facultades de apoyo, organización o de ejecución de la capacitación electoral a los consejos distritales y municipales</w:t>
      </w:r>
      <w:r w:rsidR="00722632" w:rsidRPr="00DD281B">
        <w:rPr>
          <w:rFonts w:cs="Arial"/>
          <w:sz w:val="26"/>
          <w:szCs w:val="26"/>
        </w:rPr>
        <w:t>, a las vocalías de organización y de capacitación,</w:t>
      </w:r>
      <w:r w:rsidR="00385523" w:rsidRPr="00DD281B">
        <w:rPr>
          <w:rFonts w:cs="Arial"/>
          <w:sz w:val="26"/>
          <w:szCs w:val="26"/>
        </w:rPr>
        <w:t xml:space="preserve"> pa</w:t>
      </w:r>
      <w:r w:rsidR="00E675B6" w:rsidRPr="00DD281B">
        <w:rPr>
          <w:rFonts w:cs="Arial"/>
          <w:sz w:val="26"/>
          <w:szCs w:val="26"/>
        </w:rPr>
        <w:t>s</w:t>
      </w:r>
      <w:r w:rsidR="00385523" w:rsidRPr="00DD281B">
        <w:rPr>
          <w:rFonts w:cs="Arial"/>
          <w:sz w:val="26"/>
          <w:szCs w:val="26"/>
        </w:rPr>
        <w:t xml:space="preserve">a por alto que esos órganos no son necesariamente los que deberán llevar a cabo la capacitación electoral si se delega por el Instituto Nacional, pues ello dependerá de la normatividad y </w:t>
      </w:r>
      <w:r w:rsidR="003D4851">
        <w:rPr>
          <w:rFonts w:cs="Arial"/>
          <w:sz w:val="26"/>
          <w:szCs w:val="26"/>
        </w:rPr>
        <w:t xml:space="preserve">un </w:t>
      </w:r>
      <w:r w:rsidR="00385523" w:rsidRPr="00DD281B">
        <w:rPr>
          <w:rFonts w:cs="Arial"/>
          <w:sz w:val="26"/>
          <w:szCs w:val="26"/>
        </w:rPr>
        <w:t>acuerdo delegatorio.</w:t>
      </w:r>
    </w:p>
    <w:p w14:paraId="48BE3BDF" w14:textId="77777777" w:rsidR="00722632" w:rsidRPr="00DD281B" w:rsidRDefault="00722632" w:rsidP="00722632">
      <w:pPr>
        <w:pStyle w:val="corte4fondo"/>
        <w:tabs>
          <w:tab w:val="left" w:pos="0"/>
        </w:tabs>
        <w:ind w:left="283" w:firstLine="0"/>
        <w:rPr>
          <w:rFonts w:cs="Arial"/>
          <w:b/>
          <w:bCs/>
          <w:snapToGrid w:val="0"/>
          <w:sz w:val="26"/>
          <w:szCs w:val="26"/>
        </w:rPr>
      </w:pPr>
    </w:p>
    <w:p w14:paraId="0A1573C1" w14:textId="243C3635" w:rsidR="00E606A7" w:rsidRPr="00DF133A" w:rsidRDefault="005922A6" w:rsidP="00DF133A">
      <w:pPr>
        <w:pStyle w:val="corte4fondo"/>
        <w:numPr>
          <w:ilvl w:val="0"/>
          <w:numId w:val="1"/>
        </w:numPr>
        <w:tabs>
          <w:tab w:val="left" w:pos="0"/>
        </w:tabs>
        <w:ind w:left="283" w:hanging="567"/>
        <w:rPr>
          <w:rFonts w:cs="Arial"/>
          <w:b/>
          <w:bCs/>
          <w:snapToGrid w:val="0"/>
          <w:sz w:val="26"/>
          <w:szCs w:val="26"/>
        </w:rPr>
      </w:pPr>
      <w:r w:rsidRPr="00DD281B">
        <w:rPr>
          <w:rFonts w:cs="Arial"/>
          <w:sz w:val="26"/>
          <w:szCs w:val="26"/>
        </w:rPr>
        <w:t>Por lo tanto, la ley otorga a esos órganos facultades indebidas en materia de capacitación.</w:t>
      </w:r>
      <w:r w:rsidR="00722632" w:rsidRPr="00DD281B">
        <w:rPr>
          <w:rFonts w:cs="Arial"/>
          <w:sz w:val="26"/>
          <w:szCs w:val="26"/>
        </w:rPr>
        <w:t xml:space="preserve"> </w:t>
      </w:r>
      <w:r w:rsidR="00381BE9" w:rsidRPr="00DD281B">
        <w:rPr>
          <w:rFonts w:cs="Arial"/>
          <w:sz w:val="26"/>
          <w:szCs w:val="26"/>
        </w:rPr>
        <w:t>Por ello</w:t>
      </w:r>
      <w:r w:rsidR="00302A33" w:rsidRPr="00DD281B">
        <w:rPr>
          <w:rFonts w:cs="Arial"/>
          <w:sz w:val="26"/>
          <w:szCs w:val="26"/>
        </w:rPr>
        <w:t>, los preceptos reclamados,</w:t>
      </w:r>
      <w:r w:rsidR="00381BE9" w:rsidRPr="00DD281B">
        <w:rPr>
          <w:rFonts w:cs="Arial"/>
          <w:sz w:val="26"/>
          <w:szCs w:val="26"/>
        </w:rPr>
        <w:t xml:space="preserve"> más que ser normas que buscan dar operatividad al Instituto en caso de delegación de la facultad de capacitación y de auxilio, son normas que reglamentan sustantivamente dicha capacitación</w:t>
      </w:r>
      <w:r w:rsidR="00722632" w:rsidRPr="00DD281B">
        <w:rPr>
          <w:rStyle w:val="Refdenotaalpie"/>
          <w:rFonts w:cs="Arial"/>
          <w:sz w:val="26"/>
          <w:szCs w:val="26"/>
        </w:rPr>
        <w:footnoteReference w:id="120"/>
      </w:r>
      <w:r w:rsidR="00381BE9" w:rsidRPr="00DD281B">
        <w:rPr>
          <w:rFonts w:cs="Arial"/>
          <w:sz w:val="26"/>
          <w:szCs w:val="26"/>
        </w:rPr>
        <w:t xml:space="preserve">. </w:t>
      </w:r>
      <w:r w:rsidR="00DD281B">
        <w:rPr>
          <w:rFonts w:cs="Arial"/>
          <w:sz w:val="26"/>
          <w:szCs w:val="26"/>
        </w:rPr>
        <w:t xml:space="preserve"> Y es que, se reitera, </w:t>
      </w:r>
      <w:r w:rsidR="00DD281B">
        <w:rPr>
          <w:rFonts w:cs="Arial"/>
          <w:snapToGrid w:val="0"/>
          <w:sz w:val="26"/>
          <w:szCs w:val="26"/>
        </w:rPr>
        <w:t>regulan aspectos más allá de lo meramente auxiliar u operativo en torno a temáticas que son competencia reservada al Instituto Nacional Electoral, visto que se les permite a los órganos locales “modificar</w:t>
      </w:r>
      <w:proofErr w:type="gramStart"/>
      <w:r w:rsidR="00DD281B">
        <w:rPr>
          <w:rFonts w:cs="Arial"/>
          <w:snapToGrid w:val="0"/>
          <w:sz w:val="26"/>
          <w:szCs w:val="26"/>
        </w:rPr>
        <w:t>” ,</w:t>
      </w:r>
      <w:proofErr w:type="gramEnd"/>
      <w:r w:rsidR="00DD281B">
        <w:rPr>
          <w:rFonts w:cs="Arial"/>
          <w:snapToGrid w:val="0"/>
          <w:sz w:val="26"/>
          <w:szCs w:val="26"/>
        </w:rPr>
        <w:t xml:space="preserve"> “informar” y ejercer directamente funciones relacionadas con </w:t>
      </w:r>
      <w:r w:rsidR="00DD281B" w:rsidRPr="005704B4">
        <w:rPr>
          <w:rFonts w:cs="Arial"/>
          <w:snapToGrid w:val="0"/>
          <w:sz w:val="26"/>
          <w:szCs w:val="26"/>
        </w:rPr>
        <w:t>la capacitación</w:t>
      </w:r>
      <w:r w:rsidR="00DD281B">
        <w:rPr>
          <w:rFonts w:cs="Arial"/>
          <w:b/>
          <w:bCs/>
          <w:snapToGrid w:val="0"/>
          <w:sz w:val="26"/>
          <w:szCs w:val="26"/>
        </w:rPr>
        <w:t xml:space="preserve">, </w:t>
      </w:r>
      <w:r w:rsidR="00DD281B" w:rsidRPr="005704B4">
        <w:rPr>
          <w:rFonts w:cs="Arial"/>
          <w:snapToGrid w:val="0"/>
          <w:sz w:val="26"/>
          <w:szCs w:val="26"/>
        </w:rPr>
        <w:t>la ubicación de las casillas y la designación de los funcionarios de sus mesas directivas.</w:t>
      </w:r>
    </w:p>
    <w:p w14:paraId="03AFCB43" w14:textId="77777777" w:rsidR="00E606A7" w:rsidRPr="00156E24" w:rsidRDefault="00E606A7" w:rsidP="00E606A7">
      <w:pPr>
        <w:pStyle w:val="corte4fondo"/>
        <w:tabs>
          <w:tab w:val="left" w:pos="0"/>
        </w:tabs>
        <w:ind w:left="283" w:firstLine="0"/>
        <w:rPr>
          <w:rFonts w:cs="Arial"/>
          <w:snapToGrid w:val="0"/>
          <w:sz w:val="26"/>
          <w:szCs w:val="26"/>
        </w:rPr>
      </w:pPr>
    </w:p>
    <w:p w14:paraId="426C6D67" w14:textId="49881D08" w:rsidR="00381BE9" w:rsidRPr="00156E24" w:rsidRDefault="00E606A7" w:rsidP="00722632">
      <w:pPr>
        <w:pStyle w:val="corte4fondo"/>
        <w:numPr>
          <w:ilvl w:val="0"/>
          <w:numId w:val="1"/>
        </w:numPr>
        <w:tabs>
          <w:tab w:val="left" w:pos="0"/>
        </w:tabs>
        <w:ind w:left="283" w:hanging="567"/>
        <w:rPr>
          <w:rFonts w:cs="Arial"/>
          <w:snapToGrid w:val="0"/>
          <w:sz w:val="26"/>
          <w:szCs w:val="26"/>
        </w:rPr>
      </w:pPr>
      <w:r w:rsidRPr="00156E24">
        <w:rPr>
          <w:rFonts w:cs="Arial"/>
          <w:snapToGrid w:val="0"/>
          <w:sz w:val="26"/>
          <w:szCs w:val="26"/>
        </w:rPr>
        <w:t>Lo anterior, a excepción de</w:t>
      </w:r>
      <w:r w:rsidR="003A4319" w:rsidRPr="00156E24">
        <w:rPr>
          <w:rFonts w:cs="Arial"/>
          <w:snapToGrid w:val="0"/>
          <w:sz w:val="26"/>
          <w:szCs w:val="26"/>
        </w:rPr>
        <w:t xml:space="preserve">l </w:t>
      </w:r>
      <w:r w:rsidR="003A4319" w:rsidRPr="00156E24">
        <w:rPr>
          <w:rFonts w:cs="Arial"/>
          <w:b/>
          <w:bCs/>
          <w:snapToGrid w:val="0"/>
          <w:sz w:val="26"/>
          <w:szCs w:val="26"/>
        </w:rPr>
        <w:t>artículo 179, fracción II, inciso c)</w:t>
      </w:r>
      <w:r w:rsidR="00156E24">
        <w:rPr>
          <w:rFonts w:cs="Arial"/>
          <w:snapToGrid w:val="0"/>
          <w:sz w:val="26"/>
          <w:szCs w:val="26"/>
        </w:rPr>
        <w:t xml:space="preserve">, pues únicamente otorga a la Vocalía de Capacitación una función que no está directamente relacionada con la capacitación, esto es, distribuir el material didáctico y los instructivos electorales aprobados por el Consejo General a la ciudadanía para ocupar los cargos de </w:t>
      </w:r>
      <w:r w:rsidR="00DF63B5">
        <w:rPr>
          <w:rFonts w:cs="Arial"/>
          <w:snapToGrid w:val="0"/>
          <w:sz w:val="26"/>
          <w:szCs w:val="26"/>
        </w:rPr>
        <w:t xml:space="preserve">funcionarios de las Mesas Directivas de Casilla. </w:t>
      </w:r>
    </w:p>
    <w:p w14:paraId="39522FD2" w14:textId="77777777" w:rsidR="007E7F8D" w:rsidRPr="00381BE9" w:rsidRDefault="007E7F8D" w:rsidP="00381BE9">
      <w:pPr>
        <w:spacing w:line="360" w:lineRule="auto"/>
        <w:rPr>
          <w:rFonts w:cs="Arial"/>
          <w:b/>
          <w:bCs/>
          <w:snapToGrid w:val="0"/>
          <w:sz w:val="26"/>
          <w:szCs w:val="26"/>
        </w:rPr>
      </w:pPr>
    </w:p>
    <w:p w14:paraId="4B450795" w14:textId="613781CF" w:rsidR="00DD281B" w:rsidRPr="00DD281B" w:rsidRDefault="007E7F8D" w:rsidP="005704B4">
      <w:pPr>
        <w:pStyle w:val="corte4fondo"/>
        <w:numPr>
          <w:ilvl w:val="0"/>
          <w:numId w:val="1"/>
        </w:numPr>
        <w:tabs>
          <w:tab w:val="left" w:pos="0"/>
        </w:tabs>
        <w:ind w:left="283" w:hanging="567"/>
        <w:rPr>
          <w:rFonts w:cs="Arial"/>
          <w:b/>
          <w:bCs/>
          <w:snapToGrid w:val="0"/>
          <w:sz w:val="26"/>
          <w:szCs w:val="26"/>
        </w:rPr>
      </w:pPr>
      <w:r w:rsidRPr="00446CE5">
        <w:rPr>
          <w:rFonts w:cs="Arial"/>
          <w:snapToGrid w:val="0"/>
          <w:sz w:val="26"/>
          <w:szCs w:val="26"/>
        </w:rPr>
        <w:t>Por todo lo anterior, este Pleno de la Suprema Corte de Justicia de la Nación estima que los artículos artículos 175, fracción XIV, 176, fracción IV y 179, fracciones I, inciso a)</w:t>
      </w:r>
      <w:r w:rsidR="00A91714">
        <w:rPr>
          <w:rFonts w:cs="Arial"/>
          <w:snapToGrid w:val="0"/>
          <w:sz w:val="26"/>
          <w:szCs w:val="26"/>
        </w:rPr>
        <w:t>,</w:t>
      </w:r>
      <w:r w:rsidRPr="00446CE5">
        <w:rPr>
          <w:rFonts w:cs="Arial"/>
          <w:snapToGrid w:val="0"/>
          <w:sz w:val="26"/>
          <w:szCs w:val="26"/>
        </w:rPr>
        <w:t xml:space="preserve"> y II</w:t>
      </w:r>
      <w:r w:rsidR="00A91714">
        <w:rPr>
          <w:rFonts w:cs="Arial"/>
          <w:snapToGrid w:val="0"/>
          <w:sz w:val="26"/>
          <w:szCs w:val="26"/>
        </w:rPr>
        <w:t>,</w:t>
      </w:r>
      <w:r w:rsidRPr="00446CE5">
        <w:rPr>
          <w:rFonts w:cs="Arial"/>
          <w:snapToGrid w:val="0"/>
          <w:sz w:val="26"/>
          <w:szCs w:val="26"/>
        </w:rPr>
        <w:t xml:space="preserve"> incisos a), b)</w:t>
      </w:r>
      <w:r w:rsidR="003E1839">
        <w:rPr>
          <w:rFonts w:cs="Arial"/>
          <w:snapToGrid w:val="0"/>
          <w:sz w:val="26"/>
          <w:szCs w:val="26"/>
        </w:rPr>
        <w:t xml:space="preserve"> </w:t>
      </w:r>
      <w:r w:rsidRPr="00446CE5">
        <w:rPr>
          <w:rFonts w:cs="Arial"/>
          <w:snapToGrid w:val="0"/>
          <w:sz w:val="26"/>
          <w:szCs w:val="26"/>
        </w:rPr>
        <w:t>y d)</w:t>
      </w:r>
      <w:r w:rsidR="00A91714">
        <w:rPr>
          <w:rFonts w:cs="Arial"/>
          <w:snapToGrid w:val="0"/>
          <w:sz w:val="26"/>
          <w:szCs w:val="26"/>
        </w:rPr>
        <w:t>,</w:t>
      </w:r>
      <w:r w:rsidRPr="00446CE5">
        <w:rPr>
          <w:rFonts w:cs="Arial"/>
          <w:snapToGrid w:val="0"/>
          <w:sz w:val="26"/>
          <w:szCs w:val="26"/>
        </w:rPr>
        <w:t xml:space="preserve"> de la Ley de Instituciones y Procedimientos Electorales para el Estado de Quintana Roo deben </w:t>
      </w:r>
      <w:r w:rsidRPr="00446CE5">
        <w:rPr>
          <w:rFonts w:cs="Arial"/>
          <w:b/>
          <w:bCs/>
          <w:snapToGrid w:val="0"/>
          <w:sz w:val="26"/>
          <w:szCs w:val="26"/>
        </w:rPr>
        <w:t>declararse</w:t>
      </w:r>
      <w:r w:rsidRPr="00446CE5">
        <w:rPr>
          <w:rFonts w:cs="Arial"/>
          <w:snapToGrid w:val="0"/>
          <w:sz w:val="26"/>
          <w:szCs w:val="26"/>
        </w:rPr>
        <w:t xml:space="preserve"> </w:t>
      </w:r>
      <w:r w:rsidRPr="00446CE5">
        <w:rPr>
          <w:rFonts w:cs="Arial"/>
          <w:b/>
          <w:bCs/>
          <w:snapToGrid w:val="0"/>
          <w:sz w:val="26"/>
          <w:szCs w:val="26"/>
        </w:rPr>
        <w:t>inválidos</w:t>
      </w:r>
      <w:r w:rsidRPr="00446CE5">
        <w:rPr>
          <w:rFonts w:cs="Arial"/>
          <w:snapToGrid w:val="0"/>
          <w:sz w:val="26"/>
          <w:szCs w:val="26"/>
        </w:rPr>
        <w:t xml:space="preserve"> </w:t>
      </w:r>
      <w:r w:rsidR="00DD281B">
        <w:rPr>
          <w:rFonts w:cs="Arial"/>
          <w:snapToGrid w:val="0"/>
          <w:sz w:val="26"/>
          <w:szCs w:val="26"/>
        </w:rPr>
        <w:t xml:space="preserve">para quedar de la manera siguiente: </w:t>
      </w:r>
    </w:p>
    <w:p w14:paraId="45F71CB4" w14:textId="77777777" w:rsidR="00DD281B" w:rsidRDefault="00DD281B" w:rsidP="00DD281B">
      <w:pPr>
        <w:pStyle w:val="Prrafodelista"/>
        <w:rPr>
          <w:rFonts w:cs="Arial"/>
          <w:b/>
          <w:bCs/>
          <w:snapToGrid w:val="0"/>
          <w:sz w:val="26"/>
          <w:szCs w:val="26"/>
        </w:rPr>
      </w:pPr>
    </w:p>
    <w:p w14:paraId="34150EBE" w14:textId="77777777" w:rsidR="00DD281B" w:rsidRDefault="00DD281B" w:rsidP="00DD281B">
      <w:pPr>
        <w:pStyle w:val="corte4fondo"/>
        <w:spacing w:line="240" w:lineRule="auto"/>
        <w:ind w:left="851" w:right="993" w:firstLine="0"/>
        <w:rPr>
          <w:rFonts w:cs="Arial"/>
          <w:snapToGrid w:val="0"/>
          <w:sz w:val="24"/>
        </w:rPr>
      </w:pPr>
      <w:r w:rsidRPr="00D64915">
        <w:rPr>
          <w:rFonts w:cs="Arial"/>
          <w:b/>
          <w:bCs/>
          <w:snapToGrid w:val="0"/>
          <w:sz w:val="24"/>
        </w:rPr>
        <w:t>A</w:t>
      </w:r>
      <w:r>
        <w:rPr>
          <w:rFonts w:cs="Arial"/>
          <w:b/>
          <w:bCs/>
          <w:snapToGrid w:val="0"/>
          <w:sz w:val="24"/>
        </w:rPr>
        <w:t>RTÍCULO</w:t>
      </w:r>
      <w:r w:rsidRPr="00D64915">
        <w:rPr>
          <w:rFonts w:cs="Arial"/>
          <w:b/>
          <w:bCs/>
          <w:snapToGrid w:val="0"/>
          <w:sz w:val="24"/>
        </w:rPr>
        <w:t xml:space="preserve"> 175.</w:t>
      </w:r>
      <w:r w:rsidRPr="00D64915">
        <w:rPr>
          <w:rFonts w:cs="Arial"/>
          <w:snapToGrid w:val="0"/>
          <w:sz w:val="24"/>
        </w:rPr>
        <w:t xml:space="preserve"> En el ámbito de su competencia, los consejos distritales electorales tienen las atribuciones siguientes: </w:t>
      </w:r>
    </w:p>
    <w:p w14:paraId="26E35156" w14:textId="77777777" w:rsidR="00DD281B" w:rsidRDefault="00DD281B" w:rsidP="00DD281B">
      <w:pPr>
        <w:spacing w:before="100" w:beforeAutospacing="1" w:after="100" w:afterAutospacing="1"/>
        <w:ind w:left="851" w:right="993"/>
        <w:jc w:val="both"/>
        <w:rPr>
          <w:rFonts w:ascii="Arial" w:hAnsi="Arial" w:cs="Arial"/>
          <w:b/>
          <w:bCs/>
          <w:lang w:eastAsia="en-US"/>
        </w:rPr>
      </w:pPr>
      <w:r>
        <w:rPr>
          <w:rFonts w:ascii="Arial" w:hAnsi="Arial" w:cs="Arial"/>
          <w:b/>
          <w:bCs/>
          <w:lang w:eastAsia="en-US"/>
        </w:rPr>
        <w:t>(…)</w:t>
      </w:r>
    </w:p>
    <w:p w14:paraId="79B42090" w14:textId="77777777" w:rsidR="00DD281B" w:rsidRPr="00DD281B" w:rsidRDefault="00DD281B" w:rsidP="00DD281B">
      <w:pPr>
        <w:spacing w:before="100" w:beforeAutospacing="1" w:after="100" w:afterAutospacing="1"/>
        <w:ind w:left="851" w:right="993"/>
        <w:jc w:val="both"/>
        <w:rPr>
          <w:rFonts w:ascii="ArialMT" w:hAnsi="ArialMT"/>
          <w:b/>
          <w:bCs/>
          <w:strike/>
          <w:u w:val="single"/>
          <w:lang w:eastAsia="en-US"/>
        </w:rPr>
      </w:pPr>
      <w:r w:rsidRPr="00D64915">
        <w:rPr>
          <w:rFonts w:ascii="Arial" w:hAnsi="Arial" w:cs="Arial"/>
          <w:b/>
          <w:bCs/>
          <w:u w:val="single"/>
          <w:lang w:eastAsia="en-US"/>
        </w:rPr>
        <w:t xml:space="preserve">XIV. </w:t>
      </w:r>
      <w:r w:rsidRPr="00D64915">
        <w:rPr>
          <w:rFonts w:ascii="ArialMT" w:hAnsi="ArialMT"/>
          <w:b/>
          <w:bCs/>
          <w:u w:val="single"/>
          <w:lang w:eastAsia="en-US"/>
        </w:rPr>
        <w:t>Recibir del Instituto Estatal la propuesta conteniendo el número y la ubicación de las</w:t>
      </w:r>
      <w:r w:rsidRPr="005F45DD">
        <w:rPr>
          <w:rFonts w:ascii="ArialMT" w:hAnsi="ArialMT"/>
          <w:b/>
          <w:bCs/>
          <w:u w:val="single"/>
          <w:lang w:val="es-ES" w:eastAsia="en-US"/>
        </w:rPr>
        <w:t xml:space="preserve"> </w:t>
      </w:r>
      <w:r w:rsidRPr="00D64915">
        <w:rPr>
          <w:rFonts w:ascii="ArialMT" w:hAnsi="ArialMT"/>
          <w:b/>
          <w:bCs/>
          <w:u w:val="single"/>
          <w:lang w:eastAsia="en-US"/>
        </w:rPr>
        <w:t xml:space="preserve">casillas </w:t>
      </w:r>
      <w:r w:rsidRPr="00DD281B">
        <w:rPr>
          <w:rFonts w:ascii="ArialMT" w:hAnsi="ArialMT"/>
          <w:b/>
          <w:bCs/>
          <w:strike/>
          <w:u w:val="single"/>
          <w:lang w:eastAsia="en-US"/>
        </w:rPr>
        <w:t>y, en su caso, aprobarla o modificarla, así como resolver las objeciones que al</w:t>
      </w:r>
      <w:r w:rsidRPr="00DD281B">
        <w:rPr>
          <w:rFonts w:ascii="ArialMT" w:hAnsi="ArialMT"/>
          <w:b/>
          <w:bCs/>
          <w:strike/>
          <w:u w:val="single"/>
          <w:lang w:val="es-ES" w:eastAsia="en-US"/>
        </w:rPr>
        <w:t xml:space="preserve"> </w:t>
      </w:r>
      <w:r w:rsidRPr="00DD281B">
        <w:rPr>
          <w:rFonts w:ascii="ArialMT" w:hAnsi="ArialMT"/>
          <w:b/>
          <w:bCs/>
          <w:strike/>
          <w:u w:val="single"/>
          <w:lang w:eastAsia="en-US"/>
        </w:rPr>
        <w:t xml:space="preserve">respecto formulen los partidos políticos, coaliciones o candidaturas independientes; </w:t>
      </w:r>
    </w:p>
    <w:p w14:paraId="0E5229BA" w14:textId="77777777" w:rsidR="00DD281B" w:rsidRPr="00EB3BEA" w:rsidRDefault="00DD281B" w:rsidP="00DD281B">
      <w:pPr>
        <w:spacing w:before="100" w:beforeAutospacing="1" w:after="100" w:afterAutospacing="1"/>
        <w:ind w:left="851" w:right="993"/>
        <w:jc w:val="both"/>
        <w:rPr>
          <w:b/>
          <w:bCs/>
          <w:lang w:eastAsia="en-US"/>
        </w:rPr>
      </w:pPr>
      <w:r>
        <w:rPr>
          <w:rFonts w:ascii="Arial" w:hAnsi="Arial" w:cs="Arial"/>
          <w:b/>
          <w:bCs/>
          <w:lang w:eastAsia="en-US"/>
        </w:rPr>
        <w:t>(…)</w:t>
      </w:r>
    </w:p>
    <w:p w14:paraId="00088C22" w14:textId="77777777" w:rsidR="00DD281B" w:rsidRDefault="00DD281B" w:rsidP="00DD281B">
      <w:pPr>
        <w:pStyle w:val="corte4fondo"/>
        <w:spacing w:line="240" w:lineRule="auto"/>
        <w:ind w:left="284" w:right="993" w:firstLine="0"/>
        <w:rPr>
          <w:rFonts w:cs="Arial"/>
          <w:snapToGrid w:val="0"/>
          <w:sz w:val="24"/>
        </w:rPr>
      </w:pPr>
    </w:p>
    <w:p w14:paraId="5FE58107" w14:textId="77777777" w:rsidR="00DD281B" w:rsidRPr="005F45DD" w:rsidRDefault="00DD281B" w:rsidP="00DD281B">
      <w:pPr>
        <w:pStyle w:val="corte4fondo"/>
        <w:spacing w:line="240" w:lineRule="auto"/>
        <w:ind w:left="851" w:right="993" w:firstLine="0"/>
        <w:rPr>
          <w:rFonts w:cs="Arial"/>
          <w:snapToGrid w:val="0"/>
          <w:sz w:val="24"/>
        </w:rPr>
      </w:pPr>
      <w:r w:rsidRPr="005F45DD">
        <w:rPr>
          <w:rFonts w:cs="Arial"/>
          <w:b/>
          <w:bCs/>
          <w:snapToGrid w:val="0"/>
          <w:sz w:val="24"/>
        </w:rPr>
        <w:t>A</w:t>
      </w:r>
      <w:r>
        <w:rPr>
          <w:rFonts w:cs="Arial"/>
          <w:b/>
          <w:bCs/>
          <w:snapToGrid w:val="0"/>
          <w:sz w:val="24"/>
        </w:rPr>
        <w:t>RTÍCULO</w:t>
      </w:r>
      <w:r w:rsidRPr="005F45DD">
        <w:rPr>
          <w:rFonts w:cs="Arial"/>
          <w:b/>
          <w:bCs/>
          <w:snapToGrid w:val="0"/>
          <w:sz w:val="24"/>
        </w:rPr>
        <w:t xml:space="preserve"> 176.</w:t>
      </w:r>
      <w:r w:rsidRPr="005F45DD">
        <w:rPr>
          <w:rFonts w:cs="Arial"/>
          <w:snapToGrid w:val="0"/>
          <w:sz w:val="24"/>
        </w:rPr>
        <w:t xml:space="preserve"> Los consejos municipales electorales tiene las siguientes atribuciones: </w:t>
      </w:r>
    </w:p>
    <w:p w14:paraId="0293DF56" w14:textId="77777777" w:rsidR="00DD281B" w:rsidRDefault="00DD281B" w:rsidP="00DD281B">
      <w:pPr>
        <w:spacing w:before="100" w:beforeAutospacing="1" w:after="100" w:afterAutospacing="1"/>
        <w:ind w:left="851" w:right="993"/>
        <w:jc w:val="both"/>
        <w:rPr>
          <w:rFonts w:ascii="Arial" w:hAnsi="Arial" w:cs="Arial"/>
          <w:b/>
          <w:bCs/>
          <w:u w:val="single"/>
          <w:lang w:eastAsia="en-US"/>
        </w:rPr>
      </w:pPr>
      <w:r>
        <w:rPr>
          <w:rFonts w:ascii="Arial" w:hAnsi="Arial" w:cs="Arial"/>
          <w:b/>
          <w:bCs/>
          <w:lang w:eastAsia="en-US"/>
        </w:rPr>
        <w:t>(…)</w:t>
      </w:r>
      <w:r w:rsidRPr="005F45DD">
        <w:rPr>
          <w:rFonts w:ascii="Arial" w:hAnsi="Arial" w:cs="Arial"/>
          <w:lang w:eastAsia="en-US"/>
        </w:rPr>
        <w:br/>
      </w:r>
      <w:r w:rsidRPr="00DD281B">
        <w:rPr>
          <w:rFonts w:ascii="Arial" w:hAnsi="Arial" w:cs="Arial"/>
          <w:b/>
          <w:bCs/>
          <w:strike/>
          <w:u w:val="single"/>
          <w:lang w:eastAsia="en-US"/>
        </w:rPr>
        <w:t>IV. Capacitar a la ciudadanía que habrán de integrar las mesas directivas de casilla</w:t>
      </w:r>
      <w:r w:rsidRPr="005F45DD">
        <w:rPr>
          <w:rFonts w:ascii="Arial" w:hAnsi="Arial" w:cs="Arial"/>
          <w:b/>
          <w:bCs/>
          <w:u w:val="single"/>
          <w:lang w:eastAsia="en-US"/>
        </w:rPr>
        <w:t xml:space="preserve">; </w:t>
      </w:r>
    </w:p>
    <w:p w14:paraId="7DEB8808" w14:textId="77777777" w:rsidR="00DD281B" w:rsidRPr="00223535" w:rsidRDefault="00DD281B" w:rsidP="00DD281B">
      <w:pPr>
        <w:spacing w:before="100" w:beforeAutospacing="1" w:after="100" w:afterAutospacing="1"/>
        <w:ind w:left="851" w:right="993"/>
        <w:jc w:val="both"/>
        <w:rPr>
          <w:rFonts w:ascii="Arial" w:hAnsi="Arial" w:cs="Arial"/>
          <w:b/>
          <w:bCs/>
          <w:lang w:eastAsia="en-US"/>
        </w:rPr>
      </w:pPr>
      <w:r>
        <w:rPr>
          <w:rFonts w:ascii="Arial" w:hAnsi="Arial" w:cs="Arial"/>
          <w:b/>
          <w:bCs/>
          <w:lang w:eastAsia="en-US"/>
        </w:rPr>
        <w:t>(…)</w:t>
      </w:r>
    </w:p>
    <w:p w14:paraId="4FCE980A" w14:textId="77777777" w:rsidR="00DD281B" w:rsidRDefault="00DD281B" w:rsidP="00DD281B">
      <w:pPr>
        <w:pStyle w:val="corte4fondo"/>
        <w:ind w:right="993" w:firstLine="0"/>
        <w:rPr>
          <w:rFonts w:cs="Arial"/>
          <w:snapToGrid w:val="0"/>
          <w:sz w:val="26"/>
          <w:szCs w:val="26"/>
        </w:rPr>
      </w:pPr>
    </w:p>
    <w:p w14:paraId="43AB8F39" w14:textId="77777777" w:rsidR="00DD281B" w:rsidRDefault="00DD281B" w:rsidP="00DD281B">
      <w:pPr>
        <w:pStyle w:val="corte4fondo"/>
        <w:spacing w:line="240" w:lineRule="auto"/>
        <w:ind w:left="851" w:right="993" w:firstLine="0"/>
        <w:rPr>
          <w:rFonts w:cs="Arial"/>
          <w:snapToGrid w:val="0"/>
          <w:sz w:val="24"/>
        </w:rPr>
      </w:pPr>
      <w:r w:rsidRPr="005F45DD">
        <w:rPr>
          <w:rFonts w:cs="Arial"/>
          <w:b/>
          <w:bCs/>
          <w:snapToGrid w:val="0"/>
          <w:sz w:val="24"/>
        </w:rPr>
        <w:t>A</w:t>
      </w:r>
      <w:r>
        <w:rPr>
          <w:rFonts w:cs="Arial"/>
          <w:b/>
          <w:bCs/>
          <w:snapToGrid w:val="0"/>
          <w:sz w:val="24"/>
        </w:rPr>
        <w:t>RTÍCULO</w:t>
      </w:r>
      <w:r w:rsidRPr="005F45DD">
        <w:rPr>
          <w:rFonts w:cs="Arial"/>
          <w:b/>
          <w:bCs/>
          <w:snapToGrid w:val="0"/>
          <w:sz w:val="24"/>
        </w:rPr>
        <w:t xml:space="preserve"> 179.</w:t>
      </w:r>
      <w:r w:rsidRPr="005F45DD">
        <w:rPr>
          <w:rFonts w:cs="Arial"/>
          <w:snapToGrid w:val="0"/>
          <w:sz w:val="24"/>
        </w:rPr>
        <w:t xml:space="preserve"> Las Vocalías de Organización de Capacitación de las Juntas Distritales y Municipales Ejecutivas de los Consejos Distritales del Instituto Estatal, tendrán las siguientes atribuciones: </w:t>
      </w:r>
    </w:p>
    <w:p w14:paraId="27A26483" w14:textId="77777777" w:rsidR="00DD281B" w:rsidRPr="005F45DD" w:rsidRDefault="00DD281B" w:rsidP="00DD281B">
      <w:pPr>
        <w:pStyle w:val="corte4fondo"/>
        <w:spacing w:line="240" w:lineRule="auto"/>
        <w:ind w:left="851" w:right="993" w:firstLine="0"/>
        <w:rPr>
          <w:rFonts w:cs="Arial"/>
          <w:snapToGrid w:val="0"/>
          <w:sz w:val="24"/>
        </w:rPr>
      </w:pPr>
    </w:p>
    <w:p w14:paraId="1BF6B129" w14:textId="77777777" w:rsidR="00DD281B" w:rsidRDefault="00DD281B" w:rsidP="00DD281B">
      <w:pPr>
        <w:pStyle w:val="corte4fondo"/>
        <w:spacing w:line="240" w:lineRule="auto"/>
        <w:ind w:left="851" w:right="993" w:firstLine="0"/>
        <w:rPr>
          <w:rFonts w:cs="Arial"/>
          <w:b/>
          <w:bCs/>
          <w:snapToGrid w:val="0"/>
          <w:sz w:val="24"/>
          <w:u w:val="single"/>
        </w:rPr>
      </w:pPr>
      <w:r w:rsidRPr="005F45DD">
        <w:rPr>
          <w:rFonts w:cs="Arial"/>
          <w:b/>
          <w:bCs/>
          <w:snapToGrid w:val="0"/>
          <w:sz w:val="24"/>
          <w:u w:val="single"/>
        </w:rPr>
        <w:t xml:space="preserve">I. La Vocalía de Organización: </w:t>
      </w:r>
    </w:p>
    <w:p w14:paraId="61F734E1" w14:textId="77777777" w:rsidR="00DD281B" w:rsidRPr="005F45DD" w:rsidRDefault="00DD281B" w:rsidP="00DD281B">
      <w:pPr>
        <w:pStyle w:val="corte4fondo"/>
        <w:spacing w:line="240" w:lineRule="auto"/>
        <w:ind w:left="851" w:right="993" w:firstLine="0"/>
        <w:rPr>
          <w:rFonts w:cs="Arial"/>
          <w:b/>
          <w:bCs/>
          <w:snapToGrid w:val="0"/>
          <w:sz w:val="24"/>
          <w:u w:val="single"/>
        </w:rPr>
      </w:pPr>
    </w:p>
    <w:p w14:paraId="63B48469" w14:textId="77777777" w:rsidR="00DD281B" w:rsidRDefault="00DD281B" w:rsidP="00DD281B">
      <w:pPr>
        <w:pStyle w:val="corte4fondo"/>
        <w:spacing w:line="240" w:lineRule="auto"/>
        <w:ind w:left="851" w:right="993" w:firstLine="0"/>
        <w:rPr>
          <w:rFonts w:cs="Arial"/>
          <w:b/>
          <w:bCs/>
          <w:snapToGrid w:val="0"/>
          <w:sz w:val="24"/>
          <w:u w:val="single"/>
        </w:rPr>
      </w:pPr>
      <w:r w:rsidRPr="005F45DD">
        <w:rPr>
          <w:rFonts w:cs="Arial"/>
          <w:b/>
          <w:bCs/>
          <w:snapToGrid w:val="0"/>
          <w:sz w:val="24"/>
          <w:u w:val="single"/>
        </w:rPr>
        <w:t>a) Auxiliar en el proceso de verificación de cumplimiento de requisitos legales, de la propuesta de ubicación de las Mesas Directivas de Casilla</w:t>
      </w:r>
      <w:r w:rsidRPr="00DD281B">
        <w:rPr>
          <w:rFonts w:cs="Arial"/>
          <w:b/>
          <w:bCs/>
          <w:strike/>
          <w:snapToGrid w:val="0"/>
          <w:sz w:val="24"/>
          <w:u w:val="single"/>
        </w:rPr>
        <w:t>, y en su caso, realizar propuestas alternas al Consejo Distrital por conducto de su presidente</w:t>
      </w:r>
      <w:r w:rsidRPr="005F45DD">
        <w:rPr>
          <w:rFonts w:cs="Arial"/>
          <w:b/>
          <w:bCs/>
          <w:snapToGrid w:val="0"/>
          <w:sz w:val="24"/>
          <w:u w:val="single"/>
        </w:rPr>
        <w:t>;</w:t>
      </w:r>
    </w:p>
    <w:p w14:paraId="1F48A6D5" w14:textId="77777777" w:rsidR="00DD281B" w:rsidRDefault="00DD281B" w:rsidP="00DD281B">
      <w:pPr>
        <w:pStyle w:val="corte4fondo"/>
        <w:spacing w:line="240" w:lineRule="auto"/>
        <w:ind w:left="851" w:right="993" w:firstLine="0"/>
        <w:rPr>
          <w:rFonts w:cs="Arial"/>
          <w:b/>
          <w:bCs/>
          <w:snapToGrid w:val="0"/>
          <w:sz w:val="24"/>
          <w:u w:val="single"/>
        </w:rPr>
      </w:pPr>
    </w:p>
    <w:p w14:paraId="4135086E" w14:textId="77777777" w:rsidR="00DD281B" w:rsidRPr="00E76640" w:rsidRDefault="00DD281B" w:rsidP="00DD281B">
      <w:pPr>
        <w:pStyle w:val="corte4fondo"/>
        <w:spacing w:line="240" w:lineRule="auto"/>
        <w:ind w:left="851" w:right="993" w:firstLine="0"/>
        <w:rPr>
          <w:rFonts w:cs="Arial"/>
          <w:b/>
          <w:bCs/>
          <w:snapToGrid w:val="0"/>
          <w:sz w:val="24"/>
        </w:rPr>
      </w:pPr>
      <w:r w:rsidRPr="00E76640">
        <w:rPr>
          <w:rFonts w:cs="Arial"/>
          <w:b/>
          <w:bCs/>
          <w:snapToGrid w:val="0"/>
          <w:sz w:val="24"/>
        </w:rPr>
        <w:t>(…)</w:t>
      </w:r>
    </w:p>
    <w:p w14:paraId="2A912FA4" w14:textId="77777777" w:rsidR="00DD281B" w:rsidRPr="005F45DD" w:rsidRDefault="00DD281B" w:rsidP="00DD281B">
      <w:pPr>
        <w:pStyle w:val="corte4fondo"/>
        <w:spacing w:line="240" w:lineRule="auto"/>
        <w:ind w:left="851" w:right="993" w:firstLine="0"/>
        <w:rPr>
          <w:rFonts w:cs="Arial"/>
          <w:snapToGrid w:val="0"/>
          <w:sz w:val="24"/>
        </w:rPr>
      </w:pPr>
    </w:p>
    <w:p w14:paraId="1EDD6B97" w14:textId="77777777" w:rsidR="00DD281B" w:rsidRDefault="00DD281B" w:rsidP="00DD281B">
      <w:pPr>
        <w:pStyle w:val="corte4fondo"/>
        <w:spacing w:line="240" w:lineRule="auto"/>
        <w:ind w:left="851" w:right="993" w:firstLine="0"/>
        <w:rPr>
          <w:rFonts w:cs="Arial"/>
          <w:b/>
          <w:bCs/>
          <w:snapToGrid w:val="0"/>
          <w:sz w:val="24"/>
          <w:u w:val="single"/>
        </w:rPr>
      </w:pPr>
      <w:r w:rsidRPr="00584504">
        <w:rPr>
          <w:rFonts w:cs="Arial"/>
          <w:b/>
          <w:bCs/>
          <w:snapToGrid w:val="0"/>
          <w:sz w:val="24"/>
          <w:u w:val="single"/>
        </w:rPr>
        <w:t>II. La Vocalía de Capacitación:</w:t>
      </w:r>
    </w:p>
    <w:p w14:paraId="2F753E7F" w14:textId="77777777" w:rsidR="00DD281B" w:rsidRPr="00584504" w:rsidRDefault="00DD281B" w:rsidP="00DD281B">
      <w:pPr>
        <w:pStyle w:val="corte4fondo"/>
        <w:spacing w:line="240" w:lineRule="auto"/>
        <w:ind w:left="851" w:right="993" w:firstLine="0"/>
        <w:rPr>
          <w:rFonts w:cs="Arial"/>
          <w:b/>
          <w:bCs/>
          <w:snapToGrid w:val="0"/>
          <w:sz w:val="24"/>
          <w:u w:val="single"/>
        </w:rPr>
      </w:pPr>
    </w:p>
    <w:p w14:paraId="3FEB6248" w14:textId="77777777" w:rsidR="00DD281B" w:rsidRDefault="00DD281B" w:rsidP="00DD281B">
      <w:pPr>
        <w:pStyle w:val="corte4fondo"/>
        <w:spacing w:line="240" w:lineRule="auto"/>
        <w:ind w:left="851" w:right="993" w:firstLine="0"/>
        <w:rPr>
          <w:rFonts w:cs="Arial"/>
          <w:b/>
          <w:bCs/>
          <w:snapToGrid w:val="0"/>
          <w:sz w:val="24"/>
          <w:u w:val="single"/>
        </w:rPr>
      </w:pPr>
      <w:r w:rsidRPr="00584504">
        <w:rPr>
          <w:rFonts w:cs="Arial"/>
          <w:b/>
          <w:bCs/>
          <w:snapToGrid w:val="0"/>
          <w:sz w:val="24"/>
          <w:u w:val="single"/>
        </w:rPr>
        <w:t xml:space="preserve">a) Realizar en el Distrito Electoral o Municipio que corresponda, las acciones para el cumplimiento de los programas de educación cívica, paridad de género y el respeto de los derechos humanos de las mujeres en el ámbito político y electoral, </w:t>
      </w:r>
      <w:r w:rsidRPr="00DD281B">
        <w:rPr>
          <w:rFonts w:cs="Arial"/>
          <w:b/>
          <w:bCs/>
          <w:strike/>
          <w:snapToGrid w:val="0"/>
          <w:sz w:val="24"/>
          <w:u w:val="single"/>
        </w:rPr>
        <w:t>capacitación electoral</w:t>
      </w:r>
      <w:r w:rsidRPr="00584504">
        <w:rPr>
          <w:rFonts w:cs="Arial"/>
          <w:b/>
          <w:bCs/>
          <w:snapToGrid w:val="0"/>
          <w:sz w:val="24"/>
          <w:u w:val="single"/>
        </w:rPr>
        <w:t xml:space="preserve"> y difusión de la cultura política y democrática, que hayan sido aprobadas por el Consejo General; </w:t>
      </w:r>
    </w:p>
    <w:p w14:paraId="44263D52" w14:textId="77777777" w:rsidR="00DD281B" w:rsidRPr="00584504" w:rsidRDefault="00DD281B" w:rsidP="00DD281B">
      <w:pPr>
        <w:pStyle w:val="corte4fondo"/>
        <w:spacing w:line="240" w:lineRule="auto"/>
        <w:ind w:left="851" w:right="993" w:firstLine="0"/>
        <w:rPr>
          <w:rFonts w:cs="Arial"/>
          <w:b/>
          <w:bCs/>
          <w:snapToGrid w:val="0"/>
          <w:sz w:val="24"/>
          <w:u w:val="single"/>
        </w:rPr>
      </w:pPr>
    </w:p>
    <w:p w14:paraId="0A0B527A" w14:textId="77777777" w:rsidR="00DD281B" w:rsidRDefault="00DD281B" w:rsidP="00DD281B">
      <w:pPr>
        <w:pStyle w:val="corte4fondo"/>
        <w:spacing w:line="240" w:lineRule="auto"/>
        <w:ind w:left="851" w:right="993" w:firstLine="0"/>
        <w:rPr>
          <w:rFonts w:cs="Arial"/>
          <w:b/>
          <w:bCs/>
          <w:snapToGrid w:val="0"/>
          <w:sz w:val="24"/>
          <w:u w:val="single"/>
        </w:rPr>
      </w:pPr>
      <w:r w:rsidRPr="00584504">
        <w:rPr>
          <w:rFonts w:cs="Arial"/>
          <w:b/>
          <w:bCs/>
          <w:snapToGrid w:val="0"/>
          <w:sz w:val="24"/>
          <w:u w:val="single"/>
        </w:rPr>
        <w:t xml:space="preserve">b) Notificar </w:t>
      </w:r>
      <w:r w:rsidRPr="00DD281B">
        <w:rPr>
          <w:rFonts w:cs="Arial"/>
          <w:b/>
          <w:bCs/>
          <w:strike/>
          <w:snapToGrid w:val="0"/>
          <w:sz w:val="24"/>
          <w:u w:val="single"/>
        </w:rPr>
        <w:t>y capacitar</w:t>
      </w:r>
      <w:r w:rsidRPr="00584504">
        <w:rPr>
          <w:rFonts w:cs="Arial"/>
          <w:b/>
          <w:bCs/>
          <w:snapToGrid w:val="0"/>
          <w:sz w:val="24"/>
          <w:u w:val="single"/>
        </w:rPr>
        <w:t xml:space="preserve"> a la ciudadanía insaculada para ocupar los cargos de funcionarias y funcionarios de las Mesas Directivas de Casilla; </w:t>
      </w:r>
    </w:p>
    <w:p w14:paraId="6F67C412" w14:textId="77777777" w:rsidR="00DD281B" w:rsidRPr="00584504" w:rsidRDefault="00DD281B" w:rsidP="00DD281B">
      <w:pPr>
        <w:pStyle w:val="corte4fondo"/>
        <w:spacing w:line="240" w:lineRule="auto"/>
        <w:ind w:left="851" w:right="993" w:firstLine="0"/>
        <w:rPr>
          <w:rFonts w:cs="Arial"/>
          <w:b/>
          <w:bCs/>
          <w:snapToGrid w:val="0"/>
          <w:sz w:val="24"/>
          <w:u w:val="single"/>
        </w:rPr>
      </w:pPr>
    </w:p>
    <w:p w14:paraId="7AD9D7C1" w14:textId="77777777" w:rsidR="00DD281B" w:rsidRDefault="00DD281B" w:rsidP="00DD281B">
      <w:pPr>
        <w:pStyle w:val="corte4fondo"/>
        <w:spacing w:line="240" w:lineRule="auto"/>
        <w:ind w:left="851" w:right="993" w:firstLine="0"/>
        <w:rPr>
          <w:rFonts w:cs="Arial"/>
          <w:b/>
          <w:bCs/>
          <w:snapToGrid w:val="0"/>
          <w:sz w:val="24"/>
          <w:u w:val="single"/>
        </w:rPr>
      </w:pPr>
      <w:r w:rsidRPr="003A4319">
        <w:rPr>
          <w:rFonts w:cs="Arial"/>
          <w:b/>
          <w:bCs/>
          <w:snapToGrid w:val="0"/>
          <w:sz w:val="24"/>
          <w:u w:val="single"/>
        </w:rPr>
        <w:t>c) Distribuir el material didáctico y los instructivos electorales aprobados por el Consejo General, a los ciudadanos insaculados para ocupar los cargos de funcionarias y funcionarios de las Mesas Directivas de Casilla;</w:t>
      </w:r>
      <w:r w:rsidRPr="00584504">
        <w:rPr>
          <w:rFonts w:cs="Arial"/>
          <w:b/>
          <w:bCs/>
          <w:snapToGrid w:val="0"/>
          <w:sz w:val="24"/>
          <w:u w:val="single"/>
        </w:rPr>
        <w:t xml:space="preserve"> </w:t>
      </w:r>
    </w:p>
    <w:p w14:paraId="1236F2A3" w14:textId="77777777" w:rsidR="00DD281B" w:rsidRPr="00584504" w:rsidRDefault="00DD281B" w:rsidP="00DD281B">
      <w:pPr>
        <w:pStyle w:val="corte4fondo"/>
        <w:spacing w:line="240" w:lineRule="auto"/>
        <w:ind w:left="851" w:right="993" w:firstLine="0"/>
        <w:rPr>
          <w:rFonts w:cs="Arial"/>
          <w:b/>
          <w:bCs/>
          <w:snapToGrid w:val="0"/>
          <w:sz w:val="24"/>
          <w:u w:val="single"/>
        </w:rPr>
      </w:pPr>
    </w:p>
    <w:p w14:paraId="20ED2D7F" w14:textId="3E226FAA" w:rsidR="00DD281B" w:rsidRPr="00A91714" w:rsidRDefault="00DD281B" w:rsidP="00A91714">
      <w:pPr>
        <w:pStyle w:val="corte4fondo"/>
        <w:spacing w:line="240" w:lineRule="auto"/>
        <w:ind w:left="851" w:right="993" w:firstLine="0"/>
        <w:rPr>
          <w:rFonts w:cs="Arial"/>
          <w:b/>
          <w:bCs/>
          <w:strike/>
          <w:snapToGrid w:val="0"/>
          <w:sz w:val="24"/>
          <w:u w:val="single"/>
        </w:rPr>
      </w:pPr>
      <w:r w:rsidRPr="00DD281B">
        <w:rPr>
          <w:rFonts w:cs="Arial"/>
          <w:b/>
          <w:bCs/>
          <w:strike/>
          <w:snapToGrid w:val="0"/>
          <w:sz w:val="24"/>
          <w:u w:val="single"/>
        </w:rPr>
        <w:t>d) Informar durante la etapa de preparación de proceso electoral al Consejo Distrital o Municipal sobre los avances y reultados de la capacitació</w:t>
      </w:r>
      <w:r w:rsidR="00A91714">
        <w:rPr>
          <w:rFonts w:cs="Arial"/>
          <w:b/>
          <w:bCs/>
          <w:strike/>
          <w:snapToGrid w:val="0"/>
          <w:sz w:val="24"/>
          <w:u w:val="single"/>
        </w:rPr>
        <w:t>n a la ciudadanía insaculada y,</w:t>
      </w:r>
    </w:p>
    <w:p w14:paraId="3240CC3A" w14:textId="77777777" w:rsidR="00DD281B" w:rsidRDefault="00DD281B" w:rsidP="00DD281B">
      <w:pPr>
        <w:pStyle w:val="Prrafodelista"/>
        <w:rPr>
          <w:rFonts w:cs="Arial"/>
          <w:snapToGrid w:val="0"/>
          <w:sz w:val="26"/>
          <w:szCs w:val="26"/>
        </w:rPr>
      </w:pPr>
    </w:p>
    <w:p w14:paraId="34B15CDE" w14:textId="77777777" w:rsidR="007E7F8D" w:rsidRPr="007E7F8D" w:rsidRDefault="007E7F8D" w:rsidP="00FB413F">
      <w:pPr>
        <w:pStyle w:val="Cuadrculamediana1-nfasis21"/>
        <w:ind w:left="567" w:right="993"/>
        <w:rPr>
          <w:rFonts w:cs="Arial"/>
          <w:b/>
          <w:bCs/>
          <w:sz w:val="26"/>
          <w:szCs w:val="26"/>
        </w:rPr>
      </w:pPr>
    </w:p>
    <w:p w14:paraId="775DF6A5" w14:textId="2AD12627" w:rsidR="00462055" w:rsidRPr="0094221E" w:rsidRDefault="00A45AF9" w:rsidP="00FB413F">
      <w:pPr>
        <w:pStyle w:val="Cuadrculamediana1-nfasis21"/>
        <w:ind w:left="567" w:right="993"/>
        <w:rPr>
          <w:rFonts w:cs="Arial"/>
          <w:b/>
          <w:bCs/>
          <w:sz w:val="26"/>
          <w:szCs w:val="26"/>
          <w:lang w:val="es-ES"/>
        </w:rPr>
      </w:pPr>
      <w:r>
        <w:rPr>
          <w:rFonts w:cs="Arial"/>
          <w:b/>
          <w:bCs/>
          <w:sz w:val="26"/>
          <w:szCs w:val="26"/>
          <w:lang w:val="es-ES"/>
        </w:rPr>
        <w:t>TEM</w:t>
      </w:r>
      <w:r w:rsidR="00462055" w:rsidRPr="0094221E">
        <w:rPr>
          <w:rFonts w:cs="Arial"/>
          <w:b/>
          <w:bCs/>
          <w:sz w:val="26"/>
          <w:szCs w:val="26"/>
          <w:lang w:val="es-ES"/>
        </w:rPr>
        <w:t xml:space="preserve">A </w:t>
      </w:r>
      <w:r w:rsidR="00E92182">
        <w:rPr>
          <w:rFonts w:cs="Arial"/>
          <w:b/>
          <w:bCs/>
          <w:sz w:val="26"/>
          <w:szCs w:val="26"/>
          <w:lang w:val="es-ES"/>
        </w:rPr>
        <w:t>8</w:t>
      </w:r>
      <w:r w:rsidR="00462055" w:rsidRPr="0094221E">
        <w:rPr>
          <w:rFonts w:cs="Arial"/>
          <w:b/>
          <w:bCs/>
          <w:sz w:val="26"/>
          <w:szCs w:val="26"/>
          <w:lang w:val="es-ES"/>
        </w:rPr>
        <w:t xml:space="preserve">: </w:t>
      </w:r>
      <w:r w:rsidR="007A7858" w:rsidRPr="0094221E">
        <w:rPr>
          <w:rFonts w:cs="Arial"/>
          <w:b/>
          <w:bCs/>
          <w:sz w:val="26"/>
          <w:szCs w:val="26"/>
          <w:lang w:val="es-ES"/>
        </w:rPr>
        <w:t>LÍMITES A LA LIBERTAD DE EXPRESIÓN</w:t>
      </w:r>
      <w:r w:rsidR="00F677DF">
        <w:rPr>
          <w:rFonts w:cs="Arial"/>
          <w:b/>
          <w:bCs/>
          <w:sz w:val="26"/>
          <w:szCs w:val="26"/>
          <w:lang w:val="es-ES"/>
        </w:rPr>
        <w:t>. PROHIBICIÓN DE EXPRESIONES OFENSIVAS Y DENIGRANTES EN LA PROPAGANDA ELECTORAL</w:t>
      </w:r>
    </w:p>
    <w:p w14:paraId="2FB9385E" w14:textId="77777777" w:rsidR="00462055" w:rsidRPr="0094221E" w:rsidRDefault="00462055" w:rsidP="00462055">
      <w:pPr>
        <w:pStyle w:val="Cuadrculamediana1-nfasis21"/>
        <w:ind w:left="0"/>
        <w:rPr>
          <w:rFonts w:cs="Arial"/>
          <w:sz w:val="26"/>
          <w:szCs w:val="26"/>
          <w:lang w:val="es-ES"/>
        </w:rPr>
      </w:pPr>
    </w:p>
    <w:p w14:paraId="7AE904DB" w14:textId="00531E2B" w:rsidR="0085688F" w:rsidRDefault="00316FFE" w:rsidP="002F3C5B">
      <w:pPr>
        <w:pStyle w:val="Cuadrculamediana1-nfasis21"/>
        <w:numPr>
          <w:ilvl w:val="0"/>
          <w:numId w:val="1"/>
        </w:numPr>
        <w:ind w:left="283" w:hanging="567"/>
        <w:rPr>
          <w:rFonts w:cs="Arial"/>
          <w:sz w:val="26"/>
          <w:szCs w:val="26"/>
          <w:lang w:val="es-ES"/>
        </w:rPr>
      </w:pPr>
      <w:r>
        <w:rPr>
          <w:rFonts w:cs="Arial"/>
          <w:sz w:val="26"/>
          <w:szCs w:val="26"/>
          <w:lang w:val="es-ES"/>
        </w:rPr>
        <w:t>El</w:t>
      </w:r>
      <w:r w:rsidR="00E92182">
        <w:rPr>
          <w:rFonts w:cs="Arial"/>
          <w:sz w:val="26"/>
          <w:szCs w:val="26"/>
          <w:lang w:val="es-ES"/>
        </w:rPr>
        <w:t xml:space="preserve"> partido político MORENA impugna los artículos 51, fracción XVI, 103, fracciones III y XII, 116, fracciones IX y XVII, 396, fracción IV, y 397, fracción XII,</w:t>
      </w:r>
      <w:r w:rsidR="008E1A3E">
        <w:rPr>
          <w:rFonts w:cs="Arial"/>
          <w:sz w:val="26"/>
          <w:szCs w:val="26"/>
          <w:lang w:val="es-ES"/>
        </w:rPr>
        <w:t xml:space="preserve"> </w:t>
      </w:r>
      <w:r w:rsidR="00E92182">
        <w:rPr>
          <w:rFonts w:cs="Arial"/>
          <w:sz w:val="26"/>
          <w:szCs w:val="26"/>
          <w:lang w:val="es-ES"/>
        </w:rPr>
        <w:t xml:space="preserve">en las porciones normativas que mencionan </w:t>
      </w:r>
      <w:r w:rsidR="00E92182" w:rsidRPr="008E1A3E">
        <w:rPr>
          <w:rFonts w:cs="Arial"/>
          <w:sz w:val="26"/>
          <w:szCs w:val="26"/>
          <w:lang w:val="es-ES"/>
        </w:rPr>
        <w:t>“denigre</w:t>
      </w:r>
      <w:r w:rsidR="008E1A3E" w:rsidRPr="008E1A3E">
        <w:rPr>
          <w:rFonts w:cs="Arial"/>
          <w:sz w:val="26"/>
          <w:szCs w:val="26"/>
          <w:lang w:val="es-ES"/>
        </w:rPr>
        <w:t>”,</w:t>
      </w:r>
      <w:r w:rsidR="008E1A3E">
        <w:rPr>
          <w:rFonts w:cs="Arial"/>
          <w:sz w:val="26"/>
          <w:szCs w:val="26"/>
          <w:lang w:val="es-ES"/>
        </w:rPr>
        <w:t xml:space="preserve"> “ofenda”, “difame” o “degrade” de la Ley de Instituciones y Procedimientos Electorales</w:t>
      </w:r>
      <w:r w:rsidR="001041F8">
        <w:rPr>
          <w:rFonts w:cs="Arial"/>
          <w:sz w:val="26"/>
          <w:szCs w:val="26"/>
          <w:lang w:val="es-ES"/>
        </w:rPr>
        <w:t xml:space="preserve"> para el</w:t>
      </w:r>
      <w:r w:rsidR="008E1A3E">
        <w:rPr>
          <w:rFonts w:cs="Arial"/>
          <w:sz w:val="26"/>
          <w:szCs w:val="26"/>
          <w:lang w:val="es-ES"/>
        </w:rPr>
        <w:t xml:space="preserve"> Estado de Quintana Roo.</w:t>
      </w:r>
    </w:p>
    <w:p w14:paraId="63E0C286" w14:textId="77777777" w:rsidR="002F3C5B" w:rsidRDefault="002F3C5B" w:rsidP="002F3C5B">
      <w:pPr>
        <w:pStyle w:val="Cuadrculamediana1-nfasis21"/>
        <w:ind w:left="283" w:hanging="567"/>
        <w:rPr>
          <w:rFonts w:cs="Arial"/>
          <w:sz w:val="26"/>
          <w:szCs w:val="26"/>
          <w:lang w:val="es-ES"/>
        </w:rPr>
      </w:pPr>
    </w:p>
    <w:p w14:paraId="5DD65734" w14:textId="40938B96" w:rsidR="00737D4B" w:rsidRDefault="00737D4B" w:rsidP="002F3C5B">
      <w:pPr>
        <w:pStyle w:val="Cuadrculamediana1-nfasis21"/>
        <w:numPr>
          <w:ilvl w:val="0"/>
          <w:numId w:val="1"/>
        </w:numPr>
        <w:ind w:left="283" w:hanging="567"/>
        <w:rPr>
          <w:rFonts w:cs="Arial"/>
          <w:sz w:val="26"/>
          <w:szCs w:val="26"/>
          <w:lang w:val="es-ES"/>
        </w:rPr>
      </w:pPr>
      <w:r>
        <w:rPr>
          <w:rFonts w:cs="Arial"/>
          <w:sz w:val="26"/>
          <w:szCs w:val="26"/>
          <w:lang w:val="es-ES"/>
        </w:rPr>
        <w:t>El accionante señala que las referidas porciones normativas de las disposiciones que precisa vulneran los artículos 1º, 6º, 7º; 14, párrafo segundo; 16, párrafo primero; 41, base V, Apartado C, primer párrafo; 116, fracción IV, inciso b); y 133 de la Constitución Política de los Estados Unidos Mexicanos, en relación con los numerales 1, 2, 13.1 y 24 de la Convención Americana sobre Derechos Humanos.</w:t>
      </w:r>
    </w:p>
    <w:p w14:paraId="775ECB76" w14:textId="77777777" w:rsidR="002F3C5B" w:rsidRDefault="002F3C5B" w:rsidP="002F3C5B">
      <w:pPr>
        <w:pStyle w:val="Cuadrculamediana1-nfasis21"/>
        <w:ind w:left="283" w:hanging="567"/>
        <w:rPr>
          <w:rFonts w:cs="Arial"/>
          <w:sz w:val="26"/>
          <w:szCs w:val="26"/>
          <w:lang w:val="es-ES"/>
        </w:rPr>
      </w:pPr>
    </w:p>
    <w:p w14:paraId="0B1ECD36" w14:textId="391B5E8E" w:rsidR="00737D4B" w:rsidRDefault="00737D4B" w:rsidP="002F3C5B">
      <w:pPr>
        <w:pStyle w:val="Cuadrculamediana1-nfasis21"/>
        <w:numPr>
          <w:ilvl w:val="0"/>
          <w:numId w:val="1"/>
        </w:numPr>
        <w:ind w:left="283" w:hanging="567"/>
        <w:rPr>
          <w:rFonts w:cs="Arial"/>
          <w:sz w:val="26"/>
          <w:szCs w:val="26"/>
          <w:lang w:val="es-ES"/>
        </w:rPr>
      </w:pPr>
      <w:r>
        <w:rPr>
          <w:rFonts w:cs="Arial"/>
          <w:sz w:val="26"/>
          <w:szCs w:val="26"/>
          <w:lang w:val="es-ES"/>
        </w:rPr>
        <w:t>A su juicio, las normas reclamadas vulneran la libertad de expresión en materia electoral, eventualmente</w:t>
      </w:r>
      <w:r w:rsidR="0070354E">
        <w:rPr>
          <w:rFonts w:cs="Arial"/>
          <w:sz w:val="26"/>
          <w:szCs w:val="26"/>
          <w:lang w:val="es-ES"/>
        </w:rPr>
        <w:t>,</w:t>
      </w:r>
      <w:r>
        <w:rPr>
          <w:rFonts w:cs="Arial"/>
          <w:sz w:val="26"/>
          <w:szCs w:val="26"/>
          <w:lang w:val="es-ES"/>
        </w:rPr>
        <w:t xml:space="preserve"> el derecho a la información de los electores, los principios de supremacía constitucional, legalidad y objetividad electorales, así como la garantía de seguridad jurídica. </w:t>
      </w:r>
    </w:p>
    <w:p w14:paraId="4989E085" w14:textId="77777777" w:rsidR="0085688F" w:rsidRDefault="0085688F" w:rsidP="002F3C5B">
      <w:pPr>
        <w:pStyle w:val="Cuadrculamediana1-nfasis21"/>
        <w:ind w:left="283" w:hanging="567"/>
        <w:rPr>
          <w:rFonts w:cs="Arial"/>
          <w:sz w:val="26"/>
          <w:szCs w:val="26"/>
          <w:lang w:val="es-ES"/>
        </w:rPr>
      </w:pPr>
    </w:p>
    <w:p w14:paraId="0ABB4369" w14:textId="7E317EBC" w:rsidR="00E92182" w:rsidRPr="0085688F" w:rsidRDefault="00E92182" w:rsidP="002F3C5B">
      <w:pPr>
        <w:pStyle w:val="Cuadrculamediana1-nfasis21"/>
        <w:numPr>
          <w:ilvl w:val="0"/>
          <w:numId w:val="1"/>
        </w:numPr>
        <w:ind w:left="283" w:hanging="567"/>
        <w:rPr>
          <w:rFonts w:cs="Arial"/>
          <w:sz w:val="26"/>
          <w:szCs w:val="26"/>
          <w:lang w:val="es-ES"/>
        </w:rPr>
      </w:pPr>
      <w:r w:rsidRPr="0085688F">
        <w:rPr>
          <w:rFonts w:cs="Arial"/>
          <w:sz w:val="26"/>
          <w:szCs w:val="26"/>
          <w:lang w:val="es-ES"/>
        </w:rPr>
        <w:t>Los artículos impugnados</w:t>
      </w:r>
      <w:r w:rsidR="001041F8">
        <w:rPr>
          <w:rFonts w:cs="Arial"/>
          <w:sz w:val="26"/>
          <w:szCs w:val="26"/>
          <w:lang w:val="es-ES"/>
        </w:rPr>
        <w:t xml:space="preserve"> establecen lo siguiente:</w:t>
      </w:r>
      <w:r w:rsidRPr="0085688F">
        <w:rPr>
          <w:rFonts w:cs="Arial"/>
          <w:sz w:val="26"/>
          <w:szCs w:val="26"/>
          <w:lang w:val="es-ES"/>
        </w:rPr>
        <w:t xml:space="preserve"> </w:t>
      </w:r>
    </w:p>
    <w:p w14:paraId="3861D485" w14:textId="77777777" w:rsidR="001041F8" w:rsidRDefault="001041F8" w:rsidP="00E17979">
      <w:pPr>
        <w:pStyle w:val="Cuadrculamediana1-nfasis21"/>
        <w:ind w:left="0"/>
        <w:rPr>
          <w:rFonts w:cs="Arial"/>
          <w:sz w:val="26"/>
          <w:szCs w:val="26"/>
          <w:lang w:val="es-ES"/>
        </w:rPr>
      </w:pPr>
    </w:p>
    <w:p w14:paraId="7EB4040D" w14:textId="27DB6BFF" w:rsidR="001041F8" w:rsidRPr="001041F8" w:rsidRDefault="00FA5D19" w:rsidP="00CF7531">
      <w:pPr>
        <w:pStyle w:val="Cuadrculamediana1-nfasis21"/>
        <w:tabs>
          <w:tab w:val="left" w:pos="8789"/>
        </w:tabs>
        <w:spacing w:line="240" w:lineRule="auto"/>
        <w:ind w:left="851" w:right="993"/>
        <w:rPr>
          <w:rFonts w:cs="Arial"/>
          <w:sz w:val="24"/>
          <w:szCs w:val="24"/>
          <w:lang w:val="es-ES"/>
        </w:rPr>
      </w:pPr>
      <w:r w:rsidRPr="001041F8">
        <w:rPr>
          <w:rFonts w:cs="Arial"/>
          <w:b/>
          <w:bCs/>
          <w:sz w:val="24"/>
          <w:szCs w:val="24"/>
          <w:lang w:val="es-ES"/>
        </w:rPr>
        <w:t>A</w:t>
      </w:r>
      <w:r w:rsidR="008D6918">
        <w:rPr>
          <w:rFonts w:cs="Arial"/>
          <w:b/>
          <w:bCs/>
          <w:sz w:val="24"/>
          <w:szCs w:val="24"/>
          <w:lang w:val="es-ES"/>
        </w:rPr>
        <w:t>RTÍCULO</w:t>
      </w:r>
      <w:r w:rsidRPr="001041F8">
        <w:rPr>
          <w:rFonts w:cs="Arial"/>
          <w:b/>
          <w:bCs/>
          <w:sz w:val="24"/>
          <w:szCs w:val="24"/>
          <w:lang w:val="es-ES"/>
        </w:rPr>
        <w:t xml:space="preserve"> 51. </w:t>
      </w:r>
      <w:r w:rsidRPr="001041F8">
        <w:rPr>
          <w:rFonts w:cs="Arial"/>
          <w:sz w:val="24"/>
          <w:szCs w:val="24"/>
          <w:lang w:val="es-ES"/>
        </w:rPr>
        <w:t xml:space="preserve">Son obligaciones de los partidos políticos: </w:t>
      </w:r>
    </w:p>
    <w:p w14:paraId="16F96392" w14:textId="63868CFD" w:rsidR="002350B1" w:rsidRPr="002350B1" w:rsidRDefault="002350B1" w:rsidP="009A7B36">
      <w:pPr>
        <w:tabs>
          <w:tab w:val="left" w:pos="8789"/>
        </w:tabs>
        <w:spacing w:before="100" w:beforeAutospacing="1" w:after="100" w:afterAutospacing="1"/>
        <w:ind w:left="851" w:right="993"/>
        <w:jc w:val="both"/>
        <w:rPr>
          <w:rFonts w:ascii="Arial" w:hAnsi="Arial" w:cs="Arial"/>
          <w:lang w:eastAsia="en-US"/>
        </w:rPr>
      </w:pPr>
      <w:r w:rsidRPr="002350B1">
        <w:rPr>
          <w:rFonts w:ascii="Arial" w:hAnsi="Arial" w:cs="Arial"/>
          <w:lang w:eastAsia="en-US"/>
        </w:rPr>
        <w:t>(…)</w:t>
      </w:r>
    </w:p>
    <w:p w14:paraId="76D692B2" w14:textId="551EBB04" w:rsidR="001041F8" w:rsidRPr="001041F8" w:rsidRDefault="001041F8" w:rsidP="009A7B36">
      <w:pPr>
        <w:tabs>
          <w:tab w:val="left" w:pos="8789"/>
        </w:tabs>
        <w:spacing w:before="100" w:beforeAutospacing="1" w:after="100" w:afterAutospacing="1"/>
        <w:ind w:left="851" w:right="993"/>
        <w:jc w:val="both"/>
        <w:rPr>
          <w:rFonts w:ascii="Arial" w:hAnsi="Arial" w:cs="Arial"/>
          <w:b/>
          <w:bCs/>
          <w:u w:val="single"/>
          <w:lang w:eastAsia="en-US"/>
        </w:rPr>
      </w:pPr>
      <w:r w:rsidRPr="001041F8">
        <w:rPr>
          <w:rFonts w:ascii="Arial" w:hAnsi="Arial" w:cs="Arial"/>
          <w:b/>
          <w:bCs/>
          <w:u w:val="single"/>
          <w:lang w:eastAsia="en-US"/>
        </w:rPr>
        <w:t xml:space="preserve">XVI. Abstenerse, en su propaganda política o electoral, de cualquier expresión verbal o escrita que denigre o calumnie a las personas, discriminen o constituyan actos de violencia política contra las mujeres en razón de género en términos de esta Ley; </w:t>
      </w:r>
    </w:p>
    <w:p w14:paraId="071A3529" w14:textId="3BDBA5F8" w:rsidR="001041F8" w:rsidRDefault="001041F8" w:rsidP="009A7B36">
      <w:pPr>
        <w:pStyle w:val="Cuadrculamediana1-nfasis21"/>
        <w:tabs>
          <w:tab w:val="left" w:pos="8789"/>
        </w:tabs>
        <w:spacing w:line="240" w:lineRule="auto"/>
        <w:ind w:left="851" w:right="993"/>
        <w:rPr>
          <w:rFonts w:cs="Arial"/>
          <w:sz w:val="24"/>
          <w:szCs w:val="24"/>
        </w:rPr>
      </w:pPr>
    </w:p>
    <w:p w14:paraId="747AEFAF" w14:textId="2B4A0F8D" w:rsidR="002350B1" w:rsidRDefault="002350B1" w:rsidP="009A7B36">
      <w:pPr>
        <w:pStyle w:val="Cuadrculamediana1-nfasis21"/>
        <w:tabs>
          <w:tab w:val="left" w:pos="8789"/>
        </w:tabs>
        <w:spacing w:line="240" w:lineRule="auto"/>
        <w:ind w:left="851" w:right="993"/>
        <w:rPr>
          <w:rFonts w:cs="Arial"/>
          <w:sz w:val="24"/>
          <w:szCs w:val="24"/>
        </w:rPr>
      </w:pPr>
    </w:p>
    <w:p w14:paraId="53435B2E" w14:textId="5A0DCE13" w:rsidR="002350B1" w:rsidRDefault="002350B1" w:rsidP="009A7B36">
      <w:pPr>
        <w:pStyle w:val="Cuadrculamediana1-nfasis21"/>
        <w:tabs>
          <w:tab w:val="left" w:pos="8789"/>
        </w:tabs>
        <w:spacing w:line="240" w:lineRule="auto"/>
        <w:ind w:left="851" w:right="993"/>
        <w:rPr>
          <w:rFonts w:cs="Arial"/>
          <w:sz w:val="24"/>
          <w:szCs w:val="24"/>
        </w:rPr>
      </w:pPr>
    </w:p>
    <w:p w14:paraId="50EED8ED" w14:textId="7A569915" w:rsidR="00FA5D19" w:rsidRPr="009A7B36" w:rsidRDefault="00FA5D19" w:rsidP="009A7B36">
      <w:pPr>
        <w:pStyle w:val="Cuadrculamediana1-nfasis21"/>
        <w:tabs>
          <w:tab w:val="left" w:pos="8789"/>
        </w:tabs>
        <w:spacing w:line="240" w:lineRule="auto"/>
        <w:ind w:left="851" w:right="993"/>
        <w:rPr>
          <w:rFonts w:cs="Arial"/>
          <w:sz w:val="24"/>
          <w:szCs w:val="24"/>
          <w:lang w:val="es-ES"/>
        </w:rPr>
      </w:pPr>
      <w:r w:rsidRPr="009A7B36">
        <w:rPr>
          <w:rFonts w:cs="Arial"/>
          <w:b/>
          <w:bCs/>
          <w:sz w:val="24"/>
          <w:szCs w:val="24"/>
          <w:lang w:val="es-ES"/>
        </w:rPr>
        <w:t>A</w:t>
      </w:r>
      <w:r w:rsidR="008D6918">
        <w:rPr>
          <w:rFonts w:cs="Arial"/>
          <w:b/>
          <w:bCs/>
          <w:sz w:val="24"/>
          <w:szCs w:val="24"/>
          <w:lang w:val="es-ES"/>
        </w:rPr>
        <w:t xml:space="preserve">RTÍCULO </w:t>
      </w:r>
      <w:r w:rsidRPr="009A7B36">
        <w:rPr>
          <w:rFonts w:cs="Arial"/>
          <w:b/>
          <w:bCs/>
          <w:sz w:val="24"/>
          <w:szCs w:val="24"/>
          <w:lang w:val="es-ES"/>
        </w:rPr>
        <w:t>103.</w:t>
      </w:r>
      <w:r w:rsidRPr="009A7B36">
        <w:rPr>
          <w:rFonts w:cs="Arial"/>
          <w:sz w:val="24"/>
          <w:szCs w:val="24"/>
          <w:lang w:val="es-ES"/>
        </w:rPr>
        <w:t xml:space="preserve"> Son obligaciones de los aspirantes: </w:t>
      </w:r>
    </w:p>
    <w:p w14:paraId="0A59CA36" w14:textId="4084D2ED" w:rsidR="00FA5D19" w:rsidRPr="002350B1" w:rsidRDefault="002350B1" w:rsidP="002350B1">
      <w:pPr>
        <w:tabs>
          <w:tab w:val="left" w:pos="8789"/>
        </w:tabs>
        <w:spacing w:before="100" w:beforeAutospacing="1" w:after="100" w:afterAutospacing="1"/>
        <w:ind w:left="851" w:right="993"/>
        <w:jc w:val="both"/>
        <w:rPr>
          <w:rFonts w:ascii="Arial" w:hAnsi="Arial" w:cs="Arial"/>
          <w:lang w:eastAsia="en-US"/>
        </w:rPr>
      </w:pPr>
      <w:r w:rsidRPr="002350B1">
        <w:rPr>
          <w:rFonts w:ascii="Arial" w:hAnsi="Arial" w:cs="Arial"/>
          <w:lang w:eastAsia="en-US"/>
        </w:rPr>
        <w:t>(…)</w:t>
      </w:r>
      <w:r w:rsidR="009A7B36" w:rsidRPr="002350B1">
        <w:rPr>
          <w:rFonts w:ascii="Arial" w:hAnsi="Arial" w:cs="Arial"/>
          <w:lang w:eastAsia="en-US"/>
        </w:rPr>
        <w:t xml:space="preserve"> </w:t>
      </w:r>
    </w:p>
    <w:p w14:paraId="02A2B41B" w14:textId="14B7C546" w:rsidR="002F78D6" w:rsidRPr="009A7B36" w:rsidRDefault="002F78D6" w:rsidP="009A7B36">
      <w:pPr>
        <w:pStyle w:val="Cuadrculamediana1-nfasis21"/>
        <w:tabs>
          <w:tab w:val="left" w:pos="8789"/>
        </w:tabs>
        <w:spacing w:line="240" w:lineRule="auto"/>
        <w:ind w:left="851" w:right="993"/>
        <w:rPr>
          <w:rFonts w:cs="Arial"/>
          <w:b/>
          <w:bCs/>
          <w:sz w:val="24"/>
          <w:szCs w:val="24"/>
          <w:u w:val="single"/>
          <w:lang w:val="es-ES"/>
        </w:rPr>
      </w:pPr>
      <w:r w:rsidRPr="009A7B36">
        <w:rPr>
          <w:rFonts w:cs="Arial"/>
          <w:b/>
          <w:bCs/>
          <w:sz w:val="24"/>
          <w:szCs w:val="24"/>
          <w:u w:val="single"/>
          <w:lang w:val="es-ES"/>
        </w:rPr>
        <w:t>III. Abstenerse de utilizar en su propaganda cualquier alusión a la vida privada, ofensas, difamación o calumnia que denigre, incite al desorden o utilice símbolos, signos o motivos religiosos o racistas</w:t>
      </w:r>
      <w:r w:rsidR="004E3A2A" w:rsidRPr="009A7B36">
        <w:rPr>
          <w:rFonts w:cs="Arial"/>
          <w:b/>
          <w:bCs/>
          <w:sz w:val="24"/>
          <w:szCs w:val="24"/>
          <w:u w:val="single"/>
          <w:lang w:val="es-ES"/>
        </w:rPr>
        <w:t>;</w:t>
      </w:r>
    </w:p>
    <w:p w14:paraId="7628A8DC" w14:textId="73E62052" w:rsidR="009A7B36" w:rsidRPr="009A7B36" w:rsidRDefault="002350B1" w:rsidP="002350B1">
      <w:pPr>
        <w:tabs>
          <w:tab w:val="left" w:pos="8789"/>
        </w:tabs>
        <w:spacing w:before="100" w:beforeAutospacing="1" w:after="100" w:afterAutospacing="1"/>
        <w:ind w:left="851" w:right="993"/>
        <w:jc w:val="both"/>
        <w:rPr>
          <w:rFonts w:ascii="Arial" w:hAnsi="Arial" w:cs="Arial"/>
          <w:lang w:eastAsia="en-US"/>
        </w:rPr>
      </w:pPr>
      <w:r>
        <w:rPr>
          <w:rFonts w:ascii="Arial" w:hAnsi="Arial" w:cs="Arial"/>
          <w:lang w:eastAsia="en-US"/>
        </w:rPr>
        <w:t>(…)</w:t>
      </w:r>
      <w:r w:rsidR="009A7B36" w:rsidRPr="009A7B36">
        <w:rPr>
          <w:rFonts w:ascii="Arial" w:hAnsi="Arial" w:cs="Arial"/>
          <w:lang w:eastAsia="en-US"/>
        </w:rPr>
        <w:t xml:space="preserve"> </w:t>
      </w:r>
    </w:p>
    <w:p w14:paraId="6917D383" w14:textId="372A48F2" w:rsidR="004E3A2A" w:rsidRPr="008D6918" w:rsidRDefault="009A7B36" w:rsidP="009A7B36">
      <w:pPr>
        <w:tabs>
          <w:tab w:val="left" w:pos="8789"/>
        </w:tabs>
        <w:spacing w:before="100" w:beforeAutospacing="1" w:after="100" w:afterAutospacing="1"/>
        <w:ind w:left="851" w:right="993"/>
        <w:jc w:val="both"/>
        <w:rPr>
          <w:rFonts w:ascii="Arial" w:hAnsi="Arial" w:cs="Arial"/>
          <w:b/>
          <w:bCs/>
          <w:u w:val="single"/>
          <w:lang w:eastAsia="en-US"/>
        </w:rPr>
      </w:pPr>
      <w:r w:rsidRPr="009A7B36">
        <w:rPr>
          <w:rFonts w:ascii="Arial" w:hAnsi="Arial" w:cs="Arial"/>
          <w:b/>
          <w:bCs/>
          <w:u w:val="single"/>
          <w:lang w:eastAsia="en-US"/>
        </w:rPr>
        <w:t xml:space="preserve">XII. Abstenerse de ejercer violencia política contra las mujeres en razón de género o de recurrir a expresiones que degraden, denigren o discriminen a otras personas aspirantes, precandidatas, candidatas, partidos políticos, personas, instituciones públicas o privadas, y </w:t>
      </w:r>
    </w:p>
    <w:p w14:paraId="49DFF498" w14:textId="6E067CEC" w:rsidR="004E3A2A" w:rsidRDefault="002350B1" w:rsidP="008D6918">
      <w:pPr>
        <w:pStyle w:val="Cuadrculamediana1-nfasis21"/>
        <w:ind w:left="851" w:right="993"/>
        <w:rPr>
          <w:rFonts w:cs="Arial"/>
          <w:sz w:val="26"/>
          <w:szCs w:val="26"/>
          <w:lang w:val="es-ES"/>
        </w:rPr>
      </w:pPr>
      <w:r>
        <w:rPr>
          <w:rFonts w:cs="Arial"/>
          <w:sz w:val="24"/>
          <w:szCs w:val="24"/>
          <w:lang w:val="es-ES"/>
        </w:rPr>
        <w:t>(…)</w:t>
      </w:r>
    </w:p>
    <w:p w14:paraId="1ED4E794" w14:textId="77777777" w:rsidR="008D6918" w:rsidRDefault="008D6918" w:rsidP="008D6918">
      <w:pPr>
        <w:pStyle w:val="Cuadrculamediana1-nfasis21"/>
        <w:ind w:left="851" w:right="993"/>
        <w:rPr>
          <w:rFonts w:cs="Arial"/>
          <w:sz w:val="26"/>
          <w:szCs w:val="26"/>
          <w:lang w:val="es-ES"/>
        </w:rPr>
      </w:pPr>
    </w:p>
    <w:p w14:paraId="22EFD87F" w14:textId="0A379B99" w:rsidR="004E3A2A" w:rsidRPr="008D6918" w:rsidRDefault="004E3A2A" w:rsidP="008D6918">
      <w:pPr>
        <w:pStyle w:val="Cuadrculamediana1-nfasis21"/>
        <w:spacing w:line="240" w:lineRule="auto"/>
        <w:ind w:left="851" w:right="993"/>
        <w:rPr>
          <w:rFonts w:cs="Arial"/>
          <w:sz w:val="24"/>
          <w:szCs w:val="24"/>
          <w:lang w:val="es-ES"/>
        </w:rPr>
      </w:pPr>
      <w:r w:rsidRPr="008D6918">
        <w:rPr>
          <w:rFonts w:cs="Arial"/>
          <w:b/>
          <w:bCs/>
          <w:sz w:val="24"/>
          <w:szCs w:val="24"/>
          <w:lang w:val="es-ES"/>
        </w:rPr>
        <w:t>A</w:t>
      </w:r>
      <w:r w:rsidR="008D6918">
        <w:rPr>
          <w:rFonts w:cs="Arial"/>
          <w:b/>
          <w:bCs/>
          <w:sz w:val="24"/>
          <w:szCs w:val="24"/>
          <w:lang w:val="es-ES"/>
        </w:rPr>
        <w:t xml:space="preserve">RTÍCULO </w:t>
      </w:r>
      <w:r w:rsidRPr="008D6918">
        <w:rPr>
          <w:rFonts w:cs="Arial"/>
          <w:b/>
          <w:bCs/>
          <w:sz w:val="24"/>
          <w:szCs w:val="24"/>
          <w:lang w:val="es-ES"/>
        </w:rPr>
        <w:t>116.</w:t>
      </w:r>
      <w:r w:rsidRPr="008D6918">
        <w:rPr>
          <w:rFonts w:cs="Arial"/>
          <w:sz w:val="24"/>
          <w:szCs w:val="24"/>
          <w:lang w:val="es-ES"/>
        </w:rPr>
        <w:t xml:space="preserve"> Son obligaciones de los candidatos independientes registrados:</w:t>
      </w:r>
    </w:p>
    <w:p w14:paraId="55AAA22E" w14:textId="77777777" w:rsidR="002350B1" w:rsidRDefault="002350B1" w:rsidP="008D6918">
      <w:pPr>
        <w:pStyle w:val="Cuadrculamediana1-nfasis21"/>
        <w:spacing w:line="240" w:lineRule="auto"/>
        <w:ind w:left="851" w:right="993"/>
        <w:rPr>
          <w:rFonts w:cs="Arial"/>
          <w:b/>
          <w:bCs/>
          <w:sz w:val="24"/>
          <w:szCs w:val="24"/>
          <w:u w:val="single"/>
          <w:lang w:val="es-ES"/>
        </w:rPr>
      </w:pPr>
    </w:p>
    <w:p w14:paraId="7D59A542" w14:textId="7A5C630D" w:rsidR="002350B1" w:rsidRDefault="002350B1" w:rsidP="008D6918">
      <w:pPr>
        <w:pStyle w:val="Cuadrculamediana1-nfasis21"/>
        <w:spacing w:line="240" w:lineRule="auto"/>
        <w:ind w:left="851" w:right="993"/>
        <w:rPr>
          <w:rFonts w:cs="Arial"/>
          <w:sz w:val="24"/>
          <w:szCs w:val="24"/>
          <w:lang w:val="es-ES"/>
        </w:rPr>
      </w:pPr>
      <w:r>
        <w:rPr>
          <w:rFonts w:cs="Arial"/>
          <w:sz w:val="24"/>
          <w:szCs w:val="24"/>
          <w:lang w:val="es-ES"/>
        </w:rPr>
        <w:t>(…)</w:t>
      </w:r>
    </w:p>
    <w:p w14:paraId="4550D685" w14:textId="77777777" w:rsidR="002350B1" w:rsidRPr="002350B1" w:rsidRDefault="002350B1" w:rsidP="008D6918">
      <w:pPr>
        <w:pStyle w:val="Cuadrculamediana1-nfasis21"/>
        <w:spacing w:line="240" w:lineRule="auto"/>
        <w:ind w:left="851" w:right="993"/>
        <w:rPr>
          <w:rFonts w:cs="Arial"/>
          <w:sz w:val="24"/>
          <w:szCs w:val="24"/>
          <w:lang w:val="es-ES"/>
        </w:rPr>
      </w:pPr>
    </w:p>
    <w:p w14:paraId="24BA198F" w14:textId="0E1CAE5C" w:rsidR="004E3A2A" w:rsidRPr="008D6918" w:rsidRDefault="004E3A2A" w:rsidP="008D6918">
      <w:pPr>
        <w:pStyle w:val="Cuadrculamediana1-nfasis21"/>
        <w:spacing w:line="240" w:lineRule="auto"/>
        <w:ind w:left="851" w:right="993"/>
        <w:rPr>
          <w:rFonts w:cs="Arial"/>
          <w:b/>
          <w:bCs/>
          <w:sz w:val="24"/>
          <w:szCs w:val="24"/>
          <w:u w:val="single"/>
          <w:lang w:val="es-ES"/>
        </w:rPr>
      </w:pPr>
      <w:r w:rsidRPr="008D6918">
        <w:rPr>
          <w:rFonts w:cs="Arial"/>
          <w:b/>
          <w:bCs/>
          <w:sz w:val="24"/>
          <w:szCs w:val="24"/>
          <w:u w:val="single"/>
          <w:lang w:val="es-ES"/>
        </w:rPr>
        <w:t xml:space="preserve">IX. Abstenerse de utilizar en su propaganda cualquier alusión a la vida privada, ofensas, difamación o calumnia que denigre, incite al desorden o utilice símbolos, signos o motivos religiosos o </w:t>
      </w:r>
      <w:r w:rsidR="00C04E49" w:rsidRPr="008D6918">
        <w:rPr>
          <w:rFonts w:cs="Arial"/>
          <w:b/>
          <w:bCs/>
          <w:sz w:val="24"/>
          <w:szCs w:val="24"/>
          <w:u w:val="single"/>
          <w:lang w:val="es-ES"/>
        </w:rPr>
        <w:t>discriminatorios.</w:t>
      </w:r>
    </w:p>
    <w:p w14:paraId="23743C5B" w14:textId="77777777" w:rsidR="009A7B36" w:rsidRPr="008D6918" w:rsidRDefault="009A7B36" w:rsidP="008D6918">
      <w:pPr>
        <w:pStyle w:val="Cuadrculamediana1-nfasis21"/>
        <w:spacing w:line="240" w:lineRule="auto"/>
        <w:ind w:left="851" w:right="993"/>
        <w:rPr>
          <w:rFonts w:cs="Arial"/>
          <w:sz w:val="24"/>
          <w:szCs w:val="24"/>
          <w:lang w:val="es-ES"/>
        </w:rPr>
      </w:pPr>
    </w:p>
    <w:p w14:paraId="4335DCDC" w14:textId="49427C44" w:rsidR="008D6918" w:rsidRDefault="008D6918" w:rsidP="008D6918">
      <w:pPr>
        <w:spacing w:before="100" w:beforeAutospacing="1" w:after="100" w:afterAutospacing="1"/>
        <w:ind w:left="851" w:right="993"/>
        <w:jc w:val="both"/>
        <w:rPr>
          <w:rFonts w:ascii="Arial" w:hAnsi="Arial" w:cs="Arial"/>
          <w:b/>
          <w:bCs/>
          <w:u w:val="single"/>
          <w:lang w:eastAsia="en-US"/>
        </w:rPr>
      </w:pPr>
      <w:r w:rsidRPr="008D6918">
        <w:rPr>
          <w:rFonts w:ascii="Arial" w:hAnsi="Arial" w:cs="Arial"/>
          <w:b/>
          <w:bCs/>
          <w:u w:val="single"/>
          <w:lang w:eastAsia="en-US"/>
        </w:rPr>
        <w:t xml:space="preserve">XVII. Abstenerse de ejercer violencia política contra las mujeres en razón de género o de recurrir a expresiones que degraden, denigren o discriminen a otras personas aspirantes, precandidatas, candidatas, partidos políticos, personas, instituciones públicas o privadas, y </w:t>
      </w:r>
    </w:p>
    <w:p w14:paraId="16A60F47" w14:textId="4E37113B" w:rsidR="002350B1" w:rsidRPr="002350B1" w:rsidRDefault="002350B1" w:rsidP="008D6918">
      <w:pPr>
        <w:spacing w:before="100" w:beforeAutospacing="1" w:after="100" w:afterAutospacing="1"/>
        <w:ind w:left="851" w:right="993"/>
        <w:jc w:val="both"/>
        <w:rPr>
          <w:rFonts w:ascii="Arial" w:hAnsi="Arial" w:cs="Arial"/>
          <w:lang w:eastAsia="en-US"/>
        </w:rPr>
      </w:pPr>
      <w:r>
        <w:rPr>
          <w:rFonts w:ascii="Arial" w:hAnsi="Arial" w:cs="Arial"/>
          <w:lang w:eastAsia="en-US"/>
        </w:rPr>
        <w:t>(…)</w:t>
      </w:r>
    </w:p>
    <w:p w14:paraId="264CABD1" w14:textId="66682FF0" w:rsidR="00EB69D4" w:rsidRDefault="00EB69D4" w:rsidP="004E3A2A">
      <w:pPr>
        <w:pStyle w:val="Cuadrculamediana1-nfasis21"/>
        <w:ind w:left="0"/>
        <w:rPr>
          <w:rFonts w:cs="Arial"/>
          <w:sz w:val="26"/>
          <w:szCs w:val="26"/>
          <w:lang w:val="es-ES"/>
        </w:rPr>
      </w:pPr>
    </w:p>
    <w:p w14:paraId="24E897DA" w14:textId="7A2500A1" w:rsidR="00EB69D4" w:rsidRPr="00AC296D" w:rsidRDefault="00EB69D4" w:rsidP="00CF7531">
      <w:pPr>
        <w:pStyle w:val="Cuadrculamediana1-nfasis21"/>
        <w:spacing w:line="240" w:lineRule="auto"/>
        <w:ind w:left="851" w:right="993"/>
        <w:rPr>
          <w:rFonts w:cs="Arial"/>
          <w:b/>
          <w:bCs/>
          <w:sz w:val="24"/>
          <w:szCs w:val="24"/>
          <w:lang w:val="es-ES"/>
        </w:rPr>
      </w:pPr>
      <w:r w:rsidRPr="00AC296D">
        <w:rPr>
          <w:rFonts w:cs="Arial"/>
          <w:b/>
          <w:bCs/>
          <w:sz w:val="24"/>
          <w:szCs w:val="24"/>
          <w:lang w:val="es-ES"/>
        </w:rPr>
        <w:t>A</w:t>
      </w:r>
      <w:r w:rsidR="00AC296D" w:rsidRPr="00AC296D">
        <w:rPr>
          <w:rFonts w:cs="Arial"/>
          <w:b/>
          <w:bCs/>
          <w:sz w:val="24"/>
          <w:szCs w:val="24"/>
          <w:lang w:val="es-ES"/>
        </w:rPr>
        <w:t>RTÍCULO</w:t>
      </w:r>
      <w:r w:rsidRPr="00AC296D">
        <w:rPr>
          <w:rFonts w:cs="Arial"/>
          <w:b/>
          <w:bCs/>
          <w:sz w:val="24"/>
          <w:szCs w:val="24"/>
          <w:lang w:val="es-ES"/>
        </w:rPr>
        <w:t xml:space="preserve"> 396.</w:t>
      </w:r>
      <w:r w:rsidR="00AC296D">
        <w:rPr>
          <w:rFonts w:cs="Arial"/>
          <w:b/>
          <w:bCs/>
          <w:sz w:val="24"/>
          <w:szCs w:val="24"/>
          <w:lang w:val="es-ES"/>
        </w:rPr>
        <w:t xml:space="preserve"> </w:t>
      </w:r>
      <w:r w:rsidRPr="00AC296D">
        <w:rPr>
          <w:rFonts w:cs="Arial"/>
          <w:sz w:val="24"/>
          <w:szCs w:val="24"/>
          <w:lang w:val="es-ES"/>
        </w:rPr>
        <w:t>Constituyen infracciones de</w:t>
      </w:r>
      <w:r w:rsidR="00AC296D">
        <w:rPr>
          <w:rFonts w:cs="Arial"/>
          <w:sz w:val="24"/>
          <w:szCs w:val="24"/>
          <w:lang w:val="es-ES"/>
        </w:rPr>
        <w:t xml:space="preserve"> las personas aspirantes, personas precandidatas o personas candidatas a cargos de elección popular a la presente Ley</w:t>
      </w:r>
      <w:r w:rsidRPr="00AC296D">
        <w:rPr>
          <w:rFonts w:cs="Arial"/>
          <w:sz w:val="24"/>
          <w:szCs w:val="24"/>
          <w:lang w:val="es-ES"/>
        </w:rPr>
        <w:t>:</w:t>
      </w:r>
    </w:p>
    <w:p w14:paraId="218E265D" w14:textId="57D6249D" w:rsidR="00EB69D4" w:rsidRDefault="00EB69D4" w:rsidP="00CF7531">
      <w:pPr>
        <w:pStyle w:val="Cuadrculamediana1-nfasis21"/>
        <w:spacing w:line="240" w:lineRule="auto"/>
        <w:ind w:left="851" w:right="993"/>
        <w:rPr>
          <w:rFonts w:cs="Arial"/>
          <w:sz w:val="24"/>
          <w:szCs w:val="24"/>
          <w:lang w:val="es-ES"/>
        </w:rPr>
      </w:pPr>
    </w:p>
    <w:p w14:paraId="281E3BCB" w14:textId="6ED03591" w:rsidR="00AC296D" w:rsidRPr="002350B1" w:rsidRDefault="002350B1" w:rsidP="002350B1">
      <w:pPr>
        <w:pStyle w:val="Cuadrculamediana1-nfasis21"/>
        <w:spacing w:line="240" w:lineRule="auto"/>
        <w:ind w:left="851" w:right="993"/>
        <w:rPr>
          <w:rFonts w:cs="Arial"/>
          <w:sz w:val="24"/>
          <w:szCs w:val="24"/>
          <w:lang w:val="es-ES"/>
        </w:rPr>
      </w:pPr>
      <w:r>
        <w:rPr>
          <w:rFonts w:cs="Arial"/>
          <w:sz w:val="24"/>
          <w:szCs w:val="24"/>
          <w:lang w:val="es-ES"/>
        </w:rPr>
        <w:t>(…)</w:t>
      </w:r>
    </w:p>
    <w:p w14:paraId="745C8222" w14:textId="77777777" w:rsidR="00AC296D" w:rsidRPr="00AC296D" w:rsidRDefault="00AC296D" w:rsidP="00CF7531">
      <w:pPr>
        <w:pStyle w:val="Cuadrculamediana1-nfasis21"/>
        <w:spacing w:line="240" w:lineRule="auto"/>
        <w:ind w:left="851" w:right="993"/>
        <w:rPr>
          <w:rFonts w:cs="Arial"/>
          <w:sz w:val="24"/>
          <w:szCs w:val="24"/>
          <w:lang w:val="es-ES"/>
        </w:rPr>
      </w:pPr>
    </w:p>
    <w:p w14:paraId="5B99A3E1" w14:textId="5D01CA3D" w:rsidR="00EB69D4" w:rsidRDefault="00EB69D4" w:rsidP="00CF7531">
      <w:pPr>
        <w:pStyle w:val="Cuadrculamediana1-nfasis21"/>
        <w:spacing w:line="240" w:lineRule="auto"/>
        <w:ind w:left="851" w:right="993"/>
        <w:rPr>
          <w:rFonts w:cs="Arial"/>
          <w:b/>
          <w:bCs/>
          <w:sz w:val="24"/>
          <w:szCs w:val="24"/>
          <w:u w:val="single"/>
          <w:lang w:val="es-ES"/>
        </w:rPr>
      </w:pPr>
      <w:r w:rsidRPr="00AC296D">
        <w:rPr>
          <w:rFonts w:cs="Arial"/>
          <w:b/>
          <w:bCs/>
          <w:sz w:val="24"/>
          <w:szCs w:val="24"/>
          <w:u w:val="single"/>
          <w:lang w:val="es-ES"/>
        </w:rPr>
        <w:t>IV. La difusión de propaganda política o electoral que contenga expresiones que denigren</w:t>
      </w:r>
      <w:r w:rsidR="00AC296D">
        <w:rPr>
          <w:rFonts w:cs="Arial"/>
          <w:b/>
          <w:bCs/>
          <w:sz w:val="24"/>
          <w:szCs w:val="24"/>
          <w:u w:val="single"/>
          <w:lang w:val="es-ES"/>
        </w:rPr>
        <w:t>, calumnien a las personas, discriminen o constituyan actos de violencia política contra las mujeres en razón de género;</w:t>
      </w:r>
    </w:p>
    <w:p w14:paraId="555E62F6" w14:textId="210769C9" w:rsidR="002350B1" w:rsidRDefault="002350B1" w:rsidP="00CF7531">
      <w:pPr>
        <w:pStyle w:val="Cuadrculamediana1-nfasis21"/>
        <w:spacing w:line="240" w:lineRule="auto"/>
        <w:ind w:left="851" w:right="993"/>
        <w:rPr>
          <w:rFonts w:cs="Arial"/>
          <w:b/>
          <w:bCs/>
          <w:sz w:val="24"/>
          <w:szCs w:val="24"/>
          <w:u w:val="single"/>
          <w:lang w:val="es-ES"/>
        </w:rPr>
      </w:pPr>
    </w:p>
    <w:p w14:paraId="3E98ED00" w14:textId="6A0747F2" w:rsidR="00EB69D4" w:rsidRPr="0070354E" w:rsidRDefault="002350B1" w:rsidP="0070354E">
      <w:pPr>
        <w:pStyle w:val="Cuadrculamediana1-nfasis21"/>
        <w:spacing w:line="240" w:lineRule="auto"/>
        <w:ind w:left="851" w:right="993"/>
        <w:rPr>
          <w:rFonts w:cs="Arial"/>
          <w:sz w:val="24"/>
          <w:szCs w:val="24"/>
          <w:lang w:val="es-ES"/>
        </w:rPr>
      </w:pPr>
      <w:r>
        <w:rPr>
          <w:rFonts w:cs="Arial"/>
          <w:sz w:val="24"/>
          <w:szCs w:val="24"/>
          <w:lang w:val="es-ES"/>
        </w:rPr>
        <w:t>(…)</w:t>
      </w:r>
    </w:p>
    <w:p w14:paraId="4F408447" w14:textId="77777777" w:rsidR="002264F4" w:rsidRDefault="002264F4" w:rsidP="004E3A2A">
      <w:pPr>
        <w:pStyle w:val="Cuadrculamediana1-nfasis21"/>
        <w:ind w:left="0"/>
        <w:rPr>
          <w:rFonts w:cs="Arial"/>
          <w:sz w:val="26"/>
          <w:szCs w:val="26"/>
          <w:lang w:val="es-ES"/>
        </w:rPr>
      </w:pPr>
    </w:p>
    <w:p w14:paraId="4C8D66EB" w14:textId="6832C537" w:rsidR="00EB69D4" w:rsidRPr="002264F4" w:rsidRDefault="00EB69D4" w:rsidP="002264F4">
      <w:pPr>
        <w:pStyle w:val="Cuadrculamediana1-nfasis21"/>
        <w:spacing w:line="240" w:lineRule="auto"/>
        <w:ind w:left="851" w:right="993"/>
        <w:rPr>
          <w:rFonts w:cs="Arial"/>
          <w:sz w:val="24"/>
          <w:szCs w:val="24"/>
          <w:lang w:val="es-ES"/>
        </w:rPr>
      </w:pPr>
      <w:r w:rsidRPr="002264F4">
        <w:rPr>
          <w:rFonts w:cs="Arial"/>
          <w:b/>
          <w:bCs/>
          <w:sz w:val="24"/>
          <w:szCs w:val="24"/>
          <w:lang w:val="es-ES"/>
        </w:rPr>
        <w:t>A</w:t>
      </w:r>
      <w:r w:rsidR="00AC296D" w:rsidRPr="002264F4">
        <w:rPr>
          <w:rFonts w:cs="Arial"/>
          <w:b/>
          <w:bCs/>
          <w:sz w:val="24"/>
          <w:szCs w:val="24"/>
          <w:lang w:val="es-ES"/>
        </w:rPr>
        <w:t>RTÍCULO</w:t>
      </w:r>
      <w:r w:rsidRPr="002264F4">
        <w:rPr>
          <w:rFonts w:cs="Arial"/>
          <w:b/>
          <w:bCs/>
          <w:sz w:val="24"/>
          <w:szCs w:val="24"/>
          <w:lang w:val="es-ES"/>
        </w:rPr>
        <w:t xml:space="preserve"> 397</w:t>
      </w:r>
      <w:r w:rsidR="002264F4" w:rsidRPr="002264F4">
        <w:rPr>
          <w:rFonts w:cs="Arial"/>
          <w:b/>
          <w:bCs/>
          <w:sz w:val="24"/>
          <w:szCs w:val="24"/>
          <w:lang w:val="es-ES"/>
        </w:rPr>
        <w:t xml:space="preserve">. </w:t>
      </w:r>
      <w:r w:rsidRPr="002264F4">
        <w:rPr>
          <w:rFonts w:cs="Arial"/>
          <w:sz w:val="24"/>
          <w:szCs w:val="24"/>
          <w:lang w:val="es-ES"/>
        </w:rPr>
        <w:t xml:space="preserve">Constituyen infracciones de </w:t>
      </w:r>
      <w:r w:rsidR="002264F4" w:rsidRPr="002264F4">
        <w:rPr>
          <w:rFonts w:cs="Arial"/>
          <w:sz w:val="24"/>
          <w:szCs w:val="24"/>
          <w:lang w:val="es-ES"/>
        </w:rPr>
        <w:t xml:space="preserve">las personas aspirantes y personas candidatas </w:t>
      </w:r>
      <w:r w:rsidRPr="002264F4">
        <w:rPr>
          <w:rFonts w:cs="Arial"/>
          <w:sz w:val="24"/>
          <w:szCs w:val="24"/>
          <w:lang w:val="es-ES"/>
        </w:rPr>
        <w:t xml:space="preserve">independientes a cargos de elección popular a la presente Ley: </w:t>
      </w:r>
    </w:p>
    <w:p w14:paraId="130CE5C7" w14:textId="77777777" w:rsidR="002350B1" w:rsidRDefault="002350B1" w:rsidP="002350B1">
      <w:pPr>
        <w:pStyle w:val="Cuadrculamediana1-nfasis21"/>
        <w:spacing w:line="240" w:lineRule="auto"/>
        <w:ind w:left="851" w:right="993"/>
        <w:rPr>
          <w:rFonts w:cs="Arial"/>
        </w:rPr>
      </w:pPr>
    </w:p>
    <w:p w14:paraId="7B8A5FB7" w14:textId="7B1887F2" w:rsidR="002264F4" w:rsidRPr="002350B1" w:rsidRDefault="002350B1" w:rsidP="002350B1">
      <w:pPr>
        <w:pStyle w:val="Cuadrculamediana1-nfasis21"/>
        <w:spacing w:line="240" w:lineRule="auto"/>
        <w:ind w:left="851" w:right="993"/>
        <w:rPr>
          <w:rFonts w:cs="Arial"/>
          <w:sz w:val="24"/>
          <w:szCs w:val="24"/>
          <w:lang w:val="es-ES"/>
        </w:rPr>
      </w:pPr>
      <w:r>
        <w:rPr>
          <w:rFonts w:cs="Arial"/>
        </w:rPr>
        <w:t>(…)</w:t>
      </w:r>
      <w:r w:rsidR="002264F4" w:rsidRPr="002264F4">
        <w:rPr>
          <w:rFonts w:cs="Arial"/>
        </w:rPr>
        <w:t xml:space="preserve"> </w:t>
      </w:r>
    </w:p>
    <w:p w14:paraId="435B38F1" w14:textId="6486FFB0" w:rsidR="002F78D6" w:rsidRPr="0070354E" w:rsidRDefault="00EB69D4" w:rsidP="0070354E">
      <w:pPr>
        <w:pStyle w:val="Cuadrculamediana1-nfasis21"/>
        <w:spacing w:line="240" w:lineRule="auto"/>
        <w:ind w:left="851" w:right="993"/>
        <w:rPr>
          <w:rFonts w:cs="Arial"/>
          <w:b/>
          <w:bCs/>
          <w:sz w:val="24"/>
          <w:szCs w:val="24"/>
          <w:u w:val="single"/>
          <w:lang w:val="es-ES"/>
        </w:rPr>
      </w:pPr>
      <w:r w:rsidRPr="002264F4">
        <w:rPr>
          <w:rFonts w:cs="Arial"/>
          <w:b/>
          <w:bCs/>
          <w:sz w:val="24"/>
          <w:szCs w:val="24"/>
          <w:u w:val="single"/>
          <w:lang w:val="es-ES"/>
        </w:rPr>
        <w:t>XII. La difusión de propaganda política o electoral que contenga expresiones denigrantes</w:t>
      </w:r>
      <w:r w:rsidR="002264F4" w:rsidRPr="002264F4">
        <w:rPr>
          <w:rFonts w:cs="Arial"/>
          <w:b/>
          <w:bCs/>
          <w:sz w:val="24"/>
          <w:szCs w:val="24"/>
          <w:u w:val="single"/>
          <w:lang w:val="es-ES"/>
        </w:rPr>
        <w:t>, calumnien a las personas, discriminen o constituyan actos de violencia política contra las mujeres en razón de género;</w:t>
      </w:r>
    </w:p>
    <w:p w14:paraId="7B1B7A66" w14:textId="77777777" w:rsidR="0085688F" w:rsidRDefault="0085688F" w:rsidP="0085688F">
      <w:pPr>
        <w:pStyle w:val="Cuadrculamediana1-nfasis21"/>
        <w:ind w:left="0"/>
        <w:rPr>
          <w:rFonts w:cs="Arial"/>
          <w:sz w:val="26"/>
          <w:szCs w:val="26"/>
          <w:lang w:val="es-ES"/>
        </w:rPr>
      </w:pPr>
    </w:p>
    <w:p w14:paraId="04D72928" w14:textId="0C426AD3" w:rsidR="007A7858" w:rsidRPr="00454A9D" w:rsidRDefault="003917F4" w:rsidP="002F3C5B">
      <w:pPr>
        <w:pStyle w:val="Cuadrculamediana1-nfasis21"/>
        <w:numPr>
          <w:ilvl w:val="0"/>
          <w:numId w:val="1"/>
        </w:numPr>
        <w:ind w:left="283" w:hanging="567"/>
        <w:rPr>
          <w:rFonts w:cs="Arial"/>
          <w:sz w:val="26"/>
          <w:szCs w:val="26"/>
          <w:lang w:val="es-ES"/>
        </w:rPr>
      </w:pPr>
      <w:r w:rsidRPr="00454A9D">
        <w:rPr>
          <w:rFonts w:cs="Arial"/>
          <w:sz w:val="26"/>
          <w:szCs w:val="26"/>
          <w:lang w:val="es-ES"/>
        </w:rPr>
        <w:t xml:space="preserve">Este Tribunal Pleno considera </w:t>
      </w:r>
      <w:r w:rsidRPr="00454A9D">
        <w:rPr>
          <w:rFonts w:cs="Arial"/>
          <w:b/>
          <w:bCs/>
          <w:sz w:val="26"/>
          <w:szCs w:val="26"/>
          <w:lang w:val="es-ES"/>
        </w:rPr>
        <w:t>fundada</w:t>
      </w:r>
      <w:r w:rsidRPr="00454A9D">
        <w:rPr>
          <w:rFonts w:cs="Arial"/>
          <w:sz w:val="26"/>
          <w:szCs w:val="26"/>
          <w:lang w:val="es-ES"/>
        </w:rPr>
        <w:t xml:space="preserve"> la petición de invalidez, al transgredirse el principio de libertad de expresión y el artículo 41 de la Constitución Federal</w:t>
      </w:r>
      <w:r w:rsidR="00753CBB" w:rsidRPr="00454A9D">
        <w:rPr>
          <w:rFonts w:cs="Arial"/>
          <w:sz w:val="26"/>
          <w:szCs w:val="26"/>
          <w:lang w:val="es-ES"/>
        </w:rPr>
        <w:t xml:space="preserve">; lo que conlleva declarar la inconstitucionalidad de todas las porciones normativas </w:t>
      </w:r>
      <w:r w:rsidR="00F36804" w:rsidRPr="00454A9D">
        <w:rPr>
          <w:rFonts w:cs="Arial"/>
          <w:sz w:val="26"/>
          <w:szCs w:val="26"/>
          <w:lang w:val="es-ES"/>
        </w:rPr>
        <w:t>reclamadas</w:t>
      </w:r>
      <w:r w:rsidR="00753CBB" w:rsidRPr="00454A9D">
        <w:rPr>
          <w:rFonts w:cs="Arial"/>
          <w:sz w:val="26"/>
          <w:szCs w:val="26"/>
          <w:lang w:val="es-ES"/>
        </w:rPr>
        <w:t>.</w:t>
      </w:r>
      <w:r w:rsidR="00F36804" w:rsidRPr="00454A9D">
        <w:rPr>
          <w:rFonts w:cs="Arial"/>
          <w:sz w:val="26"/>
          <w:szCs w:val="26"/>
          <w:lang w:val="es-ES"/>
        </w:rPr>
        <w:t xml:space="preserve"> </w:t>
      </w:r>
    </w:p>
    <w:p w14:paraId="7516ACAD" w14:textId="014CEC2A" w:rsidR="00A95E24" w:rsidRDefault="00A95E24" w:rsidP="002F3C5B">
      <w:pPr>
        <w:pStyle w:val="Cuadrculamediana1-nfasis21"/>
        <w:ind w:left="283" w:hanging="567"/>
        <w:rPr>
          <w:rFonts w:cs="Arial"/>
          <w:sz w:val="26"/>
          <w:szCs w:val="26"/>
          <w:lang w:val="es-ES"/>
        </w:rPr>
      </w:pPr>
    </w:p>
    <w:p w14:paraId="7F0CB08A" w14:textId="09A4F9B0" w:rsidR="00C814A8" w:rsidRDefault="00C814A8" w:rsidP="005704B4">
      <w:pPr>
        <w:pStyle w:val="Cuadrculamediana1-nfasis21"/>
        <w:numPr>
          <w:ilvl w:val="0"/>
          <w:numId w:val="26"/>
        </w:numPr>
        <w:rPr>
          <w:rFonts w:cs="Arial"/>
          <w:b/>
          <w:bCs/>
          <w:sz w:val="26"/>
          <w:szCs w:val="26"/>
          <w:lang w:val="es-ES"/>
        </w:rPr>
      </w:pPr>
      <w:r>
        <w:rPr>
          <w:rFonts w:cs="Arial"/>
          <w:b/>
          <w:bCs/>
          <w:sz w:val="26"/>
          <w:szCs w:val="26"/>
          <w:lang w:val="es-ES"/>
        </w:rPr>
        <w:t>Parámetro de regularidad y precedentes aplicables</w:t>
      </w:r>
    </w:p>
    <w:p w14:paraId="25CB771A" w14:textId="77777777" w:rsidR="005704B4" w:rsidRPr="00C814A8" w:rsidRDefault="005704B4" w:rsidP="005704B4">
      <w:pPr>
        <w:pStyle w:val="Cuadrculamediana1-nfasis21"/>
        <w:ind w:left="76"/>
        <w:rPr>
          <w:rFonts w:cs="Arial"/>
          <w:b/>
          <w:bCs/>
          <w:sz w:val="26"/>
          <w:szCs w:val="26"/>
          <w:lang w:val="es-ES"/>
        </w:rPr>
      </w:pPr>
    </w:p>
    <w:p w14:paraId="6D17831C" w14:textId="4A973951" w:rsidR="00E26BDC" w:rsidRDefault="00A95E24" w:rsidP="002F3C5B">
      <w:pPr>
        <w:pStyle w:val="Cuadrculamediana1-nfasis21"/>
        <w:numPr>
          <w:ilvl w:val="0"/>
          <w:numId w:val="1"/>
        </w:numPr>
        <w:ind w:left="283" w:hanging="567"/>
        <w:rPr>
          <w:rFonts w:cs="Arial"/>
          <w:sz w:val="26"/>
          <w:szCs w:val="26"/>
          <w:lang w:val="es-ES"/>
        </w:rPr>
      </w:pPr>
      <w:r w:rsidRPr="0094221E">
        <w:rPr>
          <w:rFonts w:cs="Arial"/>
          <w:sz w:val="26"/>
          <w:szCs w:val="26"/>
          <w:lang w:val="es-ES"/>
        </w:rPr>
        <w:t xml:space="preserve">No es la primera ocasión que esta </w:t>
      </w:r>
      <w:r w:rsidR="00A03449">
        <w:rPr>
          <w:rFonts w:cs="Arial"/>
          <w:sz w:val="26"/>
          <w:szCs w:val="26"/>
          <w:lang w:val="es-ES"/>
        </w:rPr>
        <w:t xml:space="preserve">Suprema </w:t>
      </w:r>
      <w:r w:rsidRPr="0094221E">
        <w:rPr>
          <w:rFonts w:cs="Arial"/>
          <w:sz w:val="26"/>
          <w:szCs w:val="26"/>
          <w:lang w:val="es-ES"/>
        </w:rPr>
        <w:t>Corte se pronuncia, directa o indirectamente, sobre la regularidad constitucional de normas relacionadas con la propaganda electoral o las expresiones de los aspirantes o candidatos</w:t>
      </w:r>
      <w:r w:rsidR="00CB4F62" w:rsidRPr="0094221E">
        <w:rPr>
          <w:rFonts w:cs="Arial"/>
          <w:sz w:val="26"/>
          <w:szCs w:val="26"/>
          <w:lang w:val="es-ES"/>
        </w:rPr>
        <w:t xml:space="preserve">. Más bien, ha sido un tema recurrente en </w:t>
      </w:r>
      <w:r w:rsidR="00E26BDC">
        <w:rPr>
          <w:rFonts w:cs="Arial"/>
          <w:sz w:val="26"/>
          <w:szCs w:val="26"/>
          <w:lang w:val="es-ES"/>
        </w:rPr>
        <w:t xml:space="preserve">su jurisprudencia. </w:t>
      </w:r>
    </w:p>
    <w:p w14:paraId="45779319" w14:textId="77777777" w:rsidR="00A55875" w:rsidRPr="0094221E" w:rsidRDefault="00A55875" w:rsidP="00795889">
      <w:pPr>
        <w:pStyle w:val="Cuadrculamediana1-nfasis21"/>
        <w:ind w:left="0"/>
        <w:rPr>
          <w:rFonts w:cs="Arial"/>
          <w:sz w:val="26"/>
          <w:szCs w:val="26"/>
          <w:lang w:val="es-ES"/>
        </w:rPr>
      </w:pPr>
    </w:p>
    <w:p w14:paraId="64286DEA" w14:textId="571B15C7" w:rsidR="00F62997" w:rsidRPr="0094221E" w:rsidRDefault="00A55875" w:rsidP="00472698">
      <w:pPr>
        <w:pStyle w:val="Cuadrculamediana1-nfasis21"/>
        <w:numPr>
          <w:ilvl w:val="0"/>
          <w:numId w:val="1"/>
        </w:numPr>
        <w:ind w:left="283" w:hanging="567"/>
        <w:rPr>
          <w:rFonts w:cs="Arial"/>
          <w:sz w:val="26"/>
          <w:szCs w:val="26"/>
          <w:lang w:val="es-ES"/>
        </w:rPr>
      </w:pPr>
      <w:r w:rsidRPr="0094221E">
        <w:rPr>
          <w:rFonts w:cs="Arial"/>
          <w:sz w:val="26"/>
          <w:szCs w:val="26"/>
        </w:rPr>
        <w:t xml:space="preserve">Como lo ha sostenido </w:t>
      </w:r>
      <w:r w:rsidR="006B0F76">
        <w:rPr>
          <w:rFonts w:cs="Arial"/>
          <w:sz w:val="26"/>
          <w:szCs w:val="26"/>
        </w:rPr>
        <w:t>e</w:t>
      </w:r>
      <w:r w:rsidR="00F70789">
        <w:rPr>
          <w:rFonts w:cs="Arial"/>
          <w:sz w:val="26"/>
          <w:szCs w:val="26"/>
        </w:rPr>
        <w:t>ste</w:t>
      </w:r>
      <w:r w:rsidRPr="0094221E">
        <w:rPr>
          <w:rFonts w:cs="Arial"/>
          <w:sz w:val="26"/>
          <w:szCs w:val="26"/>
        </w:rPr>
        <w:t xml:space="preserve"> Pleno en las acciones de inconstitucionalidad 35/2014 y sus acumuladas 74/2014, 76/2014 y 83/2014</w:t>
      </w:r>
      <w:r w:rsidRPr="0094221E">
        <w:rPr>
          <w:rStyle w:val="Refdenotaalpie"/>
          <w:rFonts w:cs="Arial"/>
          <w:sz w:val="26"/>
          <w:szCs w:val="26"/>
        </w:rPr>
        <w:footnoteReference w:id="121"/>
      </w:r>
      <w:r w:rsidRPr="0094221E">
        <w:rPr>
          <w:rFonts w:cs="Arial"/>
          <w:sz w:val="26"/>
          <w:szCs w:val="26"/>
        </w:rPr>
        <w:t>; 38/2014 y sus acumuladas 91/2014, 92/2014 y 93/2014</w:t>
      </w:r>
      <w:r w:rsidRPr="0094221E">
        <w:rPr>
          <w:rStyle w:val="Refdenotaalpie"/>
          <w:rFonts w:cs="Arial"/>
          <w:sz w:val="26"/>
          <w:szCs w:val="26"/>
        </w:rPr>
        <w:footnoteReference w:id="122"/>
      </w:r>
      <w:r w:rsidRPr="0094221E">
        <w:rPr>
          <w:rFonts w:cs="Arial"/>
          <w:sz w:val="26"/>
          <w:szCs w:val="26"/>
        </w:rPr>
        <w:t>; 90/2014</w:t>
      </w:r>
      <w:r w:rsidRPr="0094221E">
        <w:rPr>
          <w:rStyle w:val="Refdenotaalpie"/>
          <w:rFonts w:cs="Arial"/>
          <w:sz w:val="26"/>
          <w:szCs w:val="26"/>
        </w:rPr>
        <w:footnoteReference w:id="123"/>
      </w:r>
      <w:r w:rsidRPr="0094221E">
        <w:rPr>
          <w:rFonts w:cs="Arial"/>
          <w:sz w:val="26"/>
          <w:szCs w:val="26"/>
        </w:rPr>
        <w:t>; 64/2015 y sus acumuladas 65/2015, 66/2015, 68/2015 y 70/2015</w:t>
      </w:r>
      <w:r w:rsidRPr="0094221E">
        <w:rPr>
          <w:rStyle w:val="Refdenotaalpie"/>
          <w:rFonts w:cs="Arial"/>
          <w:sz w:val="26"/>
          <w:szCs w:val="26"/>
        </w:rPr>
        <w:footnoteReference w:id="124"/>
      </w:r>
      <w:r w:rsidR="003B1DAB">
        <w:rPr>
          <w:rFonts w:cs="Arial"/>
          <w:sz w:val="26"/>
          <w:szCs w:val="26"/>
        </w:rPr>
        <w:t>;</w:t>
      </w:r>
      <w:r w:rsidRPr="0094221E">
        <w:rPr>
          <w:rFonts w:cs="Arial"/>
          <w:sz w:val="26"/>
          <w:szCs w:val="26"/>
        </w:rPr>
        <w:t xml:space="preserve"> </w:t>
      </w:r>
      <w:r w:rsidR="00F62997" w:rsidRPr="0094221E">
        <w:rPr>
          <w:rFonts w:cs="Arial"/>
          <w:sz w:val="26"/>
          <w:szCs w:val="26"/>
        </w:rPr>
        <w:t>50/2015 y sus acumuladas</w:t>
      </w:r>
      <w:r w:rsidR="009D147A" w:rsidRPr="0094221E">
        <w:rPr>
          <w:rFonts w:cs="Arial"/>
          <w:sz w:val="26"/>
          <w:szCs w:val="26"/>
        </w:rPr>
        <w:t xml:space="preserve"> 55/2015, 56/2015 y 58/2015</w:t>
      </w:r>
      <w:r w:rsidR="00795889" w:rsidRPr="0094221E">
        <w:rPr>
          <w:rStyle w:val="Refdenotaalpie"/>
          <w:rFonts w:cs="Arial"/>
          <w:sz w:val="26"/>
          <w:szCs w:val="26"/>
        </w:rPr>
        <w:footnoteReference w:id="125"/>
      </w:r>
      <w:r w:rsidR="003B1DAB">
        <w:rPr>
          <w:rFonts w:cs="Arial"/>
          <w:sz w:val="26"/>
          <w:szCs w:val="26"/>
        </w:rPr>
        <w:t xml:space="preserve">, y recientemente </w:t>
      </w:r>
      <w:r w:rsidR="00EC51F1">
        <w:rPr>
          <w:rFonts w:cs="Arial"/>
          <w:sz w:val="26"/>
          <w:szCs w:val="26"/>
        </w:rPr>
        <w:t>133/2020</w:t>
      </w:r>
      <w:r w:rsidR="009B53B8" w:rsidRPr="0094221E">
        <w:rPr>
          <w:rFonts w:cs="Arial"/>
          <w:sz w:val="26"/>
          <w:szCs w:val="26"/>
        </w:rPr>
        <w:t>, entre otras,</w:t>
      </w:r>
      <w:r w:rsidRPr="0094221E">
        <w:rPr>
          <w:rFonts w:cs="Arial"/>
          <w:sz w:val="26"/>
          <w:szCs w:val="26"/>
        </w:rPr>
        <w:t xml:space="preserve"> el punto de partida para el análisis de las normas estatales que regulan</w:t>
      </w:r>
      <w:r w:rsidR="009D147A" w:rsidRPr="0094221E">
        <w:rPr>
          <w:rFonts w:cs="Arial"/>
          <w:sz w:val="26"/>
          <w:szCs w:val="26"/>
        </w:rPr>
        <w:t xml:space="preserve"> la propaganda en materia electoral, así como</w:t>
      </w:r>
      <w:r w:rsidRPr="0094221E">
        <w:rPr>
          <w:rFonts w:cs="Arial"/>
          <w:sz w:val="26"/>
          <w:szCs w:val="26"/>
        </w:rPr>
        <w:t xml:space="preserve"> la</w:t>
      </w:r>
      <w:r w:rsidR="00F62997" w:rsidRPr="0094221E">
        <w:rPr>
          <w:rFonts w:cs="Arial"/>
          <w:sz w:val="26"/>
          <w:szCs w:val="26"/>
        </w:rPr>
        <w:t xml:space="preserve">s expresiones de partidos, aspirantes, candidatos y </w:t>
      </w:r>
      <w:r w:rsidR="00795889" w:rsidRPr="0094221E">
        <w:rPr>
          <w:rFonts w:cs="Arial"/>
          <w:sz w:val="26"/>
          <w:szCs w:val="26"/>
        </w:rPr>
        <w:t xml:space="preserve">otros actores electorales, </w:t>
      </w:r>
      <w:r w:rsidRPr="0094221E">
        <w:rPr>
          <w:rFonts w:cs="Arial"/>
          <w:sz w:val="26"/>
          <w:szCs w:val="26"/>
        </w:rPr>
        <w:t xml:space="preserve">es la modificación que el </w:t>
      </w:r>
      <w:r w:rsidR="00F62997" w:rsidRPr="0094221E">
        <w:rPr>
          <w:rFonts w:cs="Arial"/>
          <w:sz w:val="26"/>
          <w:szCs w:val="26"/>
        </w:rPr>
        <w:t>Poder C</w:t>
      </w:r>
      <w:r w:rsidRPr="0094221E">
        <w:rPr>
          <w:rFonts w:cs="Arial"/>
          <w:sz w:val="26"/>
          <w:szCs w:val="26"/>
        </w:rPr>
        <w:t>onstituyente permanente hizo al artículo 41, base III, apartado C</w:t>
      </w:r>
      <w:r w:rsidR="00F62997" w:rsidRPr="0094221E">
        <w:rPr>
          <w:rFonts w:cs="Arial"/>
          <w:sz w:val="26"/>
          <w:szCs w:val="26"/>
        </w:rPr>
        <w:t>,</w:t>
      </w:r>
      <w:r w:rsidRPr="0094221E">
        <w:rPr>
          <w:rFonts w:cs="Arial"/>
          <w:sz w:val="26"/>
          <w:szCs w:val="26"/>
        </w:rPr>
        <w:t xml:space="preserve"> de la Constitución </w:t>
      </w:r>
      <w:r w:rsidR="00F62997" w:rsidRPr="0094221E">
        <w:rPr>
          <w:rFonts w:cs="Arial"/>
          <w:sz w:val="26"/>
          <w:szCs w:val="26"/>
        </w:rPr>
        <w:t xml:space="preserve">Federal </w:t>
      </w:r>
      <w:r w:rsidRPr="0094221E">
        <w:rPr>
          <w:rFonts w:cs="Arial"/>
          <w:sz w:val="26"/>
          <w:szCs w:val="26"/>
        </w:rPr>
        <w:t xml:space="preserve">mediante la reforma del diez de febrero de dos mil catorce. </w:t>
      </w:r>
    </w:p>
    <w:p w14:paraId="7E0DA3C3" w14:textId="77777777" w:rsidR="00F62997" w:rsidRPr="0094221E" w:rsidRDefault="00F62997" w:rsidP="00472698">
      <w:pPr>
        <w:pStyle w:val="Prrafodelista"/>
        <w:spacing w:line="360" w:lineRule="auto"/>
        <w:ind w:left="283" w:hanging="567"/>
        <w:rPr>
          <w:rFonts w:ascii="Arial" w:hAnsi="Arial" w:cs="Arial"/>
          <w:sz w:val="26"/>
          <w:szCs w:val="26"/>
        </w:rPr>
      </w:pPr>
    </w:p>
    <w:p w14:paraId="13716E5C" w14:textId="36113B1B" w:rsidR="00A55875" w:rsidRPr="0094221E" w:rsidRDefault="00A55875" w:rsidP="00472698">
      <w:pPr>
        <w:pStyle w:val="Cuadrculamediana1-nfasis21"/>
        <w:numPr>
          <w:ilvl w:val="0"/>
          <w:numId w:val="1"/>
        </w:numPr>
        <w:ind w:left="283" w:hanging="567"/>
        <w:rPr>
          <w:rFonts w:cs="Arial"/>
          <w:sz w:val="26"/>
          <w:szCs w:val="26"/>
          <w:lang w:val="es-ES"/>
        </w:rPr>
      </w:pPr>
      <w:r w:rsidRPr="0094221E">
        <w:rPr>
          <w:rFonts w:cs="Arial"/>
          <w:sz w:val="26"/>
          <w:szCs w:val="26"/>
        </w:rPr>
        <w:t>El texto antes de la reforma establecía que “</w:t>
      </w:r>
      <w:r w:rsidRPr="0094221E">
        <w:rPr>
          <w:rFonts w:cs="Arial"/>
          <w:i/>
          <w:iCs/>
          <w:sz w:val="26"/>
          <w:szCs w:val="26"/>
        </w:rPr>
        <w:t xml:space="preserve">en la propaganda política o electoral que difundan los partidos deberán abstenerse </w:t>
      </w:r>
      <w:r w:rsidRPr="0094221E">
        <w:rPr>
          <w:rFonts w:cs="Arial"/>
          <w:b/>
          <w:i/>
          <w:iCs/>
          <w:sz w:val="26"/>
          <w:szCs w:val="26"/>
        </w:rPr>
        <w:t>de expresiones que denigren a las instituciones y a los propios partidos</w:t>
      </w:r>
      <w:r w:rsidRPr="0094221E">
        <w:rPr>
          <w:rFonts w:cs="Arial"/>
          <w:i/>
          <w:iCs/>
          <w:sz w:val="26"/>
          <w:szCs w:val="26"/>
        </w:rPr>
        <w:t>, o que calumnien a las personas</w:t>
      </w:r>
      <w:r w:rsidRPr="0094221E">
        <w:rPr>
          <w:rFonts w:cs="Arial"/>
          <w:sz w:val="26"/>
          <w:szCs w:val="26"/>
        </w:rPr>
        <w:t>”</w:t>
      </w:r>
      <w:r w:rsidR="00F62997" w:rsidRPr="0094221E">
        <w:rPr>
          <w:rFonts w:cs="Arial"/>
          <w:sz w:val="26"/>
          <w:szCs w:val="26"/>
        </w:rPr>
        <w:t>.</w:t>
      </w:r>
      <w:r w:rsidRPr="0094221E">
        <w:rPr>
          <w:rFonts w:cs="Arial"/>
          <w:sz w:val="26"/>
          <w:szCs w:val="26"/>
        </w:rPr>
        <w:t xml:space="preserve"> Por su parte, el texto con posterioridad a la reforma es el siguiente: “</w:t>
      </w:r>
      <w:r w:rsidRPr="0094221E">
        <w:rPr>
          <w:rFonts w:cs="Arial"/>
          <w:i/>
          <w:iCs/>
          <w:sz w:val="26"/>
          <w:szCs w:val="26"/>
        </w:rPr>
        <w:t>En la propaganda política o electoral que difundan los partidos y candidatos deberán abstenerse de expresiones que calumnien a las personas</w:t>
      </w:r>
      <w:r w:rsidRPr="0094221E">
        <w:rPr>
          <w:rFonts w:cs="Arial"/>
          <w:sz w:val="26"/>
          <w:szCs w:val="26"/>
        </w:rPr>
        <w:t>”</w:t>
      </w:r>
      <w:r w:rsidRPr="0094221E">
        <w:rPr>
          <w:rStyle w:val="Refdenotaalpie"/>
          <w:rFonts w:cs="Arial"/>
          <w:sz w:val="26"/>
          <w:szCs w:val="26"/>
        </w:rPr>
        <w:footnoteReference w:id="126"/>
      </w:r>
      <w:r w:rsidRPr="0094221E">
        <w:rPr>
          <w:rFonts w:cs="Arial"/>
          <w:sz w:val="26"/>
          <w:szCs w:val="26"/>
        </w:rPr>
        <w:t>. En otras palabras, a partir de la reforma constitucional del diez de febrero de dos mil catorce, el artículo 41, base III, apartado C</w:t>
      </w:r>
      <w:r w:rsidR="00F62997" w:rsidRPr="0094221E">
        <w:rPr>
          <w:rFonts w:cs="Arial"/>
          <w:sz w:val="26"/>
          <w:szCs w:val="26"/>
        </w:rPr>
        <w:t>,</w:t>
      </w:r>
      <w:r w:rsidRPr="0094221E">
        <w:rPr>
          <w:rFonts w:cs="Arial"/>
          <w:sz w:val="26"/>
          <w:szCs w:val="26"/>
        </w:rPr>
        <w:t xml:space="preserve"> de la Constitución </w:t>
      </w:r>
      <w:r w:rsidR="00F62997" w:rsidRPr="0094221E">
        <w:rPr>
          <w:rFonts w:cs="Arial"/>
          <w:sz w:val="26"/>
          <w:szCs w:val="26"/>
        </w:rPr>
        <w:t xml:space="preserve">Federal </w:t>
      </w:r>
      <w:r w:rsidRPr="0094221E">
        <w:rPr>
          <w:rFonts w:cs="Arial"/>
          <w:sz w:val="26"/>
          <w:szCs w:val="26"/>
        </w:rPr>
        <w:t>protege a las personas frente a la propaganda política o electoral que las calumnie, m</w:t>
      </w:r>
      <w:r w:rsidR="000923C4">
        <w:rPr>
          <w:rFonts w:cs="Arial"/>
          <w:sz w:val="26"/>
          <w:szCs w:val="26"/>
        </w:rPr>
        <w:t>a</w:t>
      </w:r>
      <w:r w:rsidRPr="0094221E">
        <w:rPr>
          <w:rFonts w:cs="Arial"/>
          <w:sz w:val="26"/>
          <w:szCs w:val="26"/>
        </w:rPr>
        <w:t xml:space="preserve">s no así a las instituciones de expresiones que las puedan denigrar. </w:t>
      </w:r>
    </w:p>
    <w:p w14:paraId="01A381D0" w14:textId="77777777" w:rsidR="00A55875" w:rsidRPr="0094221E" w:rsidRDefault="00A55875" w:rsidP="00472698">
      <w:pPr>
        <w:spacing w:line="360" w:lineRule="auto"/>
        <w:ind w:left="283" w:hanging="567"/>
        <w:jc w:val="both"/>
        <w:rPr>
          <w:rFonts w:ascii="Arial" w:hAnsi="Arial" w:cs="Arial"/>
          <w:sz w:val="26"/>
          <w:szCs w:val="26"/>
        </w:rPr>
      </w:pPr>
    </w:p>
    <w:p w14:paraId="52EEB638" w14:textId="3363D0BE" w:rsidR="006449DE" w:rsidRPr="0094221E" w:rsidRDefault="00795889" w:rsidP="00472698">
      <w:pPr>
        <w:pStyle w:val="Cuadrculamediana1-nfasis21"/>
        <w:numPr>
          <w:ilvl w:val="0"/>
          <w:numId w:val="1"/>
        </w:numPr>
        <w:ind w:left="283" w:hanging="567"/>
        <w:rPr>
          <w:rFonts w:cs="Arial"/>
          <w:sz w:val="26"/>
          <w:szCs w:val="26"/>
          <w:lang w:val="es-ES"/>
        </w:rPr>
      </w:pPr>
      <w:r w:rsidRPr="0094221E">
        <w:rPr>
          <w:rFonts w:cs="Arial"/>
          <w:sz w:val="26"/>
          <w:szCs w:val="26"/>
        </w:rPr>
        <w:t>Ante esa coyuntura</w:t>
      </w:r>
      <w:r w:rsidR="00F62997" w:rsidRPr="0094221E">
        <w:rPr>
          <w:rFonts w:cs="Arial"/>
          <w:sz w:val="26"/>
          <w:szCs w:val="26"/>
        </w:rPr>
        <w:t xml:space="preserve">, en los distintos precedentes </w:t>
      </w:r>
      <w:r w:rsidR="00D73762">
        <w:rPr>
          <w:rFonts w:cs="Arial"/>
          <w:sz w:val="26"/>
          <w:szCs w:val="26"/>
        </w:rPr>
        <w:t xml:space="preserve">este Alto Tribunal se ha </w:t>
      </w:r>
      <w:r w:rsidR="00F62997" w:rsidRPr="0094221E">
        <w:rPr>
          <w:rFonts w:cs="Arial"/>
          <w:sz w:val="26"/>
          <w:szCs w:val="26"/>
        </w:rPr>
        <w:t>preguntado</w:t>
      </w:r>
      <w:r w:rsidR="00E95B02" w:rsidRPr="0094221E">
        <w:rPr>
          <w:rFonts w:cs="Arial"/>
          <w:sz w:val="26"/>
          <w:szCs w:val="26"/>
        </w:rPr>
        <w:t xml:space="preserve"> si las entidades federativas pueden </w:t>
      </w:r>
      <w:r w:rsidR="00A6772F" w:rsidRPr="0094221E">
        <w:rPr>
          <w:rFonts w:cs="Arial"/>
          <w:sz w:val="26"/>
          <w:szCs w:val="26"/>
        </w:rPr>
        <w:t xml:space="preserve">prohibir a los partidos o a los candidatos realizar propaganda o, en algunos casos, realizar expresiones, que “denigren” u “ofendan” a las demás instituciones o partidos políticos. </w:t>
      </w:r>
      <w:r w:rsidR="00066DDB" w:rsidRPr="0094221E">
        <w:rPr>
          <w:rFonts w:cs="Arial"/>
          <w:sz w:val="26"/>
          <w:szCs w:val="26"/>
        </w:rPr>
        <w:t xml:space="preserve">Las respuestas han sido </w:t>
      </w:r>
      <w:r w:rsidR="00066DDB" w:rsidRPr="0094221E">
        <w:rPr>
          <w:rFonts w:cs="Arial"/>
          <w:b/>
          <w:bCs/>
          <w:sz w:val="26"/>
          <w:szCs w:val="26"/>
        </w:rPr>
        <w:t>negativas</w:t>
      </w:r>
      <w:r w:rsidR="00066DDB" w:rsidRPr="0094221E">
        <w:rPr>
          <w:rFonts w:cs="Arial"/>
          <w:sz w:val="26"/>
          <w:szCs w:val="26"/>
        </w:rPr>
        <w:t xml:space="preserve">. Para este Pleno, la libertad de expresión goza de una protección reforzada en nuestro ordenamiento jurídico; especialmente, cuando se lleva a cabo </w:t>
      </w:r>
      <w:r w:rsidR="0076253A" w:rsidRPr="0094221E">
        <w:rPr>
          <w:rFonts w:cs="Arial"/>
          <w:sz w:val="26"/>
          <w:szCs w:val="26"/>
        </w:rPr>
        <w:t xml:space="preserve">en el área política y electoral. Por ende, sólo se ha reconocido la validez de contenidos normativos que repliquen </w:t>
      </w:r>
      <w:r w:rsidR="006449DE" w:rsidRPr="0094221E">
        <w:rPr>
          <w:rFonts w:cs="Arial"/>
          <w:sz w:val="26"/>
          <w:szCs w:val="26"/>
        </w:rPr>
        <w:t xml:space="preserve">sustancialmente </w:t>
      </w:r>
      <w:r w:rsidR="0076253A" w:rsidRPr="0094221E">
        <w:rPr>
          <w:rFonts w:cs="Arial"/>
          <w:sz w:val="26"/>
          <w:szCs w:val="26"/>
        </w:rPr>
        <w:t xml:space="preserve">el referido texto de la Constitución Federal; a saber, sólo se acepta </w:t>
      </w:r>
      <w:r w:rsidR="006449DE" w:rsidRPr="0094221E">
        <w:rPr>
          <w:rFonts w:cs="Arial"/>
          <w:sz w:val="26"/>
          <w:szCs w:val="26"/>
        </w:rPr>
        <w:t>una prohibición consistente</w:t>
      </w:r>
      <w:r w:rsidR="008B3B08" w:rsidRPr="0094221E">
        <w:rPr>
          <w:rFonts w:cs="Arial"/>
          <w:sz w:val="26"/>
          <w:szCs w:val="26"/>
        </w:rPr>
        <w:t xml:space="preserve"> en que los partidos y</w:t>
      </w:r>
      <w:r w:rsidR="00CD6B7F">
        <w:rPr>
          <w:rFonts w:cs="Arial"/>
          <w:sz w:val="26"/>
          <w:szCs w:val="26"/>
        </w:rPr>
        <w:t xml:space="preserve"> candidatos deberán abstenerse </w:t>
      </w:r>
      <w:r w:rsidR="008B3B08" w:rsidRPr="0094221E">
        <w:rPr>
          <w:rFonts w:cs="Arial"/>
          <w:sz w:val="26"/>
          <w:szCs w:val="26"/>
        </w:rPr>
        <w:t>en su propaganda política o electoral</w:t>
      </w:r>
      <w:r w:rsidR="00CD6B7F">
        <w:rPr>
          <w:rFonts w:cs="Arial"/>
          <w:sz w:val="26"/>
          <w:szCs w:val="26"/>
        </w:rPr>
        <w:t>, o en sus meras expresiones,</w:t>
      </w:r>
      <w:r w:rsidR="008B3B08" w:rsidRPr="0094221E">
        <w:rPr>
          <w:rFonts w:cs="Arial"/>
          <w:sz w:val="26"/>
          <w:szCs w:val="26"/>
        </w:rPr>
        <w:t xml:space="preserve"> </w:t>
      </w:r>
      <w:r w:rsidR="00CD6B7F">
        <w:rPr>
          <w:rFonts w:cs="Arial"/>
          <w:sz w:val="26"/>
          <w:szCs w:val="26"/>
        </w:rPr>
        <w:t>de</w:t>
      </w:r>
      <w:r w:rsidR="008B3B08" w:rsidRPr="0094221E">
        <w:rPr>
          <w:rFonts w:cs="Arial"/>
          <w:sz w:val="26"/>
          <w:szCs w:val="26"/>
        </w:rPr>
        <w:t xml:space="preserve"> </w:t>
      </w:r>
      <w:r w:rsidR="00C31C25" w:rsidRPr="0094221E">
        <w:rPr>
          <w:rFonts w:cs="Arial"/>
          <w:sz w:val="26"/>
          <w:szCs w:val="26"/>
        </w:rPr>
        <w:t>realizar expresiones que calumnien a las personas.</w:t>
      </w:r>
    </w:p>
    <w:p w14:paraId="4C8613BC" w14:textId="77777777" w:rsidR="00C31C25" w:rsidRPr="0094221E" w:rsidRDefault="00C31C25" w:rsidP="00472698">
      <w:pPr>
        <w:pStyle w:val="Prrafodelista"/>
        <w:spacing w:line="360" w:lineRule="auto"/>
        <w:ind w:left="283" w:hanging="567"/>
        <w:rPr>
          <w:rFonts w:ascii="Arial" w:hAnsi="Arial" w:cs="Arial"/>
          <w:sz w:val="26"/>
          <w:szCs w:val="26"/>
          <w:lang w:val="es-ES"/>
        </w:rPr>
      </w:pPr>
    </w:p>
    <w:p w14:paraId="49F16394" w14:textId="7D020C13" w:rsidR="00C31C25" w:rsidRPr="0094221E" w:rsidRDefault="00C31C25" w:rsidP="00472698">
      <w:pPr>
        <w:pStyle w:val="Cuadrculamediana1-nfasis21"/>
        <w:numPr>
          <w:ilvl w:val="0"/>
          <w:numId w:val="1"/>
        </w:numPr>
        <w:ind w:left="283" w:hanging="567"/>
        <w:rPr>
          <w:rFonts w:cs="Arial"/>
          <w:sz w:val="26"/>
          <w:szCs w:val="26"/>
          <w:lang w:val="es-ES"/>
        </w:rPr>
      </w:pPr>
      <w:r w:rsidRPr="0094221E">
        <w:rPr>
          <w:rFonts w:cs="Arial"/>
          <w:sz w:val="26"/>
          <w:szCs w:val="26"/>
          <w:lang w:val="es-ES"/>
        </w:rPr>
        <w:t xml:space="preserve">El precedente más exhaustivo que </w:t>
      </w:r>
      <w:r w:rsidR="00D73762">
        <w:rPr>
          <w:rFonts w:cs="Arial"/>
          <w:sz w:val="26"/>
          <w:szCs w:val="26"/>
          <w:lang w:val="es-ES"/>
        </w:rPr>
        <w:t xml:space="preserve">existe </w:t>
      </w:r>
      <w:r w:rsidRPr="0094221E">
        <w:rPr>
          <w:rFonts w:cs="Arial"/>
          <w:sz w:val="26"/>
          <w:szCs w:val="26"/>
          <w:lang w:val="es-ES"/>
        </w:rPr>
        <w:t xml:space="preserve">al respecto es la citada </w:t>
      </w:r>
      <w:r w:rsidRPr="002A773C">
        <w:rPr>
          <w:rFonts w:cs="Arial"/>
          <w:b/>
          <w:bCs/>
          <w:sz w:val="26"/>
          <w:szCs w:val="26"/>
          <w:lang w:val="es-ES"/>
        </w:rPr>
        <w:t xml:space="preserve">Acción de Inconstitucionalidad </w:t>
      </w:r>
      <w:r w:rsidRPr="002A773C">
        <w:rPr>
          <w:rFonts w:cs="Arial"/>
          <w:b/>
          <w:bCs/>
          <w:sz w:val="26"/>
          <w:szCs w:val="26"/>
        </w:rPr>
        <w:t>50/2015 y sus acumuladas</w:t>
      </w:r>
      <w:r w:rsidR="00E571BA" w:rsidRPr="002A773C">
        <w:rPr>
          <w:rStyle w:val="Refdenotaalpie"/>
          <w:rFonts w:cs="Arial"/>
          <w:b/>
          <w:bCs/>
          <w:sz w:val="26"/>
          <w:szCs w:val="26"/>
        </w:rPr>
        <w:footnoteReference w:id="127"/>
      </w:r>
      <w:r w:rsidRPr="002A773C">
        <w:rPr>
          <w:rFonts w:cs="Arial"/>
          <w:sz w:val="26"/>
          <w:szCs w:val="26"/>
        </w:rPr>
        <w:t>.</w:t>
      </w:r>
      <w:r w:rsidRPr="0094221E">
        <w:rPr>
          <w:rFonts w:cs="Arial"/>
          <w:sz w:val="26"/>
          <w:szCs w:val="26"/>
        </w:rPr>
        <w:t xml:space="preserve"> En ésta se analizaron </w:t>
      </w:r>
      <w:r w:rsidR="00D47122" w:rsidRPr="0094221E">
        <w:rPr>
          <w:rFonts w:cs="Arial"/>
          <w:sz w:val="26"/>
          <w:szCs w:val="26"/>
        </w:rPr>
        <w:t>varios</w:t>
      </w:r>
      <w:r w:rsidRPr="0094221E">
        <w:rPr>
          <w:rFonts w:cs="Arial"/>
          <w:sz w:val="26"/>
          <w:szCs w:val="26"/>
        </w:rPr>
        <w:t xml:space="preserve"> artículos del </w:t>
      </w:r>
      <w:r w:rsidR="00D9297A" w:rsidRPr="0094221E">
        <w:rPr>
          <w:rFonts w:cs="Arial"/>
          <w:sz w:val="26"/>
          <w:szCs w:val="26"/>
        </w:rPr>
        <w:t>Código Electoral del Estado de Veracruz</w:t>
      </w:r>
      <w:r w:rsidR="00D47122" w:rsidRPr="0094221E">
        <w:rPr>
          <w:rFonts w:cs="Arial"/>
          <w:sz w:val="26"/>
          <w:szCs w:val="26"/>
        </w:rPr>
        <w:t xml:space="preserve">, en los que se regulaban tanto prohibiciones para los candidatos independientes </w:t>
      </w:r>
      <w:r w:rsidR="005B6510" w:rsidRPr="0094221E">
        <w:rPr>
          <w:rFonts w:cs="Arial"/>
          <w:sz w:val="26"/>
          <w:szCs w:val="26"/>
        </w:rPr>
        <w:t xml:space="preserve">de realizar cierto tipo de expresiones </w:t>
      </w:r>
      <w:r w:rsidR="00CB418C" w:rsidRPr="0094221E">
        <w:rPr>
          <w:rFonts w:cs="Arial"/>
          <w:sz w:val="26"/>
          <w:szCs w:val="26"/>
        </w:rPr>
        <w:t xml:space="preserve">como obligaciones relativas a la propaganda política o electoral </w:t>
      </w:r>
      <w:r w:rsidR="005B6510" w:rsidRPr="0094221E">
        <w:rPr>
          <w:rFonts w:cs="Arial"/>
          <w:sz w:val="26"/>
          <w:szCs w:val="26"/>
        </w:rPr>
        <w:t xml:space="preserve">llevada a cabo por </w:t>
      </w:r>
      <w:r w:rsidR="00CB418C" w:rsidRPr="0094221E">
        <w:rPr>
          <w:rFonts w:cs="Arial"/>
          <w:sz w:val="26"/>
          <w:szCs w:val="26"/>
        </w:rPr>
        <w:t xml:space="preserve">partidos </w:t>
      </w:r>
      <w:r w:rsidR="005B6510" w:rsidRPr="0094221E">
        <w:rPr>
          <w:rFonts w:cs="Arial"/>
          <w:sz w:val="26"/>
          <w:szCs w:val="26"/>
        </w:rPr>
        <w:t>políticos o candidatos independientes</w:t>
      </w:r>
      <w:r w:rsidR="00D9297A" w:rsidRPr="0094221E">
        <w:rPr>
          <w:rFonts w:cs="Arial"/>
          <w:sz w:val="26"/>
          <w:szCs w:val="26"/>
        </w:rPr>
        <w:t>:</w:t>
      </w:r>
    </w:p>
    <w:p w14:paraId="76D9F053" w14:textId="1EED7955" w:rsidR="00D9297A" w:rsidRPr="0094221E" w:rsidRDefault="00D9297A" w:rsidP="00D9297A">
      <w:pPr>
        <w:spacing w:line="360" w:lineRule="auto"/>
        <w:rPr>
          <w:rFonts w:ascii="Arial" w:hAnsi="Arial" w:cs="Arial"/>
          <w:sz w:val="26"/>
          <w:szCs w:val="26"/>
          <w:lang w:val="es-ES"/>
        </w:rPr>
      </w:pPr>
    </w:p>
    <w:p w14:paraId="3C5BD020" w14:textId="568F2B76" w:rsidR="00617384" w:rsidRPr="0094221E" w:rsidRDefault="00617384" w:rsidP="00472698">
      <w:pPr>
        <w:pStyle w:val="Estilo"/>
        <w:ind w:left="851" w:right="993"/>
        <w:rPr>
          <w:rFonts w:ascii="Arial" w:hAnsi="Arial" w:cs="Arial"/>
          <w:sz w:val="24"/>
          <w:szCs w:val="24"/>
        </w:rPr>
      </w:pPr>
      <w:r w:rsidRPr="0094221E">
        <w:rPr>
          <w:rFonts w:ascii="Arial" w:hAnsi="Arial" w:cs="Arial"/>
          <w:b/>
          <w:sz w:val="24"/>
          <w:szCs w:val="24"/>
        </w:rPr>
        <w:t>Artículo 70.</w:t>
      </w:r>
      <w:r w:rsidRPr="0094221E">
        <w:rPr>
          <w:rFonts w:ascii="Arial" w:hAnsi="Arial" w:cs="Arial"/>
          <w:sz w:val="24"/>
          <w:szCs w:val="24"/>
        </w:rPr>
        <w:t xml:space="preserve"> Durante las campañas electorales, las organizaciones políticas observarán lo siguiente: […]</w:t>
      </w:r>
    </w:p>
    <w:p w14:paraId="294C40C8" w14:textId="77777777" w:rsidR="00617384" w:rsidRPr="0094221E" w:rsidRDefault="00617384" w:rsidP="00472698">
      <w:pPr>
        <w:pStyle w:val="Estilo"/>
        <w:ind w:left="851" w:right="993"/>
        <w:rPr>
          <w:rFonts w:ascii="Arial" w:hAnsi="Arial" w:cs="Arial"/>
          <w:sz w:val="24"/>
          <w:szCs w:val="24"/>
        </w:rPr>
      </w:pPr>
      <w:r w:rsidRPr="0094221E">
        <w:rPr>
          <w:rFonts w:ascii="Arial" w:hAnsi="Arial" w:cs="Arial"/>
          <w:b/>
          <w:sz w:val="24"/>
          <w:szCs w:val="24"/>
        </w:rPr>
        <w:t>V</w:t>
      </w:r>
      <w:r w:rsidRPr="0094221E">
        <w:rPr>
          <w:rFonts w:ascii="Arial" w:hAnsi="Arial" w:cs="Arial"/>
          <w:sz w:val="24"/>
          <w:szCs w:val="24"/>
        </w:rPr>
        <w:t>. Abstenerse de cualquier expresión que implique calumnia, difamación o que denigre a ciudadanos, aspirantes o precandidatos, personas, instituciones públicas o privadas, o a otros partidos y sus candidatos. Quedan prohibidas las expresiones que inciten al desorden y a la violencia, así como la utilización de símbolos, signos o motivos religiosos o racistas; […]</w:t>
      </w:r>
    </w:p>
    <w:p w14:paraId="6D5DF45F" w14:textId="77777777" w:rsidR="00617384" w:rsidRPr="0094221E" w:rsidRDefault="00617384" w:rsidP="00472698">
      <w:pPr>
        <w:pStyle w:val="Estilo"/>
        <w:ind w:left="851" w:right="993"/>
        <w:rPr>
          <w:rFonts w:ascii="Arial" w:hAnsi="Arial" w:cs="Arial"/>
          <w:b/>
          <w:sz w:val="24"/>
          <w:szCs w:val="24"/>
        </w:rPr>
      </w:pPr>
    </w:p>
    <w:p w14:paraId="45878D8B" w14:textId="0566F10C" w:rsidR="00617384" w:rsidRPr="0094221E" w:rsidRDefault="00617384" w:rsidP="00472698">
      <w:pPr>
        <w:pStyle w:val="Estilo"/>
        <w:ind w:left="851" w:right="993"/>
        <w:rPr>
          <w:rFonts w:ascii="Arial" w:hAnsi="Arial" w:cs="Arial"/>
          <w:sz w:val="24"/>
          <w:szCs w:val="24"/>
        </w:rPr>
      </w:pPr>
      <w:r w:rsidRPr="0094221E">
        <w:rPr>
          <w:rFonts w:ascii="Arial" w:hAnsi="Arial" w:cs="Arial"/>
          <w:b/>
          <w:sz w:val="24"/>
          <w:szCs w:val="24"/>
        </w:rPr>
        <w:t>Artículo 288.</w:t>
      </w:r>
      <w:r w:rsidRPr="0094221E">
        <w:rPr>
          <w:rFonts w:ascii="Arial" w:hAnsi="Arial" w:cs="Arial"/>
          <w:sz w:val="24"/>
          <w:szCs w:val="24"/>
        </w:rPr>
        <w:t xml:space="preserve"> Son obligaciones de los candidatos independientes registrados: […] </w:t>
      </w:r>
    </w:p>
    <w:p w14:paraId="7C4DDE91" w14:textId="77777777" w:rsidR="00617384" w:rsidRPr="0094221E" w:rsidRDefault="00617384" w:rsidP="00472698">
      <w:pPr>
        <w:pStyle w:val="Estilo"/>
        <w:ind w:left="851" w:right="993"/>
        <w:rPr>
          <w:rFonts w:ascii="Arial" w:hAnsi="Arial" w:cs="Arial"/>
          <w:sz w:val="24"/>
          <w:szCs w:val="24"/>
        </w:rPr>
      </w:pPr>
      <w:r w:rsidRPr="0094221E">
        <w:rPr>
          <w:rFonts w:ascii="Arial" w:hAnsi="Arial" w:cs="Arial"/>
          <w:b/>
          <w:sz w:val="24"/>
          <w:szCs w:val="24"/>
        </w:rPr>
        <w:t>IX.</w:t>
      </w:r>
      <w:r w:rsidRPr="0094221E">
        <w:rPr>
          <w:rFonts w:ascii="Arial" w:hAnsi="Arial" w:cs="Arial"/>
          <w:sz w:val="24"/>
          <w:szCs w:val="24"/>
        </w:rPr>
        <w:t xml:space="preserve"> Abstenerse de proferir </w:t>
      </w:r>
      <w:r w:rsidRPr="0094221E">
        <w:rPr>
          <w:rFonts w:ascii="Arial" w:hAnsi="Arial" w:cs="Arial"/>
          <w:b/>
          <w:bCs/>
          <w:sz w:val="24"/>
          <w:szCs w:val="24"/>
        </w:rPr>
        <w:t>ofensas</w:t>
      </w:r>
      <w:r w:rsidRPr="0094221E">
        <w:rPr>
          <w:rFonts w:ascii="Arial" w:hAnsi="Arial" w:cs="Arial"/>
          <w:sz w:val="24"/>
          <w:szCs w:val="24"/>
        </w:rPr>
        <w:t xml:space="preserve">, </w:t>
      </w:r>
      <w:r w:rsidRPr="0094221E">
        <w:rPr>
          <w:rFonts w:ascii="Arial" w:hAnsi="Arial" w:cs="Arial"/>
          <w:b/>
          <w:bCs/>
          <w:sz w:val="24"/>
          <w:szCs w:val="24"/>
        </w:rPr>
        <w:t>difamación</w:t>
      </w:r>
      <w:r w:rsidRPr="0094221E">
        <w:rPr>
          <w:rFonts w:ascii="Arial" w:hAnsi="Arial" w:cs="Arial"/>
          <w:sz w:val="24"/>
          <w:szCs w:val="24"/>
        </w:rPr>
        <w:t xml:space="preserve">, calumnia o </w:t>
      </w:r>
      <w:r w:rsidRPr="0094221E">
        <w:rPr>
          <w:rFonts w:ascii="Arial" w:hAnsi="Arial" w:cs="Arial"/>
          <w:b/>
          <w:bCs/>
          <w:sz w:val="24"/>
          <w:szCs w:val="24"/>
        </w:rPr>
        <w:t>cualquier expresión</w:t>
      </w:r>
      <w:r w:rsidRPr="0094221E">
        <w:rPr>
          <w:rFonts w:ascii="Arial" w:hAnsi="Arial" w:cs="Arial"/>
          <w:sz w:val="24"/>
          <w:szCs w:val="24"/>
        </w:rPr>
        <w:t xml:space="preserve"> que </w:t>
      </w:r>
      <w:r w:rsidRPr="0094221E">
        <w:rPr>
          <w:rFonts w:ascii="Arial" w:hAnsi="Arial" w:cs="Arial"/>
          <w:b/>
          <w:bCs/>
          <w:sz w:val="24"/>
          <w:szCs w:val="24"/>
        </w:rPr>
        <w:t>denigre</w:t>
      </w:r>
      <w:r w:rsidRPr="0094221E">
        <w:rPr>
          <w:rFonts w:ascii="Arial" w:hAnsi="Arial" w:cs="Arial"/>
          <w:sz w:val="24"/>
          <w:szCs w:val="24"/>
        </w:rPr>
        <w:t xml:space="preserve"> a otros candidatos, partidos políticos, personas, instituciones públicas o privadas; […]</w:t>
      </w:r>
    </w:p>
    <w:p w14:paraId="52604F0B" w14:textId="77777777" w:rsidR="00617384" w:rsidRPr="0094221E" w:rsidRDefault="00617384" w:rsidP="00472698">
      <w:pPr>
        <w:pStyle w:val="Estilo"/>
        <w:ind w:left="851" w:right="993"/>
        <w:rPr>
          <w:rFonts w:ascii="Arial" w:hAnsi="Arial" w:cs="Arial"/>
          <w:b/>
          <w:sz w:val="24"/>
          <w:szCs w:val="24"/>
        </w:rPr>
      </w:pPr>
    </w:p>
    <w:p w14:paraId="5272286D" w14:textId="5271E015" w:rsidR="00617384" w:rsidRPr="0094221E" w:rsidRDefault="00617384" w:rsidP="00472698">
      <w:pPr>
        <w:pStyle w:val="Estilo"/>
        <w:ind w:left="851" w:right="993"/>
        <w:rPr>
          <w:rFonts w:ascii="Arial" w:hAnsi="Arial" w:cs="Arial"/>
          <w:sz w:val="24"/>
          <w:szCs w:val="24"/>
        </w:rPr>
      </w:pPr>
      <w:r w:rsidRPr="0094221E">
        <w:rPr>
          <w:rFonts w:ascii="Arial" w:hAnsi="Arial" w:cs="Arial"/>
          <w:b/>
          <w:sz w:val="24"/>
          <w:szCs w:val="24"/>
        </w:rPr>
        <w:t>Artículo 315.</w:t>
      </w:r>
      <w:r w:rsidRPr="0094221E">
        <w:rPr>
          <w:rFonts w:ascii="Arial" w:hAnsi="Arial" w:cs="Arial"/>
          <w:sz w:val="24"/>
          <w:szCs w:val="24"/>
        </w:rPr>
        <w:t xml:space="preserve"> Constituyen infracciones de los partidos políticos al presente Código: […] </w:t>
      </w:r>
    </w:p>
    <w:p w14:paraId="0085C1A2" w14:textId="77777777" w:rsidR="00617384" w:rsidRPr="0094221E" w:rsidRDefault="00617384" w:rsidP="00472698">
      <w:pPr>
        <w:pStyle w:val="Estilo"/>
        <w:ind w:left="851" w:right="993"/>
        <w:rPr>
          <w:rFonts w:ascii="Arial" w:hAnsi="Arial" w:cs="Arial"/>
          <w:sz w:val="24"/>
          <w:szCs w:val="24"/>
        </w:rPr>
      </w:pPr>
      <w:r w:rsidRPr="0094221E">
        <w:rPr>
          <w:rFonts w:ascii="Arial" w:hAnsi="Arial" w:cs="Arial"/>
          <w:b/>
          <w:sz w:val="24"/>
          <w:szCs w:val="24"/>
        </w:rPr>
        <w:t>IV.</w:t>
      </w:r>
      <w:r w:rsidRPr="0094221E">
        <w:rPr>
          <w:rFonts w:ascii="Arial" w:hAnsi="Arial" w:cs="Arial"/>
          <w:sz w:val="24"/>
          <w:szCs w:val="24"/>
        </w:rPr>
        <w:t xml:space="preserve"> La difusión de propaganda política o electoral que contenga expresiones que </w:t>
      </w:r>
      <w:r w:rsidRPr="0094221E">
        <w:rPr>
          <w:rFonts w:ascii="Arial" w:hAnsi="Arial" w:cs="Arial"/>
          <w:b/>
          <w:bCs/>
          <w:sz w:val="24"/>
          <w:szCs w:val="24"/>
        </w:rPr>
        <w:t>denigren</w:t>
      </w:r>
      <w:r w:rsidRPr="0094221E">
        <w:rPr>
          <w:rFonts w:ascii="Arial" w:hAnsi="Arial" w:cs="Arial"/>
          <w:sz w:val="24"/>
          <w:szCs w:val="24"/>
        </w:rPr>
        <w:t xml:space="preserve"> a las instituciones y a los propios partidos, o que calumnien a las personas;</w:t>
      </w:r>
    </w:p>
    <w:p w14:paraId="266203C6" w14:textId="77777777" w:rsidR="00617384" w:rsidRPr="0094221E" w:rsidRDefault="00617384" w:rsidP="00472698">
      <w:pPr>
        <w:pStyle w:val="Estilo"/>
        <w:ind w:left="851" w:right="993"/>
        <w:rPr>
          <w:rFonts w:ascii="Arial" w:hAnsi="Arial" w:cs="Arial"/>
          <w:b/>
          <w:sz w:val="24"/>
          <w:szCs w:val="24"/>
        </w:rPr>
      </w:pPr>
    </w:p>
    <w:p w14:paraId="01F3F7DF" w14:textId="676D0B0E" w:rsidR="00617384" w:rsidRPr="0094221E" w:rsidRDefault="00617384" w:rsidP="00472698">
      <w:pPr>
        <w:pStyle w:val="Estilo"/>
        <w:ind w:left="851" w:right="993"/>
        <w:rPr>
          <w:rFonts w:ascii="Arial" w:hAnsi="Arial" w:cs="Arial"/>
          <w:sz w:val="24"/>
          <w:szCs w:val="24"/>
        </w:rPr>
      </w:pPr>
      <w:r w:rsidRPr="0094221E">
        <w:rPr>
          <w:rFonts w:ascii="Arial" w:hAnsi="Arial" w:cs="Arial"/>
          <w:b/>
          <w:sz w:val="24"/>
          <w:szCs w:val="24"/>
        </w:rPr>
        <w:t>Artículo 319.</w:t>
      </w:r>
      <w:r w:rsidRPr="0094221E">
        <w:rPr>
          <w:rFonts w:ascii="Arial" w:hAnsi="Arial" w:cs="Arial"/>
          <w:sz w:val="24"/>
          <w:szCs w:val="24"/>
        </w:rPr>
        <w:t xml:space="preserve"> Constituyen infracciones de aspirantes y Candidatos Independientes: […]</w:t>
      </w:r>
    </w:p>
    <w:p w14:paraId="17547026" w14:textId="45BCB030" w:rsidR="00617384" w:rsidRPr="0094221E" w:rsidRDefault="00617384" w:rsidP="00472698">
      <w:pPr>
        <w:pStyle w:val="Estilo"/>
        <w:ind w:left="851" w:right="993"/>
        <w:rPr>
          <w:rFonts w:ascii="Arial" w:hAnsi="Arial" w:cs="Arial"/>
          <w:sz w:val="24"/>
          <w:szCs w:val="24"/>
          <w:lang w:val="es-ES_tradnl"/>
        </w:rPr>
      </w:pPr>
      <w:r w:rsidRPr="0094221E">
        <w:rPr>
          <w:rFonts w:ascii="Arial" w:hAnsi="Arial" w:cs="Arial"/>
          <w:b/>
          <w:sz w:val="24"/>
          <w:szCs w:val="24"/>
        </w:rPr>
        <w:t>XII.</w:t>
      </w:r>
      <w:r w:rsidRPr="0094221E">
        <w:rPr>
          <w:rFonts w:ascii="Arial" w:hAnsi="Arial" w:cs="Arial"/>
          <w:sz w:val="24"/>
          <w:szCs w:val="24"/>
        </w:rPr>
        <w:t xml:space="preserve"> La difusión de propaganda política o electoral que contenga expresiones que calumnien a las personas, instituciones o los partidos políticos; […]</w:t>
      </w:r>
    </w:p>
    <w:p w14:paraId="636CE094" w14:textId="77777777" w:rsidR="00617384" w:rsidRPr="0094221E" w:rsidRDefault="00617384" w:rsidP="00472698">
      <w:pPr>
        <w:spacing w:line="360" w:lineRule="auto"/>
        <w:ind w:left="851" w:right="993"/>
        <w:rPr>
          <w:rFonts w:ascii="Arial" w:hAnsi="Arial" w:cs="Arial"/>
          <w:sz w:val="26"/>
          <w:szCs w:val="26"/>
          <w:lang w:val="es-ES"/>
        </w:rPr>
      </w:pPr>
    </w:p>
    <w:p w14:paraId="79AC8C02" w14:textId="681E51A1" w:rsidR="00D9297A" w:rsidRPr="0094221E" w:rsidRDefault="00617384" w:rsidP="00472698">
      <w:pPr>
        <w:pStyle w:val="Cuadrculamediana1-nfasis21"/>
        <w:numPr>
          <w:ilvl w:val="0"/>
          <w:numId w:val="1"/>
        </w:numPr>
        <w:ind w:left="283" w:hanging="567"/>
        <w:rPr>
          <w:rFonts w:cs="Arial"/>
          <w:sz w:val="26"/>
          <w:szCs w:val="26"/>
          <w:lang w:val="es-ES"/>
        </w:rPr>
      </w:pPr>
      <w:r w:rsidRPr="0094221E">
        <w:rPr>
          <w:rFonts w:cs="Arial"/>
          <w:sz w:val="26"/>
          <w:szCs w:val="26"/>
          <w:lang w:val="es-ES"/>
        </w:rPr>
        <w:t>E</w:t>
      </w:r>
      <w:r w:rsidR="0029203F">
        <w:rPr>
          <w:rFonts w:cs="Arial"/>
          <w:sz w:val="26"/>
          <w:szCs w:val="26"/>
          <w:lang w:val="es-ES"/>
        </w:rPr>
        <w:t>n esa ocasión, e</w:t>
      </w:r>
      <w:r w:rsidRPr="0094221E">
        <w:rPr>
          <w:rFonts w:cs="Arial"/>
          <w:sz w:val="26"/>
          <w:szCs w:val="26"/>
          <w:lang w:val="es-ES"/>
        </w:rPr>
        <w:t xml:space="preserve">ste </w:t>
      </w:r>
      <w:r w:rsidR="005B6510" w:rsidRPr="0094221E">
        <w:rPr>
          <w:rFonts w:cs="Arial"/>
          <w:sz w:val="26"/>
          <w:szCs w:val="26"/>
          <w:lang w:val="es-ES"/>
        </w:rPr>
        <w:t xml:space="preserve">Tribunal </w:t>
      </w:r>
      <w:r w:rsidRPr="0094221E">
        <w:rPr>
          <w:rFonts w:cs="Arial"/>
          <w:sz w:val="26"/>
          <w:szCs w:val="26"/>
          <w:lang w:val="es-ES"/>
        </w:rPr>
        <w:t xml:space="preserve">Pleno declaró la </w:t>
      </w:r>
      <w:r w:rsidRPr="0094221E">
        <w:rPr>
          <w:rFonts w:cs="Arial"/>
          <w:b/>
          <w:bCs/>
          <w:sz w:val="26"/>
          <w:szCs w:val="26"/>
          <w:lang w:val="es-ES"/>
        </w:rPr>
        <w:t>inconstitucionalidad</w:t>
      </w:r>
      <w:r w:rsidRPr="0094221E">
        <w:rPr>
          <w:rFonts w:cs="Arial"/>
          <w:sz w:val="26"/>
          <w:szCs w:val="26"/>
          <w:lang w:val="es-ES"/>
        </w:rPr>
        <w:t xml:space="preserve"> de las diversas porciones normativas </w:t>
      </w:r>
      <w:r w:rsidR="0029203F">
        <w:rPr>
          <w:rFonts w:cs="Arial"/>
          <w:sz w:val="26"/>
          <w:szCs w:val="26"/>
          <w:lang w:val="es-ES"/>
        </w:rPr>
        <w:t xml:space="preserve">que aludían </w:t>
      </w:r>
      <w:r w:rsidR="00D47122" w:rsidRPr="0094221E">
        <w:rPr>
          <w:rFonts w:cs="Arial"/>
          <w:sz w:val="26"/>
          <w:szCs w:val="26"/>
          <w:lang w:val="es-ES"/>
        </w:rPr>
        <w:t>a sujetos distintos a las “personas” y que proh</w:t>
      </w:r>
      <w:r w:rsidR="0029203F">
        <w:rPr>
          <w:rFonts w:cs="Arial"/>
          <w:sz w:val="26"/>
          <w:szCs w:val="26"/>
          <w:lang w:val="es-ES"/>
        </w:rPr>
        <w:t>ibía</w:t>
      </w:r>
      <w:r w:rsidR="00D47122" w:rsidRPr="0094221E">
        <w:rPr>
          <w:rFonts w:cs="Arial"/>
          <w:sz w:val="26"/>
          <w:szCs w:val="26"/>
          <w:lang w:val="es-ES"/>
        </w:rPr>
        <w:t xml:space="preserve">n </w:t>
      </w:r>
      <w:r w:rsidR="005B6510" w:rsidRPr="0094221E">
        <w:rPr>
          <w:rFonts w:cs="Arial"/>
          <w:sz w:val="26"/>
          <w:szCs w:val="26"/>
          <w:lang w:val="es-ES"/>
        </w:rPr>
        <w:t xml:space="preserve">ejercicios de la libertad de expresión diferentes a la </w:t>
      </w:r>
      <w:r w:rsidR="00E1780E" w:rsidRPr="0094221E">
        <w:rPr>
          <w:rFonts w:cs="Arial"/>
          <w:sz w:val="26"/>
          <w:szCs w:val="26"/>
          <w:lang w:val="es-ES"/>
        </w:rPr>
        <w:t>“</w:t>
      </w:r>
      <w:r w:rsidR="005B6510" w:rsidRPr="0094221E">
        <w:rPr>
          <w:rFonts w:cs="Arial"/>
          <w:sz w:val="26"/>
          <w:szCs w:val="26"/>
          <w:lang w:val="es-ES"/>
        </w:rPr>
        <w:t>calum</w:t>
      </w:r>
      <w:r w:rsidR="00E1780E" w:rsidRPr="0094221E">
        <w:rPr>
          <w:rFonts w:cs="Arial"/>
          <w:sz w:val="26"/>
          <w:szCs w:val="26"/>
          <w:lang w:val="es-ES"/>
        </w:rPr>
        <w:t>nia”</w:t>
      </w:r>
      <w:r w:rsidR="00CE4C86" w:rsidRPr="0094221E">
        <w:rPr>
          <w:rFonts w:cs="Arial"/>
          <w:sz w:val="26"/>
          <w:szCs w:val="26"/>
          <w:lang w:val="es-ES"/>
        </w:rPr>
        <w:t xml:space="preserve">, como son las </w:t>
      </w:r>
      <w:r w:rsidR="00277B25" w:rsidRPr="0094221E">
        <w:rPr>
          <w:rFonts w:cs="Arial"/>
          <w:sz w:val="26"/>
          <w:szCs w:val="26"/>
          <w:lang w:val="es-ES"/>
        </w:rPr>
        <w:t>“ofensas”, la “difamación” o cualquier otra expresión que “denigre”</w:t>
      </w:r>
      <w:r w:rsidR="00E1780E" w:rsidRPr="0094221E">
        <w:rPr>
          <w:rFonts w:cs="Arial"/>
          <w:sz w:val="26"/>
          <w:szCs w:val="26"/>
          <w:lang w:val="es-ES"/>
        </w:rPr>
        <w:t>. Para ello, se aplicó un escrutinio estricto de constitucionalidad, a partir de los siguientes fundamentos:</w:t>
      </w:r>
    </w:p>
    <w:p w14:paraId="103CA70F" w14:textId="52AEAC65" w:rsidR="00E1780E" w:rsidRPr="0094221E" w:rsidRDefault="00E1780E" w:rsidP="00E1780E">
      <w:pPr>
        <w:pStyle w:val="Cuadrculamediana1-nfasis21"/>
        <w:ind w:left="0"/>
        <w:rPr>
          <w:rFonts w:cs="Arial"/>
          <w:sz w:val="26"/>
          <w:szCs w:val="26"/>
          <w:lang w:val="es-ES"/>
        </w:rPr>
      </w:pPr>
    </w:p>
    <w:p w14:paraId="2CBC2B88" w14:textId="77777777" w:rsidR="00E62346" w:rsidRPr="0094221E" w:rsidRDefault="00E62346" w:rsidP="00E62346">
      <w:pPr>
        <w:ind w:left="567" w:right="709"/>
        <w:jc w:val="both"/>
        <w:rPr>
          <w:rFonts w:ascii="Arial" w:eastAsia="Calibri" w:hAnsi="Arial" w:cs="Arial"/>
          <w:bCs/>
          <w:iCs/>
          <w:lang w:val="es-ES" w:eastAsia="en-US"/>
        </w:rPr>
      </w:pPr>
      <w:r w:rsidRPr="0094221E">
        <w:rPr>
          <w:rFonts w:ascii="Arial" w:eastAsia="Calibri" w:hAnsi="Arial" w:cs="Arial"/>
          <w:bCs/>
          <w:iCs/>
          <w:lang w:val="es-ES" w:eastAsia="en-US"/>
        </w:rPr>
        <w:t>Como se sabe, los partidos políticos en nuestro país son entidades de interés público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w:t>
      </w:r>
    </w:p>
    <w:p w14:paraId="49DEC2A5" w14:textId="77777777" w:rsidR="00E62346" w:rsidRPr="0094221E" w:rsidRDefault="00E62346" w:rsidP="00E62346">
      <w:pPr>
        <w:ind w:left="567" w:right="709"/>
        <w:jc w:val="both"/>
        <w:rPr>
          <w:rFonts w:ascii="Arial" w:eastAsia="Calibri" w:hAnsi="Arial" w:cs="Arial"/>
          <w:bCs/>
          <w:iCs/>
          <w:lang w:val="es-ES" w:eastAsia="en-US"/>
        </w:rPr>
      </w:pPr>
    </w:p>
    <w:p w14:paraId="01DDFD4D" w14:textId="77777777" w:rsidR="00E62346" w:rsidRPr="0094221E" w:rsidRDefault="00E62346" w:rsidP="00E62346">
      <w:pPr>
        <w:ind w:left="567" w:right="709"/>
        <w:jc w:val="both"/>
        <w:rPr>
          <w:rFonts w:ascii="Arial" w:eastAsia="Calibri" w:hAnsi="Arial" w:cs="Arial"/>
          <w:bCs/>
          <w:iCs/>
          <w:lang w:val="es-ES" w:eastAsia="en-US"/>
        </w:rPr>
      </w:pPr>
      <w:r w:rsidRPr="0094221E">
        <w:rPr>
          <w:rFonts w:ascii="Arial" w:eastAsia="Calibri" w:hAnsi="Arial" w:cs="Arial"/>
          <w:bCs/>
          <w:iCs/>
          <w:lang w:val="es-ES" w:eastAsia="en-US"/>
        </w:rPr>
        <w:t>Por su parte, las candidaturas independientes son una vía alternativa de participación de los ciudadanos al margen de los partidos políticos cuya finalidad es ampliar las opciones político-electorales de la sociedad, dando acceso a ciudadanos sin partido para competir en proceso comiciales, y cuya inclusión en la Constitución tuvo la finalidad de consolidar y dar estabilidad a la democracia en nuestro país.</w:t>
      </w:r>
    </w:p>
    <w:p w14:paraId="3C4B1FC8" w14:textId="77777777" w:rsidR="00E62346" w:rsidRPr="0094221E" w:rsidRDefault="00E62346" w:rsidP="00E62346">
      <w:pPr>
        <w:ind w:left="567" w:right="709"/>
        <w:jc w:val="both"/>
        <w:rPr>
          <w:rFonts w:ascii="Arial" w:eastAsia="Calibri" w:hAnsi="Arial" w:cs="Arial"/>
          <w:bCs/>
          <w:iCs/>
          <w:lang w:val="es-ES" w:eastAsia="en-US"/>
        </w:rPr>
      </w:pPr>
    </w:p>
    <w:p w14:paraId="290F06F7" w14:textId="77777777" w:rsidR="00E62346" w:rsidRPr="0094221E" w:rsidRDefault="00E62346" w:rsidP="00E62346">
      <w:pPr>
        <w:ind w:left="567" w:right="709"/>
        <w:jc w:val="both"/>
        <w:rPr>
          <w:rFonts w:ascii="Arial" w:eastAsia="Calibri" w:hAnsi="Arial" w:cs="Arial"/>
          <w:bCs/>
          <w:iCs/>
          <w:lang w:val="es-ES" w:eastAsia="en-US"/>
        </w:rPr>
      </w:pPr>
      <w:r w:rsidRPr="0094221E">
        <w:rPr>
          <w:rFonts w:ascii="Arial" w:eastAsia="Calibri" w:hAnsi="Arial" w:cs="Arial"/>
          <w:bCs/>
          <w:iCs/>
          <w:lang w:val="es-ES" w:eastAsia="en-US"/>
        </w:rPr>
        <w:t>De acuerdo con esos fines, la libertad de expresión de los partidos políticos y de los candidatos independientes cobra especial relevancia, pues a través de su ejercicio les brindan información a los ciudadanos para que puedan participar en el debate público, es decir, en la vida democrática. Más aún, a través de la información que proveen contribuyen a que el ejercicio del voto sea libre y a que los ciudadanos cuenten con la información necesaria para evaluar a sus representantes.</w:t>
      </w:r>
    </w:p>
    <w:p w14:paraId="408AEAE7" w14:textId="77777777" w:rsidR="00E62346" w:rsidRPr="0094221E" w:rsidRDefault="00E62346" w:rsidP="00E62346">
      <w:pPr>
        <w:ind w:left="567" w:right="709"/>
        <w:jc w:val="both"/>
        <w:rPr>
          <w:rFonts w:ascii="Arial" w:eastAsia="Calibri" w:hAnsi="Arial" w:cs="Arial"/>
          <w:bCs/>
          <w:iCs/>
          <w:lang w:val="es-ES" w:eastAsia="en-US"/>
        </w:rPr>
      </w:pPr>
    </w:p>
    <w:p w14:paraId="2C626A19" w14:textId="77777777" w:rsidR="00E62346" w:rsidRPr="0094221E" w:rsidRDefault="00E62346" w:rsidP="00E62346">
      <w:pPr>
        <w:ind w:left="567" w:right="709"/>
        <w:jc w:val="both"/>
        <w:rPr>
          <w:rFonts w:ascii="Arial" w:eastAsia="Calibri" w:hAnsi="Arial" w:cs="Arial"/>
          <w:bCs/>
          <w:iCs/>
          <w:lang w:val="es-ES" w:eastAsia="en-US"/>
        </w:rPr>
      </w:pPr>
      <w:r w:rsidRPr="0094221E">
        <w:rPr>
          <w:rFonts w:ascii="Arial" w:eastAsia="Calibri" w:hAnsi="Arial" w:cs="Arial"/>
          <w:bCs/>
          <w:iCs/>
          <w:lang w:val="es-ES" w:eastAsia="en-US"/>
        </w:rPr>
        <w:t>La importancia de proteger la libertad de expresión de los partidos políticos ha sido ya reconocida en los precedentes de esta Suprema Corte, y dichas consideraciones también tutelan la libertad de expresión de otros mecanismos para acceder a cargos de elección popular como son las candidaturas independientes. Así, en la acción de inconstitucionalidad 61/2008 se dijo que “</w:t>
      </w:r>
      <w:r w:rsidRPr="0094221E">
        <w:rPr>
          <w:rFonts w:ascii="Arial" w:eastAsia="Calibri" w:hAnsi="Arial" w:cs="Arial"/>
          <w:bCs/>
          <w:i/>
          <w:lang w:val="es-ES" w:eastAsia="en-US"/>
        </w:rPr>
        <w:t>la expresión y difusión de ideas son parte de sus prerrogativas como personas jurídicas y se relaciona con las razones que justifican su existencia misma; sin embargo los derechos con que cuentan los partidos políticos en relación a la libertad de expresión no deben llevar a concluir que se trata de derechos ilimitados, ya que existen reglas sobre límites  plasmados en el primer párrafo del artículo 7 constitucional y el párrafo 2 del artículo 13 de la Convención Americana. (…) De lo cual se puede deducir que la legalidad de las restricciones a la libertad de expresión dependerá, por tanto, de que las mismas estén orientadas a satisfacer un interés público imperativo, y de que cuando existan varias opciones para alcanzar ese objetivo, se escoja la que restrinja en menor escala el derecho protegido</w:t>
      </w:r>
      <w:r w:rsidRPr="0094221E">
        <w:rPr>
          <w:rFonts w:ascii="Arial" w:eastAsia="Calibri" w:hAnsi="Arial" w:cs="Arial"/>
          <w:bCs/>
          <w:iCs/>
          <w:lang w:val="es-ES" w:eastAsia="en-US"/>
        </w:rPr>
        <w:t xml:space="preserve">.” </w:t>
      </w:r>
    </w:p>
    <w:p w14:paraId="568D142D" w14:textId="77777777" w:rsidR="00E62346" w:rsidRPr="0094221E" w:rsidRDefault="00E62346" w:rsidP="00E62346">
      <w:pPr>
        <w:ind w:left="567" w:right="709"/>
        <w:jc w:val="both"/>
        <w:rPr>
          <w:rFonts w:ascii="Arial" w:eastAsia="Calibri" w:hAnsi="Arial" w:cs="Arial"/>
          <w:bCs/>
          <w:iCs/>
          <w:lang w:val="es-ES" w:eastAsia="en-US"/>
        </w:rPr>
      </w:pPr>
    </w:p>
    <w:p w14:paraId="7D4BED0B" w14:textId="77777777" w:rsidR="00E62346" w:rsidRPr="0094221E" w:rsidRDefault="00E62346" w:rsidP="00E62346">
      <w:pPr>
        <w:ind w:left="567" w:right="709"/>
        <w:jc w:val="both"/>
        <w:rPr>
          <w:rFonts w:ascii="Arial" w:eastAsia="Calibri" w:hAnsi="Arial" w:cs="Arial"/>
          <w:bCs/>
          <w:iCs/>
          <w:lang w:val="es-ES" w:eastAsia="en-US"/>
        </w:rPr>
      </w:pPr>
      <w:r w:rsidRPr="0094221E">
        <w:rPr>
          <w:rFonts w:ascii="Arial" w:eastAsia="Calibri" w:hAnsi="Arial" w:cs="Arial"/>
          <w:bCs/>
          <w:iCs/>
          <w:lang w:val="es-ES" w:eastAsia="en-US"/>
        </w:rPr>
        <w:t>Asimismo, en la acción de inconstitucionalidad 45/2006 y su acumulada se señaló que “</w:t>
      </w:r>
      <w:r w:rsidRPr="0094221E">
        <w:rPr>
          <w:rFonts w:ascii="Arial" w:eastAsia="Calibri" w:hAnsi="Arial" w:cs="Arial"/>
          <w:bCs/>
          <w:i/>
          <w:lang w:val="es-ES" w:eastAsia="en-US"/>
        </w:rPr>
        <w:t>en el caso de los partidos políticos, la expresión y difusión de ideas con el ánimo no ya de informar, sino de convencer, a los ciudadanos, con el objeto no sólo de cambiar sus ideas sino incluso sus acciones, es parte de sus prerrogativas como personas jurídicas y se relaciona con las razones que justifican su existencia misma. Los partidos políticos son actores que, como su nombre indica, operan como agentes permanentes de creación de opinión sobre los asuntos públicos; su relación con el tipo de discurso que, por su función, la libertad de expresión está destinada a privilegiar —el discurso político— es estrecha y en alguna medida, funcionalmente presupuesta</w:t>
      </w:r>
      <w:r w:rsidRPr="0094221E">
        <w:rPr>
          <w:rFonts w:ascii="Arial" w:eastAsia="Calibri" w:hAnsi="Arial" w:cs="Arial"/>
          <w:bCs/>
          <w:iCs/>
          <w:lang w:val="es-ES" w:eastAsia="en-US"/>
        </w:rPr>
        <w:t xml:space="preserve">.” </w:t>
      </w:r>
    </w:p>
    <w:p w14:paraId="64D1B202" w14:textId="77777777" w:rsidR="00E62346" w:rsidRPr="0094221E" w:rsidRDefault="00E62346" w:rsidP="00E62346">
      <w:pPr>
        <w:ind w:left="567" w:right="709"/>
        <w:jc w:val="both"/>
        <w:rPr>
          <w:rFonts w:ascii="Arial" w:eastAsia="Calibri" w:hAnsi="Arial" w:cs="Arial"/>
          <w:bCs/>
          <w:iCs/>
          <w:lang w:val="es-ES" w:eastAsia="en-US"/>
        </w:rPr>
      </w:pPr>
    </w:p>
    <w:p w14:paraId="5BA6F009" w14:textId="68B32811" w:rsidR="00E62346" w:rsidRPr="0094221E" w:rsidRDefault="00E62346" w:rsidP="00E62346">
      <w:pPr>
        <w:ind w:left="567" w:right="709"/>
        <w:jc w:val="both"/>
        <w:rPr>
          <w:rFonts w:ascii="Arial" w:eastAsia="Calibri" w:hAnsi="Arial" w:cs="Arial"/>
          <w:bCs/>
          <w:iCs/>
          <w:lang w:val="es-ES" w:eastAsia="en-US"/>
        </w:rPr>
      </w:pPr>
      <w:r w:rsidRPr="0094221E">
        <w:rPr>
          <w:rFonts w:ascii="Arial" w:eastAsia="Calibri" w:hAnsi="Arial" w:cs="Arial"/>
          <w:bCs/>
          <w:iCs/>
          <w:lang w:val="es-ES" w:eastAsia="en-US"/>
        </w:rPr>
        <w:t>Precisándose también que “</w:t>
      </w:r>
      <w:r w:rsidRPr="0094221E">
        <w:rPr>
          <w:rFonts w:ascii="Arial" w:eastAsia="Calibri" w:hAnsi="Arial" w:cs="Arial"/>
          <w:bCs/>
          <w:i/>
          <w:lang w:val="es-ES" w:eastAsia="en-US"/>
        </w:rPr>
        <w:t>los partidos políticos tienen derecho a hacer campaña y en parte se justifican institucionalmente porque hacen campaña y proveen las personas que ejercerán los cargos públicos en normas de los ciudadanos. En esta medida, son naturalmente un foro de ejercicio de la libre expresión distintivamente intenso, y un foro donde el cariz de las opiniones y las informaciones es de carácter político —el tipo de discurso que es más delicado restringir a la luz de la justificación estructural o funcional de la libertad de expresión en una democracia</w:t>
      </w:r>
      <w:r w:rsidR="00506E83" w:rsidRPr="0094221E">
        <w:rPr>
          <w:rFonts w:ascii="Arial" w:eastAsia="Calibri" w:hAnsi="Arial" w:cs="Arial"/>
          <w:bCs/>
          <w:i/>
          <w:lang w:val="es-ES" w:eastAsia="en-US"/>
        </w:rPr>
        <w:t>-</w:t>
      </w:r>
      <w:r w:rsidRPr="0094221E">
        <w:rPr>
          <w:rFonts w:ascii="Arial" w:eastAsia="Calibri" w:hAnsi="Arial" w:cs="Arial"/>
          <w:bCs/>
          <w:iCs/>
          <w:lang w:val="es-ES" w:eastAsia="en-US"/>
        </w:rPr>
        <w:t xml:space="preserve">.” </w:t>
      </w:r>
    </w:p>
    <w:p w14:paraId="2E536608" w14:textId="77777777" w:rsidR="00E62346" w:rsidRPr="0094221E" w:rsidRDefault="00E62346" w:rsidP="00E62346">
      <w:pPr>
        <w:ind w:left="567" w:right="709"/>
        <w:jc w:val="both"/>
        <w:rPr>
          <w:rFonts w:ascii="Arial" w:eastAsia="Calibri" w:hAnsi="Arial" w:cs="Arial"/>
          <w:bCs/>
          <w:iCs/>
          <w:lang w:val="es-ES" w:eastAsia="en-US"/>
        </w:rPr>
      </w:pPr>
    </w:p>
    <w:p w14:paraId="507E15CD" w14:textId="77777777" w:rsidR="00E62346" w:rsidRPr="0094221E" w:rsidRDefault="00E62346" w:rsidP="00E62346">
      <w:pPr>
        <w:ind w:left="567" w:right="709"/>
        <w:jc w:val="both"/>
        <w:rPr>
          <w:rFonts w:ascii="Arial" w:eastAsia="Calibri" w:hAnsi="Arial" w:cs="Arial"/>
          <w:bCs/>
          <w:iCs/>
          <w:lang w:val="es-ES" w:eastAsia="en-US"/>
        </w:rPr>
      </w:pPr>
      <w:r w:rsidRPr="0094221E">
        <w:rPr>
          <w:rFonts w:ascii="Arial" w:eastAsia="Calibri" w:hAnsi="Arial" w:cs="Arial"/>
          <w:bCs/>
          <w:iCs/>
          <w:lang w:val="es-ES" w:eastAsia="en-US"/>
        </w:rPr>
        <w:t xml:space="preserve">Estos precedentes ponen énfasis en el hecho de que el ejercicio de la libertad de expresión no solo tiene una dimensión individual sino social, pues implica también un derecho colectivo a recibir cualquier información y a conocer la expresión del pensamiento ajeno y apuntan a la necesidad de que las medidas restrictivas se sometan a un test estricto de proporcionalidad. </w:t>
      </w:r>
    </w:p>
    <w:p w14:paraId="10172B99" w14:textId="77777777" w:rsidR="00E62346" w:rsidRPr="0094221E" w:rsidRDefault="00E62346" w:rsidP="00E62346">
      <w:pPr>
        <w:ind w:left="567" w:right="709"/>
        <w:jc w:val="both"/>
        <w:rPr>
          <w:rFonts w:ascii="Arial" w:eastAsia="Calibri" w:hAnsi="Arial" w:cs="Arial"/>
          <w:bCs/>
          <w:iCs/>
          <w:lang w:val="es-ES" w:eastAsia="en-US"/>
        </w:rPr>
      </w:pPr>
    </w:p>
    <w:p w14:paraId="63F0430E" w14:textId="0FC15EA8" w:rsidR="00E62346" w:rsidRPr="0094221E" w:rsidRDefault="00E62346" w:rsidP="00E62346">
      <w:pPr>
        <w:ind w:left="567" w:right="709"/>
        <w:jc w:val="both"/>
        <w:rPr>
          <w:rFonts w:ascii="Arial" w:eastAsia="Calibri" w:hAnsi="Arial" w:cs="Arial"/>
          <w:bCs/>
          <w:iCs/>
          <w:lang w:val="es-ES" w:eastAsia="en-US"/>
        </w:rPr>
      </w:pPr>
      <w:r w:rsidRPr="0094221E">
        <w:rPr>
          <w:rFonts w:ascii="Arial" w:eastAsia="Calibri" w:hAnsi="Arial" w:cs="Arial"/>
          <w:bCs/>
          <w:iCs/>
          <w:lang w:val="es-ES" w:eastAsia="en-US"/>
        </w:rPr>
        <w:t>Asimismo, es necesario tener presente que de acuerdo con la jurisprudencia de la Corte Interamericana de Derechos Humanos, la libertad de expresión protege no sólo las informaciones o ideas que son favorablemente recibidas o consideradas como inofensivas o indiferentes, sino también aquellas que chocan, inquietan u ofenden al Estado o a una fracción cualquiera de la población. Tales son las demandas del pluralismo, la tolerancia y el espíritu de apertura, sin las cuales no existe una “</w:t>
      </w:r>
      <w:r w:rsidRPr="0094221E">
        <w:rPr>
          <w:rFonts w:ascii="Arial" w:eastAsia="Calibri" w:hAnsi="Arial" w:cs="Arial"/>
          <w:bCs/>
          <w:i/>
          <w:lang w:val="es-ES" w:eastAsia="en-US"/>
        </w:rPr>
        <w:t>sociedad democrática</w:t>
      </w:r>
      <w:r w:rsidRPr="0094221E">
        <w:rPr>
          <w:rFonts w:ascii="Arial" w:eastAsia="Calibri" w:hAnsi="Arial" w:cs="Arial"/>
          <w:bCs/>
          <w:iCs/>
          <w:lang w:val="es-ES" w:eastAsia="en-US"/>
        </w:rPr>
        <w:t>”.</w:t>
      </w:r>
    </w:p>
    <w:p w14:paraId="13494BF3" w14:textId="77777777" w:rsidR="00E62346" w:rsidRPr="0094221E" w:rsidRDefault="00E62346" w:rsidP="00E62346">
      <w:pPr>
        <w:ind w:left="567" w:right="709"/>
        <w:jc w:val="both"/>
        <w:rPr>
          <w:rFonts w:ascii="Arial" w:eastAsia="Calibri" w:hAnsi="Arial" w:cs="Arial"/>
          <w:bCs/>
          <w:iCs/>
          <w:lang w:val="es-ES" w:eastAsia="en-US"/>
        </w:rPr>
      </w:pPr>
    </w:p>
    <w:p w14:paraId="7DF37746" w14:textId="0858FDD2" w:rsidR="00E62346" w:rsidRPr="0094221E" w:rsidRDefault="00E62346" w:rsidP="00E62346">
      <w:pPr>
        <w:ind w:left="567" w:right="709"/>
        <w:jc w:val="both"/>
        <w:rPr>
          <w:rFonts w:ascii="Arial" w:eastAsia="Calibri" w:hAnsi="Arial" w:cs="Arial"/>
          <w:bCs/>
          <w:iCs/>
          <w:lang w:val="es-ES" w:eastAsia="en-US"/>
        </w:rPr>
      </w:pPr>
      <w:r w:rsidRPr="0094221E">
        <w:rPr>
          <w:rFonts w:ascii="Arial" w:eastAsia="Calibri" w:hAnsi="Arial" w:cs="Arial"/>
          <w:bCs/>
          <w:iCs/>
          <w:lang w:val="es-ES" w:eastAsia="en-US"/>
        </w:rPr>
        <w:t xml:space="preserve">Así, la obligación impuesta por los artículos 70, fracción V y 288, fracción IX, del Código Electoral de Veracruz a los partidos políticos y a los candidatos independientes consistente en abstenerse de difundir en su propaganda política o electoral cualquier expresión que denigre a las instituciones y a los partidos, constituye una restricción a la libertad de expresión de los partidos políticos y candidaturas independientes, que conforme a los precedentes, debe someterse a un escrutinio estricto, por lo que debe determinarse si persigue una finalidad constitucionalmente imperiosa; si la medida está estrechamente vinculada con esa finalidad imperiosa y si se trata de la medida que restringe en menor grado el derecho protegido . </w:t>
      </w:r>
    </w:p>
    <w:p w14:paraId="0033BC02" w14:textId="77777777" w:rsidR="00E62346" w:rsidRPr="0094221E" w:rsidRDefault="00E62346" w:rsidP="00E62346">
      <w:pPr>
        <w:ind w:left="567" w:right="709"/>
        <w:jc w:val="both"/>
        <w:rPr>
          <w:rFonts w:ascii="Arial" w:eastAsia="Calibri" w:hAnsi="Arial" w:cs="Arial"/>
          <w:bCs/>
          <w:iCs/>
          <w:lang w:val="es-ES" w:eastAsia="en-US"/>
        </w:rPr>
      </w:pPr>
    </w:p>
    <w:p w14:paraId="1218887E" w14:textId="627BCA31" w:rsidR="00277B25" w:rsidRDefault="00E62346" w:rsidP="00E62346">
      <w:pPr>
        <w:ind w:left="567" w:right="709"/>
        <w:jc w:val="both"/>
        <w:rPr>
          <w:rFonts w:ascii="Arial" w:eastAsia="Calibri" w:hAnsi="Arial" w:cs="Arial"/>
          <w:bCs/>
          <w:iCs/>
          <w:lang w:val="es-ES" w:eastAsia="en-US"/>
        </w:rPr>
      </w:pPr>
      <w:r w:rsidRPr="0094221E">
        <w:rPr>
          <w:rFonts w:ascii="Arial" w:eastAsia="Calibri" w:hAnsi="Arial" w:cs="Arial"/>
          <w:bCs/>
          <w:iCs/>
          <w:lang w:val="es-ES" w:eastAsia="en-US"/>
        </w:rPr>
        <w:t xml:space="preserve">Este Tribunal Pleno considera que la obligación impuesta por los artículos 70, fracción V y 288, fracción IX, a los partidos políticos </w:t>
      </w:r>
      <w:r w:rsidRPr="0094221E">
        <w:rPr>
          <w:rFonts w:ascii="Arial" w:eastAsia="Calibri" w:hAnsi="Arial" w:cs="Arial"/>
          <w:b/>
          <w:iCs/>
          <w:lang w:val="es-ES" w:eastAsia="en-US"/>
        </w:rPr>
        <w:t>no supera un test de escrutinio estricto</w:t>
      </w:r>
      <w:r w:rsidRPr="0094221E">
        <w:rPr>
          <w:rFonts w:ascii="Arial" w:eastAsia="Calibri" w:hAnsi="Arial" w:cs="Arial"/>
          <w:bCs/>
          <w:iCs/>
          <w:lang w:val="es-ES" w:eastAsia="en-US"/>
        </w:rPr>
        <w:t xml:space="preserve"> y, por tanto, es inconstitucional. </w:t>
      </w:r>
    </w:p>
    <w:p w14:paraId="2FBF30FB" w14:textId="77777777" w:rsidR="00E2158A" w:rsidRDefault="00E2158A" w:rsidP="00F169D2">
      <w:pPr>
        <w:pStyle w:val="Cuadrculamediana1-nfasis21"/>
        <w:ind w:left="0"/>
        <w:rPr>
          <w:rFonts w:cs="Arial"/>
          <w:sz w:val="26"/>
          <w:szCs w:val="26"/>
          <w:lang w:val="es-ES"/>
        </w:rPr>
      </w:pPr>
    </w:p>
    <w:p w14:paraId="4150AFE6" w14:textId="60452EF1" w:rsidR="00CA6AE2" w:rsidRDefault="00CA6AE2" w:rsidP="00B94C19">
      <w:pPr>
        <w:pStyle w:val="Cuadrculamediana1-nfasis21"/>
        <w:numPr>
          <w:ilvl w:val="0"/>
          <w:numId w:val="26"/>
        </w:numPr>
        <w:rPr>
          <w:rFonts w:cs="Arial"/>
          <w:b/>
          <w:bCs/>
          <w:sz w:val="26"/>
          <w:szCs w:val="26"/>
          <w:lang w:val="es-ES"/>
        </w:rPr>
      </w:pPr>
      <w:r>
        <w:rPr>
          <w:rFonts w:cs="Arial"/>
          <w:b/>
          <w:bCs/>
          <w:sz w:val="26"/>
          <w:szCs w:val="26"/>
          <w:lang w:val="es-ES"/>
        </w:rPr>
        <w:t>Análisis de las normas impugnadas</w:t>
      </w:r>
    </w:p>
    <w:p w14:paraId="1B4FD258" w14:textId="77777777" w:rsidR="00B94C19" w:rsidRPr="00CA6AE2" w:rsidRDefault="00B94C19" w:rsidP="00B94C19">
      <w:pPr>
        <w:pStyle w:val="Cuadrculamediana1-nfasis21"/>
        <w:ind w:left="76"/>
        <w:rPr>
          <w:rFonts w:cs="Arial"/>
          <w:b/>
          <w:bCs/>
          <w:sz w:val="26"/>
          <w:szCs w:val="26"/>
          <w:lang w:val="es-ES"/>
        </w:rPr>
      </w:pPr>
    </w:p>
    <w:p w14:paraId="7F2ED4AD" w14:textId="5C103825" w:rsidR="00E1780E" w:rsidRPr="0094221E" w:rsidRDefault="0069653F" w:rsidP="00A30BA8">
      <w:pPr>
        <w:pStyle w:val="Cuadrculamediana1-nfasis21"/>
        <w:numPr>
          <w:ilvl w:val="0"/>
          <w:numId w:val="1"/>
        </w:numPr>
        <w:ind w:left="0" w:hanging="567"/>
        <w:rPr>
          <w:rFonts w:cs="Arial"/>
          <w:sz w:val="26"/>
          <w:szCs w:val="26"/>
          <w:lang w:val="es-ES"/>
        </w:rPr>
      </w:pPr>
      <w:r w:rsidRPr="0094221E">
        <w:rPr>
          <w:rFonts w:cs="Arial"/>
          <w:sz w:val="26"/>
          <w:szCs w:val="26"/>
          <w:lang w:val="es-ES"/>
        </w:rPr>
        <w:t>Como se adelantó, t</w:t>
      </w:r>
      <w:r w:rsidR="00E1780E" w:rsidRPr="0094221E">
        <w:rPr>
          <w:rFonts w:cs="Arial"/>
          <w:sz w:val="26"/>
          <w:szCs w:val="26"/>
          <w:lang w:val="es-ES"/>
        </w:rPr>
        <w:t xml:space="preserve">omando en cuenta </w:t>
      </w:r>
      <w:r w:rsidR="00506E83" w:rsidRPr="0094221E">
        <w:rPr>
          <w:rFonts w:cs="Arial"/>
          <w:sz w:val="26"/>
          <w:szCs w:val="26"/>
          <w:lang w:val="es-ES"/>
        </w:rPr>
        <w:t>el parámetro descrito</w:t>
      </w:r>
      <w:r w:rsidR="00E1780E" w:rsidRPr="0094221E">
        <w:rPr>
          <w:rFonts w:cs="Arial"/>
          <w:sz w:val="26"/>
          <w:szCs w:val="26"/>
          <w:lang w:val="es-ES"/>
        </w:rPr>
        <w:t xml:space="preserve"> y utilizando las premisas y metodología de análisis</w:t>
      </w:r>
      <w:r w:rsidR="00341791" w:rsidRPr="0094221E">
        <w:rPr>
          <w:rFonts w:cs="Arial"/>
          <w:sz w:val="26"/>
          <w:szCs w:val="26"/>
          <w:lang w:val="es-ES"/>
        </w:rPr>
        <w:t xml:space="preserve"> descritas en los precedentes recién invocados</w:t>
      </w:r>
      <w:r w:rsidR="001D4C2F" w:rsidRPr="0094221E">
        <w:rPr>
          <w:rFonts w:cs="Arial"/>
          <w:sz w:val="26"/>
          <w:szCs w:val="26"/>
        </w:rPr>
        <w:t>,</w:t>
      </w:r>
      <w:r w:rsidR="001D4C2F" w:rsidRPr="0094221E">
        <w:rPr>
          <w:rFonts w:cs="Arial"/>
          <w:b/>
          <w:bCs/>
          <w:sz w:val="26"/>
          <w:szCs w:val="26"/>
        </w:rPr>
        <w:t xml:space="preserve"> </w:t>
      </w:r>
      <w:r w:rsidRPr="0094221E">
        <w:rPr>
          <w:rFonts w:cs="Arial"/>
          <w:sz w:val="26"/>
          <w:szCs w:val="26"/>
        </w:rPr>
        <w:t xml:space="preserve">se llega a la convicción de </w:t>
      </w:r>
      <w:r w:rsidR="00011CEE" w:rsidRPr="0094221E">
        <w:rPr>
          <w:rFonts w:cs="Arial"/>
          <w:sz w:val="26"/>
          <w:szCs w:val="26"/>
        </w:rPr>
        <w:t xml:space="preserve">que las porciones normativas reclamadas </w:t>
      </w:r>
      <w:r w:rsidR="001D30A4" w:rsidRPr="0094221E">
        <w:rPr>
          <w:rFonts w:cs="Arial"/>
          <w:b/>
          <w:bCs/>
          <w:sz w:val="26"/>
          <w:szCs w:val="26"/>
        </w:rPr>
        <w:t>son inconstitucionales</w:t>
      </w:r>
      <w:r w:rsidR="00011CEE" w:rsidRPr="0094221E">
        <w:rPr>
          <w:rFonts w:cs="Arial"/>
          <w:sz w:val="26"/>
          <w:szCs w:val="26"/>
        </w:rPr>
        <w:t>.</w:t>
      </w:r>
    </w:p>
    <w:p w14:paraId="2FC43FA9" w14:textId="77777777" w:rsidR="00A30BA8" w:rsidRPr="006209D5" w:rsidRDefault="00A30BA8" w:rsidP="00A30BA8">
      <w:pPr>
        <w:pStyle w:val="Cuadrculamediana1-nfasis21"/>
        <w:ind w:left="0"/>
        <w:rPr>
          <w:rFonts w:cs="Arial"/>
          <w:sz w:val="26"/>
          <w:szCs w:val="26"/>
          <w:lang w:val="es-ES"/>
        </w:rPr>
      </w:pPr>
    </w:p>
    <w:p w14:paraId="58A135C1" w14:textId="2EE7C571" w:rsidR="009A333B" w:rsidRDefault="00B84A3E" w:rsidP="006209D5">
      <w:pPr>
        <w:pStyle w:val="Cuadrculamediana1-nfasis21"/>
        <w:numPr>
          <w:ilvl w:val="0"/>
          <w:numId w:val="1"/>
        </w:numPr>
        <w:ind w:left="0" w:hanging="567"/>
        <w:rPr>
          <w:rFonts w:cs="Arial"/>
          <w:sz w:val="26"/>
          <w:szCs w:val="26"/>
          <w:lang w:val="es-ES"/>
        </w:rPr>
      </w:pPr>
      <w:r w:rsidRPr="006209D5">
        <w:rPr>
          <w:rFonts w:cs="Arial"/>
          <w:sz w:val="26"/>
          <w:szCs w:val="26"/>
          <w:lang w:val="es-ES"/>
        </w:rPr>
        <w:t xml:space="preserve">Por un lado, </w:t>
      </w:r>
      <w:r w:rsidR="004B5066" w:rsidRPr="007A34AE">
        <w:rPr>
          <w:rFonts w:cs="Arial"/>
          <w:b/>
          <w:bCs/>
          <w:sz w:val="26"/>
          <w:szCs w:val="26"/>
          <w:lang w:val="es-ES"/>
        </w:rPr>
        <w:t xml:space="preserve">la fracción </w:t>
      </w:r>
      <w:r w:rsidR="006209D5" w:rsidRPr="007A34AE">
        <w:rPr>
          <w:rFonts w:cs="Arial"/>
          <w:b/>
          <w:bCs/>
          <w:sz w:val="26"/>
          <w:szCs w:val="26"/>
          <w:lang w:val="es-ES"/>
        </w:rPr>
        <w:t>XVI</w:t>
      </w:r>
      <w:r w:rsidR="004B5066" w:rsidRPr="007A34AE">
        <w:rPr>
          <w:rFonts w:cs="Arial"/>
          <w:b/>
          <w:bCs/>
          <w:sz w:val="26"/>
          <w:szCs w:val="26"/>
          <w:lang w:val="es-ES"/>
        </w:rPr>
        <w:t xml:space="preserve"> del </w:t>
      </w:r>
      <w:r w:rsidRPr="007A34AE">
        <w:rPr>
          <w:rFonts w:cs="Arial"/>
          <w:b/>
          <w:bCs/>
          <w:sz w:val="26"/>
          <w:szCs w:val="26"/>
          <w:lang w:val="es-ES"/>
        </w:rPr>
        <w:t xml:space="preserve">artículo </w:t>
      </w:r>
      <w:r w:rsidR="006209D5" w:rsidRPr="007A34AE">
        <w:rPr>
          <w:rFonts w:cs="Arial"/>
          <w:b/>
          <w:bCs/>
          <w:sz w:val="26"/>
          <w:szCs w:val="26"/>
          <w:lang w:val="es-ES"/>
        </w:rPr>
        <w:t>51</w:t>
      </w:r>
      <w:r w:rsidR="0032708D" w:rsidRPr="006209D5">
        <w:rPr>
          <w:rFonts w:cs="Arial"/>
          <w:sz w:val="26"/>
          <w:szCs w:val="26"/>
          <w:lang w:val="es-ES"/>
        </w:rPr>
        <w:t xml:space="preserve"> </w:t>
      </w:r>
      <w:r w:rsidR="009A333B">
        <w:rPr>
          <w:rFonts w:cs="Arial"/>
          <w:sz w:val="26"/>
          <w:szCs w:val="26"/>
          <w:lang w:val="es-ES"/>
        </w:rPr>
        <w:t xml:space="preserve">impugnado </w:t>
      </w:r>
      <w:r w:rsidR="004B5066" w:rsidRPr="006209D5">
        <w:rPr>
          <w:rFonts w:cs="Arial"/>
          <w:sz w:val="26"/>
          <w:szCs w:val="26"/>
          <w:lang w:val="es-ES"/>
        </w:rPr>
        <w:t>establece</w:t>
      </w:r>
      <w:r w:rsidR="006209D5">
        <w:rPr>
          <w:rFonts w:cs="Arial"/>
          <w:sz w:val="26"/>
          <w:szCs w:val="26"/>
          <w:lang w:val="es-ES"/>
        </w:rPr>
        <w:t xml:space="preserve"> que son obligaciones de los partidos políticos abstenerse en su propaganda política o electoral</w:t>
      </w:r>
      <w:r w:rsidR="007A34AE">
        <w:rPr>
          <w:rFonts w:cs="Arial"/>
          <w:sz w:val="26"/>
          <w:szCs w:val="26"/>
          <w:lang w:val="es-ES"/>
        </w:rPr>
        <w:t xml:space="preserve"> de cualquier expresión verbal o escrita que denigre o calumnie a las personas, discriminen o constituyan actos de violencia política contra las mujeres en razón de género en términos de esta </w:t>
      </w:r>
      <w:r w:rsidR="00FE2E3C">
        <w:rPr>
          <w:rFonts w:cs="Arial"/>
          <w:sz w:val="26"/>
          <w:szCs w:val="26"/>
          <w:lang w:val="es-ES"/>
        </w:rPr>
        <w:t>l</w:t>
      </w:r>
      <w:r w:rsidR="007A34AE">
        <w:rPr>
          <w:rFonts w:cs="Arial"/>
          <w:sz w:val="26"/>
          <w:szCs w:val="26"/>
          <w:lang w:val="es-ES"/>
        </w:rPr>
        <w:t>ey</w:t>
      </w:r>
      <w:r w:rsidR="009A333B">
        <w:rPr>
          <w:rFonts w:cs="Arial"/>
          <w:sz w:val="26"/>
          <w:szCs w:val="26"/>
          <w:lang w:val="es-ES"/>
        </w:rPr>
        <w:t>.</w:t>
      </w:r>
    </w:p>
    <w:p w14:paraId="3B981244" w14:textId="77777777" w:rsidR="009A333B" w:rsidRDefault="009A333B" w:rsidP="009A333B">
      <w:pPr>
        <w:pStyle w:val="Prrafodelista"/>
        <w:rPr>
          <w:rFonts w:cs="Arial"/>
          <w:sz w:val="26"/>
          <w:szCs w:val="26"/>
          <w:lang w:val="es-ES"/>
        </w:rPr>
      </w:pPr>
    </w:p>
    <w:p w14:paraId="1A878A98" w14:textId="5F97ABA8" w:rsidR="00B84A3E" w:rsidRPr="009A333B" w:rsidRDefault="0089016A" w:rsidP="006209D5">
      <w:pPr>
        <w:pStyle w:val="Cuadrculamediana1-nfasis21"/>
        <w:numPr>
          <w:ilvl w:val="0"/>
          <w:numId w:val="1"/>
        </w:numPr>
        <w:ind w:left="0" w:hanging="567"/>
        <w:rPr>
          <w:rFonts w:cs="Arial"/>
          <w:sz w:val="26"/>
          <w:szCs w:val="26"/>
          <w:lang w:val="es-ES"/>
        </w:rPr>
      </w:pPr>
      <w:r w:rsidRPr="009A333B">
        <w:rPr>
          <w:rFonts w:cs="Arial"/>
          <w:sz w:val="26"/>
          <w:szCs w:val="26"/>
          <w:lang w:val="es-ES"/>
        </w:rPr>
        <w:t>Si bien la prohibición de calumnia goza de respaldo constitucional, a</w:t>
      </w:r>
      <w:r w:rsidR="007976E6" w:rsidRPr="009A333B">
        <w:rPr>
          <w:rFonts w:cs="Arial"/>
          <w:sz w:val="26"/>
          <w:szCs w:val="26"/>
          <w:lang w:val="es-ES"/>
        </w:rPr>
        <w:t>mpliar la prohibición de propaganda a cuestiones “</w:t>
      </w:r>
      <w:r w:rsidR="007976E6" w:rsidRPr="009A333B">
        <w:rPr>
          <w:rFonts w:cs="Arial"/>
          <w:i/>
          <w:iCs/>
          <w:sz w:val="26"/>
          <w:szCs w:val="26"/>
          <w:lang w:val="es-ES"/>
        </w:rPr>
        <w:t>denigrantes</w:t>
      </w:r>
      <w:r w:rsidR="007976E6" w:rsidRPr="009A333B">
        <w:rPr>
          <w:rFonts w:cs="Arial"/>
          <w:sz w:val="26"/>
          <w:szCs w:val="26"/>
          <w:lang w:val="es-ES"/>
        </w:rPr>
        <w:t xml:space="preserve">” </w:t>
      </w:r>
      <w:r w:rsidR="007976E6" w:rsidRPr="009A333B">
        <w:rPr>
          <w:rFonts w:cs="Arial"/>
          <w:b/>
          <w:bCs/>
          <w:sz w:val="26"/>
          <w:szCs w:val="26"/>
          <w:lang w:val="es-ES"/>
        </w:rPr>
        <w:t>contradice de manera directa</w:t>
      </w:r>
      <w:r w:rsidR="007976E6" w:rsidRPr="009A333B">
        <w:rPr>
          <w:rFonts w:cs="Arial"/>
          <w:sz w:val="26"/>
          <w:szCs w:val="26"/>
          <w:lang w:val="es-ES"/>
        </w:rPr>
        <w:t xml:space="preserve"> lo previsto en el citado artículo 41, base III, apartado C, de la Constitución Federal. </w:t>
      </w:r>
    </w:p>
    <w:p w14:paraId="144D0DF4" w14:textId="77777777" w:rsidR="006F4649" w:rsidRPr="000C586F" w:rsidRDefault="006F4649" w:rsidP="006F4649">
      <w:pPr>
        <w:pStyle w:val="Prrafodelista"/>
        <w:spacing w:line="360" w:lineRule="auto"/>
        <w:rPr>
          <w:rFonts w:ascii="Arial" w:hAnsi="Arial" w:cs="Arial"/>
          <w:sz w:val="26"/>
          <w:szCs w:val="26"/>
          <w:highlight w:val="yellow"/>
          <w:lang w:val="es-ES"/>
        </w:rPr>
      </w:pPr>
    </w:p>
    <w:p w14:paraId="06BA113D" w14:textId="77777777" w:rsidR="009A333B" w:rsidRDefault="006F4649" w:rsidP="008F3E2F">
      <w:pPr>
        <w:pStyle w:val="Cuadrculamediana1-nfasis21"/>
        <w:numPr>
          <w:ilvl w:val="0"/>
          <w:numId w:val="1"/>
        </w:numPr>
        <w:ind w:left="0" w:hanging="567"/>
        <w:rPr>
          <w:rFonts w:cs="Arial"/>
          <w:sz w:val="26"/>
          <w:szCs w:val="26"/>
          <w:lang w:val="es-ES"/>
        </w:rPr>
      </w:pPr>
      <w:r w:rsidRPr="007A34AE">
        <w:rPr>
          <w:rFonts w:cs="Arial"/>
          <w:sz w:val="26"/>
          <w:szCs w:val="26"/>
          <w:lang w:val="es-ES"/>
        </w:rPr>
        <w:t xml:space="preserve">Por otro lado, </w:t>
      </w:r>
      <w:r w:rsidR="00FA276E" w:rsidRPr="007A34AE">
        <w:rPr>
          <w:rFonts w:cs="Arial"/>
          <w:sz w:val="26"/>
          <w:szCs w:val="26"/>
          <w:lang w:val="es-ES"/>
        </w:rPr>
        <w:t>l</w:t>
      </w:r>
      <w:r w:rsidR="007A34AE">
        <w:rPr>
          <w:rFonts w:cs="Arial"/>
          <w:sz w:val="26"/>
          <w:szCs w:val="26"/>
          <w:lang w:val="es-ES"/>
        </w:rPr>
        <w:t>as</w:t>
      </w:r>
      <w:r w:rsidR="00FA276E" w:rsidRPr="007A34AE">
        <w:rPr>
          <w:rFonts w:cs="Arial"/>
          <w:sz w:val="26"/>
          <w:szCs w:val="26"/>
          <w:lang w:val="es-ES"/>
        </w:rPr>
        <w:t xml:space="preserve"> </w:t>
      </w:r>
      <w:r w:rsidR="007A34AE" w:rsidRPr="007A34AE">
        <w:rPr>
          <w:rFonts w:cs="Arial"/>
          <w:b/>
          <w:bCs/>
          <w:sz w:val="26"/>
          <w:szCs w:val="26"/>
          <w:lang w:val="es-ES"/>
        </w:rPr>
        <w:t>fracciones</w:t>
      </w:r>
      <w:r w:rsidR="00FA276E" w:rsidRPr="007A34AE">
        <w:rPr>
          <w:rFonts w:cs="Arial"/>
          <w:b/>
          <w:bCs/>
          <w:sz w:val="26"/>
          <w:szCs w:val="26"/>
          <w:lang w:val="es-ES"/>
        </w:rPr>
        <w:t xml:space="preserve"> </w:t>
      </w:r>
      <w:r w:rsidR="004743C0" w:rsidRPr="007A34AE">
        <w:rPr>
          <w:rFonts w:cs="Arial"/>
          <w:b/>
          <w:bCs/>
          <w:sz w:val="26"/>
          <w:szCs w:val="26"/>
          <w:lang w:val="es-ES"/>
        </w:rPr>
        <w:t>I</w:t>
      </w:r>
      <w:r w:rsidR="007A34AE">
        <w:rPr>
          <w:rFonts w:cs="Arial"/>
          <w:b/>
          <w:bCs/>
          <w:sz w:val="26"/>
          <w:szCs w:val="26"/>
          <w:lang w:val="es-ES"/>
        </w:rPr>
        <w:t xml:space="preserve">II </w:t>
      </w:r>
      <w:r w:rsidR="007A34AE">
        <w:rPr>
          <w:rFonts w:cs="Arial"/>
          <w:sz w:val="26"/>
          <w:szCs w:val="26"/>
          <w:lang w:val="es-ES"/>
        </w:rPr>
        <w:t>y</w:t>
      </w:r>
      <w:r w:rsidR="007A34AE">
        <w:rPr>
          <w:rFonts w:cs="Arial"/>
          <w:b/>
          <w:bCs/>
          <w:sz w:val="26"/>
          <w:szCs w:val="26"/>
          <w:lang w:val="es-ES"/>
        </w:rPr>
        <w:t xml:space="preserve"> XII</w:t>
      </w:r>
      <w:r w:rsidR="00FA276E" w:rsidRPr="007A34AE">
        <w:rPr>
          <w:rFonts w:cs="Arial"/>
          <w:b/>
          <w:bCs/>
          <w:sz w:val="26"/>
          <w:szCs w:val="26"/>
          <w:lang w:val="es-ES"/>
        </w:rPr>
        <w:t xml:space="preserve"> del artículo </w:t>
      </w:r>
      <w:r w:rsidR="007A34AE">
        <w:rPr>
          <w:rFonts w:cs="Arial"/>
          <w:b/>
          <w:bCs/>
          <w:sz w:val="26"/>
          <w:szCs w:val="26"/>
          <w:lang w:val="es-ES"/>
        </w:rPr>
        <w:t>103</w:t>
      </w:r>
      <w:r w:rsidR="004743C0" w:rsidRPr="007A34AE">
        <w:rPr>
          <w:rFonts w:cs="Arial"/>
          <w:sz w:val="26"/>
          <w:szCs w:val="26"/>
          <w:lang w:val="es-ES"/>
        </w:rPr>
        <w:t xml:space="preserve"> </w:t>
      </w:r>
      <w:r w:rsidR="00943BA3" w:rsidRPr="007A34AE">
        <w:rPr>
          <w:rFonts w:cs="Arial"/>
          <w:sz w:val="26"/>
          <w:szCs w:val="26"/>
          <w:lang w:val="es-ES"/>
        </w:rPr>
        <w:t>prohíbe</w:t>
      </w:r>
      <w:r w:rsidR="009A333B">
        <w:rPr>
          <w:rFonts w:cs="Arial"/>
          <w:sz w:val="26"/>
          <w:szCs w:val="26"/>
          <w:lang w:val="es-ES"/>
        </w:rPr>
        <w:t>n</w:t>
      </w:r>
      <w:r w:rsidR="00943BA3" w:rsidRPr="007A34AE">
        <w:rPr>
          <w:rFonts w:cs="Arial"/>
          <w:sz w:val="26"/>
          <w:szCs w:val="26"/>
          <w:lang w:val="es-ES"/>
        </w:rPr>
        <w:t xml:space="preserve"> a los</w:t>
      </w:r>
      <w:r w:rsidR="007F515A">
        <w:rPr>
          <w:rFonts w:cs="Arial"/>
          <w:sz w:val="26"/>
          <w:szCs w:val="26"/>
          <w:lang w:val="es-ES"/>
        </w:rPr>
        <w:t xml:space="preserve"> aspirantes utilizar en su propaganda cualquier alusión a la vida privada, ofensas, difamación o calumnia que denigre, incite al desorden o utilice símbolos, signos o motivos religiosos o racistas así como ejercer violencia política contra las mujeres en razón de género o de recurrir a expresiones que degraden, denigren o discriminen a otras personas aspirantes precandidatas, candidatas, partidos políticos, personas, instituciones públicas o privadas</w:t>
      </w:r>
      <w:r w:rsidR="009A333B">
        <w:rPr>
          <w:rFonts w:cs="Arial"/>
          <w:sz w:val="26"/>
          <w:szCs w:val="26"/>
          <w:lang w:val="es-ES"/>
        </w:rPr>
        <w:t>.</w:t>
      </w:r>
    </w:p>
    <w:p w14:paraId="2B34102D" w14:textId="77777777" w:rsidR="009A333B" w:rsidRDefault="009A333B" w:rsidP="009A333B">
      <w:pPr>
        <w:pStyle w:val="Prrafodelista"/>
        <w:rPr>
          <w:rFonts w:cs="Arial"/>
          <w:sz w:val="26"/>
          <w:szCs w:val="26"/>
          <w:lang w:val="es-ES"/>
        </w:rPr>
      </w:pPr>
    </w:p>
    <w:p w14:paraId="116A7C1E" w14:textId="5CE3A2A2" w:rsidR="009A333B" w:rsidRDefault="009A333B" w:rsidP="008F3E2F">
      <w:pPr>
        <w:pStyle w:val="Cuadrculamediana1-nfasis21"/>
        <w:numPr>
          <w:ilvl w:val="0"/>
          <w:numId w:val="1"/>
        </w:numPr>
        <w:ind w:left="0" w:hanging="567"/>
        <w:rPr>
          <w:rFonts w:cs="Arial"/>
          <w:sz w:val="26"/>
          <w:szCs w:val="26"/>
          <w:lang w:val="es-ES"/>
        </w:rPr>
      </w:pPr>
      <w:r>
        <w:rPr>
          <w:rFonts w:cs="Arial"/>
          <w:sz w:val="26"/>
          <w:szCs w:val="26"/>
          <w:lang w:val="es-ES"/>
        </w:rPr>
        <w:t>M</w:t>
      </w:r>
      <w:r w:rsidR="00FA276E" w:rsidRPr="007A34AE">
        <w:rPr>
          <w:rFonts w:cs="Arial"/>
          <w:sz w:val="26"/>
          <w:szCs w:val="26"/>
          <w:lang w:val="es-ES"/>
        </w:rPr>
        <w:t>ientras que las</w:t>
      </w:r>
      <w:r w:rsidR="000F782C" w:rsidRPr="007A34AE">
        <w:rPr>
          <w:rFonts w:cs="Arial"/>
          <w:sz w:val="26"/>
          <w:szCs w:val="26"/>
          <w:lang w:val="es-ES"/>
        </w:rPr>
        <w:t xml:space="preserve"> porciones normativas reclamadas de las</w:t>
      </w:r>
      <w:r w:rsidR="00FA276E" w:rsidRPr="007A34AE">
        <w:rPr>
          <w:rFonts w:cs="Arial"/>
          <w:sz w:val="26"/>
          <w:szCs w:val="26"/>
          <w:lang w:val="es-ES"/>
        </w:rPr>
        <w:t xml:space="preserve"> </w:t>
      </w:r>
      <w:r w:rsidR="00FA276E" w:rsidRPr="007A34AE">
        <w:rPr>
          <w:rFonts w:cs="Arial"/>
          <w:b/>
          <w:bCs/>
          <w:sz w:val="26"/>
          <w:szCs w:val="26"/>
          <w:lang w:val="es-ES"/>
        </w:rPr>
        <w:t xml:space="preserve">fracciones </w:t>
      </w:r>
      <w:r w:rsidR="007F515A">
        <w:rPr>
          <w:rFonts w:cs="Arial"/>
          <w:b/>
          <w:bCs/>
          <w:sz w:val="26"/>
          <w:szCs w:val="26"/>
          <w:lang w:val="es-ES"/>
        </w:rPr>
        <w:t xml:space="preserve">IX y XVII del artículo 116 </w:t>
      </w:r>
      <w:r w:rsidR="005A02E5">
        <w:rPr>
          <w:rFonts w:cs="Arial"/>
          <w:sz w:val="26"/>
          <w:szCs w:val="26"/>
          <w:lang w:val="es-ES"/>
        </w:rPr>
        <w:t>ordenan</w:t>
      </w:r>
      <w:r w:rsidR="007F515A">
        <w:rPr>
          <w:rFonts w:cs="Arial"/>
          <w:sz w:val="26"/>
          <w:szCs w:val="26"/>
          <w:lang w:val="es-ES"/>
        </w:rPr>
        <w:t xml:space="preserve"> </w:t>
      </w:r>
      <w:r w:rsidR="00FA276E" w:rsidRPr="007A34AE">
        <w:rPr>
          <w:rFonts w:cs="Arial"/>
          <w:sz w:val="26"/>
          <w:szCs w:val="26"/>
          <w:lang w:val="es-ES"/>
        </w:rPr>
        <w:t xml:space="preserve">como una obligación de </w:t>
      </w:r>
      <w:r w:rsidR="007F515A">
        <w:rPr>
          <w:rFonts w:cs="Arial"/>
          <w:sz w:val="26"/>
          <w:szCs w:val="26"/>
          <w:lang w:val="es-ES"/>
        </w:rPr>
        <w:t xml:space="preserve">los candidatos </w:t>
      </w:r>
      <w:r w:rsidR="00FC375F" w:rsidRPr="007A34AE">
        <w:rPr>
          <w:rFonts w:cs="Arial"/>
          <w:sz w:val="26"/>
          <w:szCs w:val="26"/>
          <w:lang w:val="es-ES"/>
        </w:rPr>
        <w:t>independientes</w:t>
      </w:r>
      <w:r w:rsidR="001B3677" w:rsidRPr="007A34AE">
        <w:rPr>
          <w:rFonts w:cs="Arial"/>
          <w:sz w:val="26"/>
          <w:szCs w:val="26"/>
          <w:lang w:val="es-ES"/>
        </w:rPr>
        <w:t xml:space="preserve"> </w:t>
      </w:r>
      <w:r w:rsidR="000F782C" w:rsidRPr="007A34AE">
        <w:rPr>
          <w:rFonts w:cs="Arial"/>
          <w:sz w:val="26"/>
          <w:szCs w:val="26"/>
          <w:lang w:val="es-ES"/>
        </w:rPr>
        <w:t xml:space="preserve">el abstenerse de </w:t>
      </w:r>
      <w:r w:rsidR="008F3E2F">
        <w:rPr>
          <w:rFonts w:cs="Arial"/>
          <w:sz w:val="26"/>
          <w:szCs w:val="26"/>
          <w:lang w:val="es-ES"/>
        </w:rPr>
        <w:t>utilizar en su propaganda cualquier alusión a la vida privada, ofensas, difamación o calumnia que denigre, incite al desorden o utilice símbolos, signos o motivos religiosos o discriminatorios. Asimismo</w:t>
      </w:r>
      <w:r w:rsidR="00286622">
        <w:rPr>
          <w:rFonts w:cs="Arial"/>
          <w:sz w:val="26"/>
          <w:szCs w:val="26"/>
          <w:lang w:val="es-ES"/>
        </w:rPr>
        <w:t>,</w:t>
      </w:r>
      <w:r w:rsidR="008F3E2F">
        <w:rPr>
          <w:rFonts w:cs="Arial"/>
          <w:sz w:val="26"/>
          <w:szCs w:val="26"/>
          <w:lang w:val="es-ES"/>
        </w:rPr>
        <w:t xml:space="preserve"> obliga a abstenerse de ejercer violencia política contra las mujeres en razón de género o de recurrir a expresiones que degraden, denigren o </w:t>
      </w:r>
      <w:r w:rsidR="00286622">
        <w:rPr>
          <w:rFonts w:cs="Arial"/>
          <w:sz w:val="26"/>
          <w:szCs w:val="26"/>
          <w:lang w:val="es-ES"/>
        </w:rPr>
        <w:t>discriminen a otro</w:t>
      </w:r>
      <w:r w:rsidR="008F3E2F">
        <w:rPr>
          <w:rFonts w:cs="Arial"/>
          <w:sz w:val="26"/>
          <w:szCs w:val="26"/>
          <w:lang w:val="es-ES"/>
        </w:rPr>
        <w:t xml:space="preserve">s </w:t>
      </w:r>
      <w:r w:rsidR="00286622">
        <w:rPr>
          <w:rFonts w:cs="Arial"/>
          <w:sz w:val="26"/>
          <w:szCs w:val="26"/>
          <w:lang w:val="es-ES"/>
        </w:rPr>
        <w:t>aspirantes, precandidatos, candidato</w:t>
      </w:r>
      <w:r w:rsidR="008F3E2F">
        <w:rPr>
          <w:rFonts w:cs="Arial"/>
          <w:sz w:val="26"/>
          <w:szCs w:val="26"/>
          <w:lang w:val="es-ES"/>
        </w:rPr>
        <w:t xml:space="preserve">s, partidos políticos, personas, instituciones públicas o privadas. </w:t>
      </w:r>
    </w:p>
    <w:p w14:paraId="4ACE477B" w14:textId="77777777" w:rsidR="009A333B" w:rsidRDefault="009A333B" w:rsidP="009A333B">
      <w:pPr>
        <w:pStyle w:val="Cuadrculamediana1-nfasis21"/>
        <w:ind w:left="0"/>
        <w:rPr>
          <w:rFonts w:cs="Arial"/>
          <w:sz w:val="26"/>
          <w:szCs w:val="26"/>
          <w:lang w:val="es-ES"/>
        </w:rPr>
      </w:pPr>
    </w:p>
    <w:p w14:paraId="694B32EA" w14:textId="49C4B63B" w:rsidR="009A333B" w:rsidRDefault="008F3E2F" w:rsidP="009A333B">
      <w:pPr>
        <w:pStyle w:val="Cuadrculamediana1-nfasis21"/>
        <w:numPr>
          <w:ilvl w:val="0"/>
          <w:numId w:val="1"/>
        </w:numPr>
        <w:ind w:left="0" w:hanging="567"/>
        <w:rPr>
          <w:rFonts w:cs="Arial"/>
          <w:sz w:val="26"/>
          <w:szCs w:val="26"/>
          <w:lang w:val="es-ES"/>
        </w:rPr>
      </w:pPr>
      <w:r w:rsidRPr="009A333B">
        <w:rPr>
          <w:rFonts w:cs="Arial"/>
          <w:sz w:val="26"/>
          <w:szCs w:val="26"/>
          <w:lang w:val="es-ES"/>
        </w:rPr>
        <w:t>Estas porciones normativas</w:t>
      </w:r>
      <w:r w:rsidR="009A333B">
        <w:rPr>
          <w:rFonts w:cs="Arial"/>
          <w:sz w:val="26"/>
          <w:szCs w:val="26"/>
          <w:lang w:val="es-ES"/>
        </w:rPr>
        <w:t xml:space="preserve">, en lo referente a los términos “denigre”, “ofensa”, “difamación”, “degraden”, y en cuanto se refieren a los “partidos políticos” e “instituciones”, </w:t>
      </w:r>
      <w:r w:rsidRPr="009A333B">
        <w:rPr>
          <w:rFonts w:cs="Arial"/>
          <w:sz w:val="26"/>
          <w:szCs w:val="26"/>
          <w:lang w:val="es-ES"/>
        </w:rPr>
        <w:t xml:space="preserve">también </w:t>
      </w:r>
      <w:r w:rsidRPr="009A333B">
        <w:rPr>
          <w:rFonts w:cs="Arial"/>
          <w:b/>
          <w:bCs/>
          <w:sz w:val="26"/>
          <w:szCs w:val="26"/>
          <w:lang w:val="es-ES"/>
        </w:rPr>
        <w:t>resultan inconstitucionales.</w:t>
      </w:r>
      <w:r w:rsidRPr="009A333B">
        <w:rPr>
          <w:rFonts w:cs="Arial"/>
          <w:sz w:val="26"/>
          <w:szCs w:val="26"/>
          <w:lang w:val="es-ES"/>
        </w:rPr>
        <w:t xml:space="preserve"> </w:t>
      </w:r>
    </w:p>
    <w:p w14:paraId="04ED22CA" w14:textId="77777777" w:rsidR="009A333B" w:rsidRDefault="009A333B" w:rsidP="009A333B">
      <w:pPr>
        <w:pStyle w:val="Prrafodelista"/>
        <w:rPr>
          <w:rFonts w:cs="Arial"/>
          <w:sz w:val="26"/>
          <w:szCs w:val="26"/>
          <w:lang w:val="es-ES"/>
        </w:rPr>
      </w:pPr>
    </w:p>
    <w:p w14:paraId="4EE55B4D" w14:textId="0BB6B123" w:rsidR="009A333B" w:rsidRDefault="00DB0FF8" w:rsidP="009A333B">
      <w:pPr>
        <w:pStyle w:val="Cuadrculamediana1-nfasis21"/>
        <w:numPr>
          <w:ilvl w:val="0"/>
          <w:numId w:val="1"/>
        </w:numPr>
        <w:ind w:left="0" w:hanging="567"/>
        <w:rPr>
          <w:rFonts w:cs="Arial"/>
          <w:sz w:val="26"/>
          <w:szCs w:val="26"/>
          <w:lang w:val="es-ES"/>
        </w:rPr>
      </w:pPr>
      <w:r w:rsidRPr="009A333B">
        <w:rPr>
          <w:rFonts w:cs="Arial"/>
          <w:sz w:val="26"/>
          <w:szCs w:val="26"/>
          <w:lang w:val="es-ES"/>
        </w:rPr>
        <w:t xml:space="preserve">Tal como se resolvió en la </w:t>
      </w:r>
      <w:r w:rsidR="00C55442" w:rsidRPr="009A333B">
        <w:rPr>
          <w:rFonts w:cs="Arial"/>
          <w:sz w:val="26"/>
          <w:szCs w:val="26"/>
          <w:lang w:val="es-ES"/>
        </w:rPr>
        <w:t xml:space="preserve">citada </w:t>
      </w:r>
      <w:r w:rsidR="00C55442" w:rsidRPr="009A333B">
        <w:rPr>
          <w:rFonts w:cs="Arial"/>
          <w:b/>
          <w:bCs/>
          <w:sz w:val="26"/>
          <w:szCs w:val="26"/>
          <w:lang w:val="es-ES"/>
        </w:rPr>
        <w:t xml:space="preserve">Acción de Inconstitucionalidad </w:t>
      </w:r>
      <w:r w:rsidR="00C55442" w:rsidRPr="009A333B">
        <w:rPr>
          <w:rFonts w:cs="Arial"/>
          <w:b/>
          <w:bCs/>
          <w:sz w:val="26"/>
          <w:szCs w:val="26"/>
        </w:rPr>
        <w:t>50/2015 y sus acumuladas</w:t>
      </w:r>
      <w:r w:rsidRPr="009A333B">
        <w:rPr>
          <w:rFonts w:cs="Arial"/>
          <w:sz w:val="26"/>
          <w:szCs w:val="26"/>
          <w:lang w:val="es-ES"/>
        </w:rPr>
        <w:t>, en la que se analizaron normas similares</w:t>
      </w:r>
      <w:r w:rsidR="00C55442" w:rsidRPr="009A333B">
        <w:rPr>
          <w:rFonts w:cs="Arial"/>
          <w:sz w:val="26"/>
          <w:szCs w:val="26"/>
          <w:lang w:val="es-ES"/>
        </w:rPr>
        <w:t xml:space="preserve"> (que no sólo regulaban propaganda)</w:t>
      </w:r>
      <w:r w:rsidRPr="009A333B">
        <w:rPr>
          <w:rFonts w:cs="Arial"/>
          <w:sz w:val="26"/>
          <w:szCs w:val="26"/>
          <w:lang w:val="es-ES"/>
        </w:rPr>
        <w:t>,</w:t>
      </w:r>
      <w:r w:rsidR="00C55442" w:rsidRPr="009A333B">
        <w:rPr>
          <w:rFonts w:cs="Arial"/>
          <w:sz w:val="26"/>
          <w:szCs w:val="26"/>
          <w:lang w:val="es-ES"/>
        </w:rPr>
        <w:t xml:space="preserve"> </w:t>
      </w:r>
      <w:r w:rsidR="002C68C0" w:rsidRPr="009A333B">
        <w:rPr>
          <w:rFonts w:cs="Arial"/>
          <w:sz w:val="26"/>
          <w:szCs w:val="26"/>
          <w:lang w:val="es-ES"/>
        </w:rPr>
        <w:t xml:space="preserve">limitar el ejercicio de la libertad de expresión </w:t>
      </w:r>
      <w:r w:rsidR="005F6860" w:rsidRPr="009A333B">
        <w:rPr>
          <w:rFonts w:cs="Arial"/>
          <w:sz w:val="26"/>
          <w:szCs w:val="26"/>
          <w:lang w:val="es-ES"/>
        </w:rPr>
        <w:t>a precandidatos, aspirantes o candidatos independientes</w:t>
      </w:r>
      <w:r w:rsidR="002C68C0" w:rsidRPr="009A333B">
        <w:rPr>
          <w:rFonts w:cs="Arial"/>
          <w:sz w:val="26"/>
          <w:szCs w:val="26"/>
          <w:lang w:val="es-ES"/>
        </w:rPr>
        <w:t xml:space="preserve"> bajo una mera idea de protección abstracta </w:t>
      </w:r>
      <w:r w:rsidR="00EC324F" w:rsidRPr="009A333B">
        <w:rPr>
          <w:rFonts w:cs="Arial"/>
          <w:sz w:val="26"/>
          <w:szCs w:val="26"/>
          <w:lang w:val="es-ES"/>
        </w:rPr>
        <w:t xml:space="preserve">de las personas o actores del proceso electoral a través de la prohibición de “denigrar”, es una medida legislativa que </w:t>
      </w:r>
      <w:r w:rsidR="00037CE0" w:rsidRPr="009A333B">
        <w:rPr>
          <w:rFonts w:cs="Arial"/>
          <w:sz w:val="26"/>
          <w:szCs w:val="26"/>
          <w:lang w:val="es-ES"/>
        </w:rPr>
        <w:t>no satisface un estándar de proporcionalidad</w:t>
      </w:r>
      <w:r w:rsidR="00EC324F" w:rsidRPr="009A333B">
        <w:rPr>
          <w:rFonts w:cs="Arial"/>
          <w:sz w:val="26"/>
          <w:szCs w:val="26"/>
          <w:lang w:val="es-ES"/>
        </w:rPr>
        <w:t>.</w:t>
      </w:r>
      <w:r w:rsidR="00037CE0" w:rsidRPr="009A333B">
        <w:rPr>
          <w:rFonts w:cs="Arial"/>
          <w:sz w:val="26"/>
          <w:szCs w:val="26"/>
          <w:lang w:val="es-ES"/>
        </w:rPr>
        <w:t xml:space="preserve"> Examen que es de carácter estricto pues se desarrolla en el ámbito político-electoral, arena de máxima protección de la libertad de expresión.</w:t>
      </w:r>
    </w:p>
    <w:p w14:paraId="4FEC6F97" w14:textId="77777777" w:rsidR="009A333B" w:rsidRDefault="009A333B" w:rsidP="009A333B">
      <w:pPr>
        <w:pStyle w:val="Prrafodelista"/>
        <w:rPr>
          <w:rFonts w:cs="Arial"/>
          <w:sz w:val="26"/>
          <w:szCs w:val="26"/>
          <w:lang w:val="es-ES"/>
        </w:rPr>
      </w:pPr>
    </w:p>
    <w:p w14:paraId="3553DFEE" w14:textId="7DA1495D" w:rsidR="009A333B" w:rsidRDefault="003D7040" w:rsidP="009A333B">
      <w:pPr>
        <w:pStyle w:val="Cuadrculamediana1-nfasis21"/>
        <w:numPr>
          <w:ilvl w:val="0"/>
          <w:numId w:val="1"/>
        </w:numPr>
        <w:ind w:left="0" w:hanging="567"/>
        <w:rPr>
          <w:rFonts w:cs="Arial"/>
          <w:sz w:val="26"/>
          <w:szCs w:val="26"/>
          <w:lang w:val="es-ES"/>
        </w:rPr>
      </w:pPr>
      <w:r w:rsidRPr="009A333B">
        <w:rPr>
          <w:rFonts w:cs="Arial"/>
          <w:sz w:val="26"/>
          <w:szCs w:val="26"/>
          <w:lang w:val="es-ES"/>
        </w:rPr>
        <w:t xml:space="preserve">En efecto, no existe en la </w:t>
      </w:r>
      <w:r w:rsidR="00D572D9" w:rsidRPr="009A333B">
        <w:rPr>
          <w:rFonts w:cs="Arial"/>
          <w:sz w:val="26"/>
          <w:szCs w:val="26"/>
          <w:lang w:val="es-ES"/>
        </w:rPr>
        <w:t>Constitución una finalidad imperiosa que justifique excluir</w:t>
      </w:r>
      <w:r w:rsidR="00094783" w:rsidRPr="009A333B">
        <w:rPr>
          <w:rFonts w:cs="Arial"/>
          <w:sz w:val="26"/>
          <w:szCs w:val="26"/>
          <w:lang w:val="es-ES"/>
        </w:rPr>
        <w:t>, de manera previa y genérica,</w:t>
      </w:r>
      <w:r w:rsidR="00D572D9" w:rsidRPr="009A333B">
        <w:rPr>
          <w:rFonts w:cs="Arial"/>
          <w:sz w:val="26"/>
          <w:szCs w:val="26"/>
          <w:lang w:val="es-ES"/>
        </w:rPr>
        <w:t xml:space="preserve"> </w:t>
      </w:r>
      <w:r w:rsidR="00094783" w:rsidRPr="009A333B">
        <w:rPr>
          <w:rFonts w:cs="Arial"/>
          <w:sz w:val="26"/>
          <w:szCs w:val="26"/>
          <w:lang w:val="es-ES"/>
        </w:rPr>
        <w:t>del ámbito político y electoral</w:t>
      </w:r>
      <w:r w:rsidR="00D572D9" w:rsidRPr="009A333B">
        <w:rPr>
          <w:rFonts w:cs="Arial"/>
          <w:sz w:val="26"/>
          <w:szCs w:val="26"/>
          <w:lang w:val="es-ES"/>
        </w:rPr>
        <w:t xml:space="preserve"> las expresiones que </w:t>
      </w:r>
      <w:r w:rsidR="00094783" w:rsidRPr="009A333B">
        <w:rPr>
          <w:rFonts w:cs="Arial"/>
          <w:sz w:val="26"/>
          <w:szCs w:val="26"/>
          <w:lang w:val="es-ES"/>
        </w:rPr>
        <w:t xml:space="preserve">puedan </w:t>
      </w:r>
      <w:r w:rsidR="00D572D9" w:rsidRPr="009A333B">
        <w:rPr>
          <w:rFonts w:cs="Arial"/>
          <w:sz w:val="26"/>
          <w:szCs w:val="26"/>
          <w:lang w:val="es-ES"/>
        </w:rPr>
        <w:t>denigr</w:t>
      </w:r>
      <w:r w:rsidR="00094783" w:rsidRPr="009A333B">
        <w:rPr>
          <w:rFonts w:cs="Arial"/>
          <w:sz w:val="26"/>
          <w:szCs w:val="26"/>
          <w:lang w:val="es-ES"/>
        </w:rPr>
        <w:t>ar</w:t>
      </w:r>
      <w:r w:rsidR="00D572D9" w:rsidRPr="009A333B">
        <w:rPr>
          <w:rFonts w:cs="Arial"/>
          <w:sz w:val="26"/>
          <w:szCs w:val="26"/>
          <w:lang w:val="es-ES"/>
        </w:rPr>
        <w:t xml:space="preserve"> a </w:t>
      </w:r>
      <w:r w:rsidR="001238DF">
        <w:rPr>
          <w:rFonts w:cs="Arial"/>
          <w:sz w:val="26"/>
          <w:szCs w:val="26"/>
          <w:lang w:val="es-ES"/>
        </w:rPr>
        <w:t>los aspirantes, precandidatos</w:t>
      </w:r>
      <w:r w:rsidR="00094783" w:rsidRPr="009A333B">
        <w:rPr>
          <w:rFonts w:cs="Arial"/>
          <w:sz w:val="26"/>
          <w:szCs w:val="26"/>
          <w:lang w:val="es-ES"/>
        </w:rPr>
        <w:t xml:space="preserve">, candidatos, personas, partidos políticos o instituciones públicas o privadas. </w:t>
      </w:r>
      <w:r w:rsidR="007807D5" w:rsidRPr="009A333B">
        <w:rPr>
          <w:rFonts w:cs="Arial"/>
          <w:sz w:val="26"/>
          <w:szCs w:val="26"/>
          <w:lang w:val="es-ES"/>
        </w:rPr>
        <w:t>Como se refirió, la única restricción, y aplicada al ámbito estricto de la propaganda, es la calumnia a las personas.</w:t>
      </w:r>
    </w:p>
    <w:p w14:paraId="6DC28BCB" w14:textId="77777777" w:rsidR="009A333B" w:rsidRDefault="009A333B" w:rsidP="009A333B">
      <w:pPr>
        <w:pStyle w:val="Prrafodelista"/>
        <w:rPr>
          <w:rFonts w:cs="Arial"/>
          <w:sz w:val="26"/>
          <w:szCs w:val="26"/>
          <w:lang w:val="es-ES"/>
        </w:rPr>
      </w:pPr>
    </w:p>
    <w:p w14:paraId="2D80DEC5" w14:textId="6A2B12C5" w:rsidR="009A333B" w:rsidRDefault="00D572D9" w:rsidP="009A333B">
      <w:pPr>
        <w:pStyle w:val="Cuadrculamediana1-nfasis21"/>
        <w:numPr>
          <w:ilvl w:val="0"/>
          <w:numId w:val="1"/>
        </w:numPr>
        <w:ind w:left="0" w:hanging="567"/>
        <w:rPr>
          <w:rFonts w:cs="Arial"/>
          <w:sz w:val="26"/>
          <w:szCs w:val="26"/>
          <w:lang w:val="es-ES"/>
        </w:rPr>
      </w:pPr>
      <w:r w:rsidRPr="009A333B">
        <w:rPr>
          <w:rFonts w:cs="Arial"/>
          <w:sz w:val="26"/>
          <w:szCs w:val="26"/>
          <w:lang w:val="es-ES"/>
        </w:rPr>
        <w:t>Además, en todo caso</w:t>
      </w:r>
      <w:r w:rsidR="000657EF" w:rsidRPr="009A333B">
        <w:rPr>
          <w:rFonts w:cs="Arial"/>
          <w:sz w:val="26"/>
          <w:szCs w:val="26"/>
          <w:lang w:val="es-ES"/>
        </w:rPr>
        <w:t>,</w:t>
      </w:r>
      <w:r w:rsidRPr="009A333B">
        <w:rPr>
          <w:rFonts w:cs="Arial"/>
          <w:sz w:val="26"/>
          <w:szCs w:val="26"/>
          <w:lang w:val="es-ES"/>
        </w:rPr>
        <w:t xml:space="preserve"> </w:t>
      </w:r>
      <w:r w:rsidR="000657EF" w:rsidRPr="009A333B">
        <w:rPr>
          <w:rFonts w:cs="Arial"/>
          <w:sz w:val="26"/>
          <w:szCs w:val="26"/>
          <w:lang w:val="es-ES"/>
        </w:rPr>
        <w:t xml:space="preserve">las referidas prohibiciones </w:t>
      </w:r>
      <w:r w:rsidRPr="009A333B">
        <w:rPr>
          <w:rFonts w:cs="Arial"/>
          <w:sz w:val="26"/>
          <w:szCs w:val="26"/>
          <w:lang w:val="es-ES"/>
        </w:rPr>
        <w:t xml:space="preserve">no </w:t>
      </w:r>
      <w:r w:rsidR="000657EF" w:rsidRPr="009A333B">
        <w:rPr>
          <w:rFonts w:cs="Arial"/>
          <w:sz w:val="26"/>
          <w:szCs w:val="26"/>
          <w:lang w:val="es-ES"/>
        </w:rPr>
        <w:t xml:space="preserve">guardan lógica con lo dispuesto en el </w:t>
      </w:r>
      <w:r w:rsidRPr="009A333B">
        <w:rPr>
          <w:rFonts w:cs="Arial"/>
          <w:sz w:val="26"/>
          <w:szCs w:val="26"/>
          <w:lang w:val="es-ES"/>
        </w:rPr>
        <w:t>artículo 6º constitucional</w:t>
      </w:r>
      <w:r w:rsidR="008A5502" w:rsidRPr="009A333B">
        <w:rPr>
          <w:rFonts w:cs="Arial"/>
          <w:sz w:val="26"/>
          <w:szCs w:val="26"/>
          <w:lang w:val="es-ES"/>
        </w:rPr>
        <w:t xml:space="preserve"> (y demás preceptos convencionales aplicables)</w:t>
      </w:r>
      <w:r w:rsidRPr="009A333B">
        <w:rPr>
          <w:rFonts w:cs="Arial"/>
          <w:sz w:val="26"/>
          <w:szCs w:val="26"/>
          <w:lang w:val="es-ES"/>
        </w:rPr>
        <w:t>, que prevé</w:t>
      </w:r>
      <w:r w:rsidR="0000675D" w:rsidRPr="009A333B">
        <w:rPr>
          <w:rFonts w:cs="Arial"/>
          <w:sz w:val="26"/>
          <w:szCs w:val="26"/>
          <w:lang w:val="es-ES"/>
        </w:rPr>
        <w:t>n</w:t>
      </w:r>
      <w:r w:rsidRPr="009A333B">
        <w:rPr>
          <w:rFonts w:cs="Arial"/>
          <w:sz w:val="26"/>
          <w:szCs w:val="26"/>
          <w:lang w:val="es-ES"/>
        </w:rPr>
        <w:t xml:space="preserve"> como únicas limitaciones posibles a la libertad de expresión los ataques a la moral, la vida privada o los derechos de tercero</w:t>
      </w:r>
      <w:r w:rsidR="00B013BF">
        <w:rPr>
          <w:rFonts w:cs="Arial"/>
          <w:sz w:val="26"/>
          <w:szCs w:val="26"/>
          <w:lang w:val="es-ES"/>
        </w:rPr>
        <w:t>s, que se provoque algún delito</w:t>
      </w:r>
      <w:r w:rsidRPr="009A333B">
        <w:rPr>
          <w:rFonts w:cs="Arial"/>
          <w:sz w:val="26"/>
          <w:szCs w:val="26"/>
          <w:lang w:val="es-ES"/>
        </w:rPr>
        <w:t xml:space="preserve"> o se perturbe el orden público.</w:t>
      </w:r>
    </w:p>
    <w:p w14:paraId="43EEE975" w14:textId="77777777" w:rsidR="009A333B" w:rsidRDefault="009A333B" w:rsidP="009A333B">
      <w:pPr>
        <w:pStyle w:val="Prrafodelista"/>
        <w:rPr>
          <w:rFonts w:cs="Arial"/>
          <w:sz w:val="26"/>
          <w:szCs w:val="26"/>
          <w:lang w:val="es-ES"/>
        </w:rPr>
      </w:pPr>
    </w:p>
    <w:p w14:paraId="5452B8A5" w14:textId="3A9DAE5B" w:rsidR="009A333B" w:rsidRDefault="000657EF" w:rsidP="009A333B">
      <w:pPr>
        <w:pStyle w:val="Cuadrculamediana1-nfasis21"/>
        <w:numPr>
          <w:ilvl w:val="0"/>
          <w:numId w:val="1"/>
        </w:numPr>
        <w:ind w:left="0" w:hanging="567"/>
        <w:rPr>
          <w:rFonts w:cs="Arial"/>
          <w:sz w:val="26"/>
          <w:szCs w:val="26"/>
          <w:lang w:val="es-ES"/>
        </w:rPr>
      </w:pPr>
      <w:r w:rsidRPr="009A333B">
        <w:rPr>
          <w:rFonts w:cs="Arial"/>
          <w:sz w:val="26"/>
          <w:szCs w:val="26"/>
          <w:lang w:val="es-ES"/>
        </w:rPr>
        <w:t xml:space="preserve">No </w:t>
      </w:r>
      <w:r w:rsidR="007807D5" w:rsidRPr="009A333B">
        <w:rPr>
          <w:rFonts w:cs="Arial"/>
          <w:sz w:val="26"/>
          <w:szCs w:val="26"/>
          <w:lang w:val="es-ES"/>
        </w:rPr>
        <w:t>existen</w:t>
      </w:r>
      <w:r w:rsidR="00B013BF">
        <w:rPr>
          <w:rFonts w:cs="Arial"/>
          <w:sz w:val="26"/>
          <w:szCs w:val="26"/>
          <w:lang w:val="es-ES"/>
        </w:rPr>
        <w:t>,</w:t>
      </w:r>
      <w:r w:rsidR="007807D5" w:rsidRPr="009A333B">
        <w:rPr>
          <w:rFonts w:cs="Arial"/>
          <w:sz w:val="26"/>
          <w:szCs w:val="26"/>
          <w:lang w:val="es-ES"/>
        </w:rPr>
        <w:t xml:space="preserve"> </w:t>
      </w:r>
      <w:r w:rsidR="000E5A13" w:rsidRPr="009A333B">
        <w:rPr>
          <w:rFonts w:cs="Arial"/>
          <w:sz w:val="26"/>
          <w:szCs w:val="26"/>
          <w:lang w:val="es-ES"/>
        </w:rPr>
        <w:t>pues</w:t>
      </w:r>
      <w:r w:rsidR="00B013BF">
        <w:rPr>
          <w:rFonts w:cs="Arial"/>
          <w:sz w:val="26"/>
          <w:szCs w:val="26"/>
          <w:lang w:val="es-ES"/>
        </w:rPr>
        <w:t>,</w:t>
      </w:r>
      <w:r w:rsidR="000E5A13" w:rsidRPr="009A333B">
        <w:rPr>
          <w:rFonts w:cs="Arial"/>
          <w:sz w:val="26"/>
          <w:szCs w:val="26"/>
          <w:lang w:val="es-ES"/>
        </w:rPr>
        <w:t xml:space="preserve"> </w:t>
      </w:r>
      <w:r w:rsidR="007807D5" w:rsidRPr="009A333B">
        <w:rPr>
          <w:rFonts w:cs="Arial"/>
          <w:sz w:val="26"/>
          <w:szCs w:val="26"/>
          <w:lang w:val="es-ES"/>
        </w:rPr>
        <w:t>expresiones que</w:t>
      </w:r>
      <w:r w:rsidR="00B013BF">
        <w:rPr>
          <w:rFonts w:cs="Arial"/>
          <w:sz w:val="26"/>
          <w:szCs w:val="26"/>
          <w:lang w:val="es-ES"/>
        </w:rPr>
        <w:t xml:space="preserve"> puedan ser calificadas por sí mismas</w:t>
      </w:r>
      <w:r w:rsidR="00682343" w:rsidRPr="009A333B">
        <w:rPr>
          <w:rFonts w:cs="Arial"/>
          <w:sz w:val="26"/>
          <w:szCs w:val="26"/>
          <w:lang w:val="es-ES"/>
        </w:rPr>
        <w:t xml:space="preserve"> de </w:t>
      </w:r>
      <w:r w:rsidR="00682343" w:rsidRPr="009A333B">
        <w:rPr>
          <w:rFonts w:cs="Arial"/>
          <w:b/>
          <w:bCs/>
          <w:sz w:val="26"/>
          <w:szCs w:val="26"/>
          <w:lang w:val="es-ES"/>
        </w:rPr>
        <w:t>denigrantes</w:t>
      </w:r>
      <w:r w:rsidRPr="009A333B">
        <w:rPr>
          <w:rFonts w:cs="Arial"/>
          <w:sz w:val="26"/>
          <w:szCs w:val="26"/>
          <w:lang w:val="es-ES"/>
        </w:rPr>
        <w:t xml:space="preserve"> y que, ante ello, ataquen </w:t>
      </w:r>
      <w:r w:rsidR="00D572D9" w:rsidRPr="009A333B">
        <w:rPr>
          <w:rFonts w:cs="Arial"/>
          <w:i/>
          <w:iCs/>
          <w:sz w:val="26"/>
          <w:szCs w:val="26"/>
          <w:lang w:val="es-ES"/>
        </w:rPr>
        <w:t>per se</w:t>
      </w:r>
      <w:r w:rsidR="00D572D9" w:rsidRPr="009A333B">
        <w:rPr>
          <w:rFonts w:cs="Arial"/>
          <w:sz w:val="26"/>
          <w:szCs w:val="26"/>
          <w:lang w:val="es-ES"/>
        </w:rPr>
        <w:t xml:space="preserve"> la moral, la vida privada o los derechos de terceros, </w:t>
      </w:r>
      <w:r w:rsidR="00B013BF">
        <w:rPr>
          <w:rFonts w:cs="Arial"/>
          <w:sz w:val="26"/>
          <w:szCs w:val="26"/>
          <w:lang w:val="es-ES"/>
        </w:rPr>
        <w:t xml:space="preserve">provoquen algún delito </w:t>
      </w:r>
      <w:r w:rsidR="00D572D9" w:rsidRPr="009A333B">
        <w:rPr>
          <w:rFonts w:cs="Arial"/>
          <w:sz w:val="26"/>
          <w:szCs w:val="26"/>
          <w:lang w:val="es-ES"/>
        </w:rPr>
        <w:t xml:space="preserve">o </w:t>
      </w:r>
      <w:r w:rsidR="00B013BF">
        <w:rPr>
          <w:rFonts w:cs="Arial"/>
          <w:sz w:val="26"/>
          <w:szCs w:val="26"/>
          <w:lang w:val="es-ES"/>
        </w:rPr>
        <w:t xml:space="preserve">perturben </w:t>
      </w:r>
      <w:r w:rsidR="00D572D9" w:rsidRPr="009A333B">
        <w:rPr>
          <w:rFonts w:cs="Arial"/>
          <w:sz w:val="26"/>
          <w:szCs w:val="26"/>
          <w:lang w:val="es-ES"/>
        </w:rPr>
        <w:t xml:space="preserve">el orden público. </w:t>
      </w:r>
      <w:r w:rsidR="0000675D" w:rsidRPr="009A333B">
        <w:rPr>
          <w:rFonts w:cs="Arial"/>
          <w:sz w:val="26"/>
          <w:szCs w:val="26"/>
          <w:lang w:val="es-ES"/>
        </w:rPr>
        <w:t>Por el contrario, p</w:t>
      </w:r>
      <w:r w:rsidRPr="009A333B">
        <w:rPr>
          <w:rFonts w:cs="Arial"/>
          <w:sz w:val="26"/>
          <w:szCs w:val="26"/>
          <w:lang w:val="es-ES"/>
        </w:rPr>
        <w:t xml:space="preserve">ara </w:t>
      </w:r>
      <w:r w:rsidR="00D572D9" w:rsidRPr="009A333B">
        <w:rPr>
          <w:rFonts w:cs="Arial"/>
          <w:sz w:val="26"/>
          <w:szCs w:val="26"/>
          <w:lang w:val="es-ES"/>
        </w:rPr>
        <w:t xml:space="preserve">poder determinar que ese sea el caso, es necesario analizar supuestos concretos de </w:t>
      </w:r>
      <w:r w:rsidRPr="009A333B">
        <w:rPr>
          <w:rFonts w:cs="Arial"/>
          <w:sz w:val="26"/>
          <w:szCs w:val="26"/>
          <w:lang w:val="es-ES"/>
        </w:rPr>
        <w:t>uso de expresión</w:t>
      </w:r>
      <w:r w:rsidR="00D572D9" w:rsidRPr="009A333B">
        <w:rPr>
          <w:rFonts w:cs="Arial"/>
          <w:sz w:val="26"/>
          <w:szCs w:val="26"/>
          <w:lang w:val="es-ES"/>
        </w:rPr>
        <w:t xml:space="preserve">. </w:t>
      </w:r>
      <w:r w:rsidR="0000675D" w:rsidRPr="009A333B">
        <w:rPr>
          <w:rFonts w:cs="Arial"/>
          <w:sz w:val="26"/>
          <w:szCs w:val="26"/>
          <w:lang w:val="es-ES"/>
        </w:rPr>
        <w:t>E</w:t>
      </w:r>
      <w:r w:rsidR="00D572D9" w:rsidRPr="009A333B">
        <w:rPr>
          <w:rFonts w:cs="Arial"/>
          <w:sz w:val="26"/>
          <w:szCs w:val="26"/>
          <w:lang w:val="es-ES"/>
        </w:rPr>
        <w:t xml:space="preserve">s decir, justificar la obligación de abstenerse de </w:t>
      </w:r>
      <w:r w:rsidR="00475E29" w:rsidRPr="009A333B">
        <w:rPr>
          <w:rFonts w:cs="Arial"/>
          <w:sz w:val="26"/>
          <w:szCs w:val="26"/>
          <w:lang w:val="es-ES"/>
        </w:rPr>
        <w:t xml:space="preserve">recurrir a ciertas </w:t>
      </w:r>
      <w:r w:rsidRPr="009A333B">
        <w:rPr>
          <w:rFonts w:cs="Arial"/>
          <w:sz w:val="26"/>
          <w:szCs w:val="26"/>
          <w:lang w:val="es-ES"/>
        </w:rPr>
        <w:t xml:space="preserve">expresiones </w:t>
      </w:r>
      <w:r w:rsidR="00475E29" w:rsidRPr="009A333B">
        <w:rPr>
          <w:rFonts w:cs="Arial"/>
          <w:sz w:val="26"/>
          <w:szCs w:val="26"/>
          <w:lang w:val="es-ES"/>
        </w:rPr>
        <w:t xml:space="preserve">porque pueden </w:t>
      </w:r>
      <w:r w:rsidRPr="009A333B">
        <w:rPr>
          <w:rFonts w:cs="Arial"/>
          <w:sz w:val="26"/>
          <w:szCs w:val="26"/>
          <w:lang w:val="es-ES"/>
        </w:rPr>
        <w:t>“</w:t>
      </w:r>
      <w:r w:rsidR="00D572D9" w:rsidRPr="009A333B">
        <w:rPr>
          <w:rFonts w:cs="Arial"/>
          <w:sz w:val="26"/>
          <w:szCs w:val="26"/>
          <w:lang w:val="es-ES"/>
        </w:rPr>
        <w:t>denigr</w:t>
      </w:r>
      <w:r w:rsidR="00475E29" w:rsidRPr="009A333B">
        <w:rPr>
          <w:rFonts w:cs="Arial"/>
          <w:sz w:val="26"/>
          <w:szCs w:val="26"/>
          <w:lang w:val="es-ES"/>
        </w:rPr>
        <w:t>ar</w:t>
      </w:r>
      <w:r w:rsidRPr="009A333B">
        <w:rPr>
          <w:rFonts w:cs="Arial"/>
          <w:sz w:val="26"/>
          <w:szCs w:val="26"/>
          <w:lang w:val="es-ES"/>
        </w:rPr>
        <w:t>”</w:t>
      </w:r>
      <w:r w:rsidR="0000675D" w:rsidRPr="009A333B">
        <w:rPr>
          <w:rFonts w:cs="Arial"/>
          <w:sz w:val="26"/>
          <w:szCs w:val="26"/>
          <w:lang w:val="es-ES"/>
        </w:rPr>
        <w:t xml:space="preserve"> a algún sujeto del proceso electora</w:t>
      </w:r>
      <w:r w:rsidR="0020236E">
        <w:rPr>
          <w:rFonts w:cs="Arial"/>
          <w:sz w:val="26"/>
          <w:szCs w:val="26"/>
          <w:lang w:val="es-ES"/>
        </w:rPr>
        <w:t>l</w:t>
      </w:r>
      <w:r w:rsidR="0000675D" w:rsidRPr="009A333B">
        <w:rPr>
          <w:rFonts w:cs="Arial"/>
          <w:sz w:val="26"/>
          <w:szCs w:val="26"/>
          <w:lang w:val="es-ES"/>
        </w:rPr>
        <w:t xml:space="preserve"> e </w:t>
      </w:r>
      <w:r w:rsidR="00D572D9" w:rsidRPr="009A333B">
        <w:rPr>
          <w:rFonts w:cs="Arial"/>
          <w:sz w:val="26"/>
          <w:szCs w:val="26"/>
          <w:lang w:val="es-ES"/>
        </w:rPr>
        <w:t>incurrir en unos de los supuestos de restricción</w:t>
      </w:r>
      <w:r w:rsidR="00E853DD">
        <w:rPr>
          <w:rFonts w:cs="Arial"/>
          <w:sz w:val="26"/>
          <w:szCs w:val="26"/>
          <w:lang w:val="es-ES"/>
        </w:rPr>
        <w:t xml:space="preserve"> del artículo 6º constitucional</w:t>
      </w:r>
      <w:r w:rsidR="00D572D9" w:rsidRPr="009A333B">
        <w:rPr>
          <w:rFonts w:cs="Arial"/>
          <w:sz w:val="26"/>
          <w:szCs w:val="26"/>
          <w:lang w:val="es-ES"/>
        </w:rPr>
        <w:t xml:space="preserve"> sería tanto como censurar de manera previa </w:t>
      </w:r>
      <w:r w:rsidR="00475E29" w:rsidRPr="009A333B">
        <w:rPr>
          <w:rFonts w:cs="Arial"/>
          <w:sz w:val="26"/>
          <w:szCs w:val="26"/>
          <w:lang w:val="es-ES"/>
        </w:rPr>
        <w:t>el uso de la libertad de expresión</w:t>
      </w:r>
      <w:r w:rsidR="00D572D9" w:rsidRPr="009A333B">
        <w:rPr>
          <w:rFonts w:cs="Arial"/>
          <w:sz w:val="26"/>
          <w:szCs w:val="26"/>
          <w:lang w:val="es-ES"/>
        </w:rPr>
        <w:t xml:space="preserve">. </w:t>
      </w:r>
    </w:p>
    <w:p w14:paraId="048279DF" w14:textId="77777777" w:rsidR="009A333B" w:rsidRDefault="009A333B" w:rsidP="009A333B">
      <w:pPr>
        <w:pStyle w:val="Prrafodelista"/>
        <w:rPr>
          <w:rFonts w:cs="Arial"/>
          <w:sz w:val="26"/>
          <w:szCs w:val="26"/>
          <w:lang w:val="es-ES"/>
        </w:rPr>
      </w:pPr>
    </w:p>
    <w:p w14:paraId="670E5F66" w14:textId="4E36A197" w:rsidR="009A333B" w:rsidRDefault="00D572D9" w:rsidP="009A333B">
      <w:pPr>
        <w:pStyle w:val="Cuadrculamediana1-nfasis21"/>
        <w:numPr>
          <w:ilvl w:val="0"/>
          <w:numId w:val="1"/>
        </w:numPr>
        <w:ind w:left="0" w:hanging="567"/>
        <w:rPr>
          <w:rFonts w:cs="Arial"/>
          <w:sz w:val="26"/>
          <w:szCs w:val="26"/>
          <w:lang w:val="es-ES"/>
        </w:rPr>
      </w:pPr>
      <w:r w:rsidRPr="009A333B">
        <w:rPr>
          <w:rFonts w:cs="Arial"/>
          <w:sz w:val="26"/>
          <w:szCs w:val="26"/>
          <w:lang w:val="es-ES"/>
        </w:rPr>
        <w:t xml:space="preserve">Esta conclusión es congruente con lo resuelto por la Primera Sala en el </w:t>
      </w:r>
      <w:r w:rsidRPr="00D14520">
        <w:rPr>
          <w:rFonts w:cs="Arial"/>
          <w:b/>
          <w:bCs/>
          <w:sz w:val="26"/>
          <w:szCs w:val="26"/>
          <w:lang w:val="es-ES"/>
        </w:rPr>
        <w:t>amparo directo 23/2013</w:t>
      </w:r>
      <w:r w:rsidR="00E853DD">
        <w:rPr>
          <w:rFonts w:cs="Arial"/>
          <w:b/>
          <w:bCs/>
          <w:sz w:val="26"/>
          <w:szCs w:val="26"/>
          <w:lang w:val="es-ES"/>
        </w:rPr>
        <w:t>,</w:t>
      </w:r>
      <w:r w:rsidRPr="009A333B">
        <w:rPr>
          <w:rFonts w:cs="Arial"/>
          <w:sz w:val="26"/>
          <w:szCs w:val="26"/>
          <w:lang w:val="es-ES"/>
        </w:rPr>
        <w:t xml:space="preserve"> en el que se interpretó que las restricciones a la libertad de expresión como los ataques a la moral debían quedar plenamente justificados.</w:t>
      </w:r>
      <w:r w:rsidR="006B0F76" w:rsidRPr="009A333B">
        <w:rPr>
          <w:rFonts w:cs="Arial"/>
          <w:sz w:val="26"/>
          <w:szCs w:val="26"/>
          <w:lang w:val="es-ES"/>
        </w:rPr>
        <w:t xml:space="preserve"> </w:t>
      </w:r>
      <w:r w:rsidRPr="009A333B">
        <w:rPr>
          <w:rFonts w:cs="Arial"/>
          <w:sz w:val="26"/>
          <w:szCs w:val="26"/>
          <w:lang w:val="es-ES"/>
        </w:rPr>
        <w:t xml:space="preserve">De acuerdo con este precedente, una restricción a la libertad de expresión para estar justificada requiere del convencimiento pleno de que se presenta uno de los supuestos previstos en el artículo 6º constitucional. </w:t>
      </w:r>
    </w:p>
    <w:p w14:paraId="2D6EB614" w14:textId="77777777" w:rsidR="009A333B" w:rsidRDefault="009A333B" w:rsidP="009A333B">
      <w:pPr>
        <w:pStyle w:val="Prrafodelista"/>
        <w:rPr>
          <w:rFonts w:cs="Arial"/>
          <w:sz w:val="26"/>
          <w:szCs w:val="26"/>
          <w:lang w:val="es-ES"/>
        </w:rPr>
      </w:pPr>
    </w:p>
    <w:p w14:paraId="461785AD" w14:textId="676EC3EA" w:rsidR="00F6200F" w:rsidRPr="009A333B" w:rsidRDefault="00D572D9" w:rsidP="009A333B">
      <w:pPr>
        <w:pStyle w:val="Cuadrculamediana1-nfasis21"/>
        <w:numPr>
          <w:ilvl w:val="0"/>
          <w:numId w:val="1"/>
        </w:numPr>
        <w:ind w:left="0" w:hanging="567"/>
        <w:rPr>
          <w:rFonts w:cs="Arial"/>
          <w:sz w:val="26"/>
          <w:szCs w:val="26"/>
          <w:lang w:val="es-ES"/>
        </w:rPr>
      </w:pPr>
      <w:r w:rsidRPr="009A333B">
        <w:rPr>
          <w:rFonts w:cs="Arial"/>
          <w:sz w:val="26"/>
          <w:szCs w:val="26"/>
          <w:lang w:val="es-ES"/>
        </w:rPr>
        <w:t>En el caso que nos ocupa, esa conclusión no puede darse por adelantado sin analizar un caso concreto</w:t>
      </w:r>
      <w:r w:rsidR="00071DA0" w:rsidRPr="009A333B">
        <w:rPr>
          <w:rFonts w:cs="Arial"/>
          <w:sz w:val="26"/>
          <w:szCs w:val="26"/>
          <w:lang w:val="es-ES"/>
        </w:rPr>
        <w:t>.</w:t>
      </w:r>
      <w:r w:rsidR="0000675D" w:rsidRPr="009A333B">
        <w:rPr>
          <w:rFonts w:cs="Arial"/>
          <w:sz w:val="26"/>
          <w:szCs w:val="26"/>
          <w:lang w:val="es-ES"/>
        </w:rPr>
        <w:t xml:space="preserve"> </w:t>
      </w:r>
      <w:r w:rsidR="001C5906" w:rsidRPr="009A333B">
        <w:rPr>
          <w:rFonts w:cs="Arial"/>
          <w:sz w:val="26"/>
          <w:szCs w:val="26"/>
          <w:lang w:val="es-ES"/>
        </w:rPr>
        <w:t>Por ello, b</w:t>
      </w:r>
      <w:r w:rsidR="00F6200F" w:rsidRPr="009A333B">
        <w:rPr>
          <w:rFonts w:cs="Arial"/>
          <w:sz w:val="26"/>
          <w:szCs w:val="26"/>
          <w:lang w:val="es-ES"/>
        </w:rPr>
        <w:t xml:space="preserve">asta con que existan las propias limitantes que marca el artículo 6º de la Constitución y demás normas convencionales que regulan la libertad de expresión, para proteger </w:t>
      </w:r>
      <w:r w:rsidR="004B235D" w:rsidRPr="009A333B">
        <w:rPr>
          <w:rFonts w:cs="Arial"/>
          <w:sz w:val="26"/>
          <w:szCs w:val="26"/>
          <w:lang w:val="es-ES"/>
        </w:rPr>
        <w:t xml:space="preserve">tanto a </w:t>
      </w:r>
      <w:r w:rsidR="001773B4">
        <w:rPr>
          <w:rFonts w:cs="Arial"/>
          <w:sz w:val="26"/>
          <w:szCs w:val="26"/>
          <w:lang w:val="es-ES"/>
        </w:rPr>
        <w:t>lo</w:t>
      </w:r>
      <w:r w:rsidR="00BB4BBB" w:rsidRPr="009A333B">
        <w:rPr>
          <w:rFonts w:cs="Arial"/>
          <w:sz w:val="26"/>
          <w:szCs w:val="26"/>
          <w:lang w:val="es-ES"/>
        </w:rPr>
        <w:t xml:space="preserve">s </w:t>
      </w:r>
      <w:r w:rsidR="001773B4">
        <w:rPr>
          <w:rFonts w:cs="Arial"/>
          <w:sz w:val="26"/>
          <w:szCs w:val="26"/>
          <w:lang w:val="es-ES"/>
        </w:rPr>
        <w:t>precandidatos, aspirantes o candidato</w:t>
      </w:r>
      <w:r w:rsidR="00BB4BBB" w:rsidRPr="009A333B">
        <w:rPr>
          <w:rFonts w:cs="Arial"/>
          <w:sz w:val="26"/>
          <w:szCs w:val="26"/>
          <w:lang w:val="es-ES"/>
        </w:rPr>
        <w:t>s</w:t>
      </w:r>
      <w:r w:rsidR="001E5927" w:rsidRPr="009A333B">
        <w:rPr>
          <w:rFonts w:cs="Arial"/>
          <w:sz w:val="26"/>
          <w:szCs w:val="26"/>
          <w:lang w:val="es-ES"/>
        </w:rPr>
        <w:t xml:space="preserve"> independientes</w:t>
      </w:r>
      <w:r w:rsidR="00BB4BBB" w:rsidRPr="009A333B">
        <w:rPr>
          <w:rFonts w:cs="Arial"/>
          <w:sz w:val="26"/>
          <w:szCs w:val="26"/>
          <w:lang w:val="es-ES"/>
        </w:rPr>
        <w:t xml:space="preserve"> </w:t>
      </w:r>
      <w:r w:rsidR="004B235D" w:rsidRPr="009A333B">
        <w:rPr>
          <w:rFonts w:cs="Arial"/>
          <w:sz w:val="26"/>
          <w:szCs w:val="26"/>
          <w:lang w:val="es-ES"/>
        </w:rPr>
        <w:t xml:space="preserve">que </w:t>
      </w:r>
      <w:r w:rsidR="009501C0" w:rsidRPr="009A333B">
        <w:rPr>
          <w:rFonts w:cs="Arial"/>
          <w:sz w:val="26"/>
          <w:szCs w:val="26"/>
          <w:lang w:val="es-ES"/>
        </w:rPr>
        <w:t xml:space="preserve">ejercen </w:t>
      </w:r>
      <w:r w:rsidR="004B235D" w:rsidRPr="009A333B">
        <w:rPr>
          <w:rFonts w:cs="Arial"/>
          <w:sz w:val="26"/>
          <w:szCs w:val="26"/>
          <w:lang w:val="es-ES"/>
        </w:rPr>
        <w:t xml:space="preserve">su libertad </w:t>
      </w:r>
      <w:r w:rsidR="009501C0" w:rsidRPr="009A333B">
        <w:rPr>
          <w:rFonts w:cs="Arial"/>
          <w:sz w:val="26"/>
          <w:szCs w:val="26"/>
          <w:lang w:val="es-ES"/>
        </w:rPr>
        <w:t>como a los</w:t>
      </w:r>
      <w:r w:rsidR="004B235D" w:rsidRPr="009A333B">
        <w:rPr>
          <w:rFonts w:cs="Arial"/>
          <w:sz w:val="26"/>
          <w:szCs w:val="26"/>
          <w:lang w:val="es-ES"/>
        </w:rPr>
        <w:t xml:space="preserve"> </w:t>
      </w:r>
      <w:r w:rsidR="00BB4BBB" w:rsidRPr="009A333B">
        <w:rPr>
          <w:rFonts w:cs="Arial"/>
          <w:sz w:val="26"/>
          <w:szCs w:val="26"/>
          <w:lang w:val="es-ES"/>
        </w:rPr>
        <w:t xml:space="preserve">demás </w:t>
      </w:r>
      <w:r w:rsidR="004B235D" w:rsidRPr="009A333B">
        <w:rPr>
          <w:rFonts w:cs="Arial"/>
          <w:sz w:val="26"/>
          <w:szCs w:val="26"/>
          <w:lang w:val="es-ES"/>
        </w:rPr>
        <w:t>sujetos</w:t>
      </w:r>
      <w:r w:rsidR="009501C0" w:rsidRPr="009A333B">
        <w:rPr>
          <w:rFonts w:cs="Arial"/>
          <w:sz w:val="26"/>
          <w:szCs w:val="26"/>
          <w:lang w:val="es-ES"/>
        </w:rPr>
        <w:t xml:space="preserve"> que son objeto de </w:t>
      </w:r>
      <w:r w:rsidR="004B235D" w:rsidRPr="009A333B">
        <w:rPr>
          <w:rFonts w:cs="Arial"/>
          <w:sz w:val="26"/>
          <w:szCs w:val="26"/>
          <w:lang w:val="es-ES"/>
        </w:rPr>
        <w:t xml:space="preserve">esas </w:t>
      </w:r>
      <w:r w:rsidR="009501C0" w:rsidRPr="009A333B">
        <w:rPr>
          <w:rFonts w:cs="Arial"/>
          <w:sz w:val="26"/>
          <w:szCs w:val="26"/>
          <w:lang w:val="es-ES"/>
        </w:rPr>
        <w:t>expresiones. No es neces</w:t>
      </w:r>
      <w:r w:rsidR="001773B4">
        <w:rPr>
          <w:rFonts w:cs="Arial"/>
          <w:sz w:val="26"/>
          <w:szCs w:val="26"/>
          <w:lang w:val="es-ES"/>
        </w:rPr>
        <w:t>ario idear conceptos abstractos</w:t>
      </w:r>
      <w:r w:rsidR="009501C0" w:rsidRPr="009A333B">
        <w:rPr>
          <w:rFonts w:cs="Arial"/>
          <w:sz w:val="26"/>
          <w:szCs w:val="26"/>
          <w:lang w:val="es-ES"/>
        </w:rPr>
        <w:t xml:space="preserve"> </w:t>
      </w:r>
      <w:r w:rsidR="001773B4">
        <w:rPr>
          <w:rFonts w:cs="Arial"/>
          <w:sz w:val="26"/>
          <w:szCs w:val="26"/>
          <w:lang w:val="es-ES"/>
        </w:rPr>
        <w:t>tales como “denigrar”</w:t>
      </w:r>
      <w:r w:rsidR="00BB4BBB" w:rsidRPr="009A333B">
        <w:rPr>
          <w:rFonts w:cs="Arial"/>
          <w:sz w:val="26"/>
          <w:szCs w:val="26"/>
          <w:lang w:val="es-ES"/>
        </w:rPr>
        <w:t xml:space="preserve"> </w:t>
      </w:r>
      <w:r w:rsidR="009501C0" w:rsidRPr="009A333B">
        <w:rPr>
          <w:rFonts w:cs="Arial"/>
          <w:sz w:val="26"/>
          <w:szCs w:val="26"/>
          <w:lang w:val="es-ES"/>
        </w:rPr>
        <w:t xml:space="preserve">que pueden </w:t>
      </w:r>
      <w:r w:rsidR="008A5502" w:rsidRPr="009A333B">
        <w:rPr>
          <w:rFonts w:cs="Arial"/>
          <w:sz w:val="26"/>
          <w:szCs w:val="26"/>
          <w:lang w:val="es-ES"/>
        </w:rPr>
        <w:t>funcionar como herramientas de censura previa.</w:t>
      </w:r>
    </w:p>
    <w:p w14:paraId="600D6797" w14:textId="77777777" w:rsidR="00D572D9" w:rsidRPr="0094221E" w:rsidRDefault="00D572D9" w:rsidP="00F6200F">
      <w:pPr>
        <w:pStyle w:val="Cuadrculamediana1-nfasis21"/>
        <w:ind w:left="0"/>
        <w:rPr>
          <w:rFonts w:cs="Arial"/>
          <w:sz w:val="26"/>
          <w:szCs w:val="26"/>
          <w:lang w:val="es-ES"/>
        </w:rPr>
      </w:pPr>
    </w:p>
    <w:p w14:paraId="0EEAE0F6" w14:textId="5CB85AC9" w:rsidR="00B7088B" w:rsidRPr="0094221E" w:rsidRDefault="00D572D9" w:rsidP="00B94C19">
      <w:pPr>
        <w:pStyle w:val="Cuadrculamediana1-nfasis21"/>
        <w:numPr>
          <w:ilvl w:val="0"/>
          <w:numId w:val="1"/>
        </w:numPr>
        <w:ind w:left="0" w:hanging="567"/>
        <w:rPr>
          <w:rFonts w:cs="Arial"/>
          <w:sz w:val="26"/>
          <w:szCs w:val="26"/>
          <w:lang w:val="es-ES"/>
        </w:rPr>
      </w:pPr>
      <w:r w:rsidRPr="0094221E">
        <w:rPr>
          <w:rFonts w:cs="Arial"/>
          <w:sz w:val="26"/>
          <w:szCs w:val="26"/>
          <w:lang w:val="es-ES"/>
        </w:rPr>
        <w:t xml:space="preserve">Esta conclusión se ve reforzada porque la restricción al contenido de </w:t>
      </w:r>
      <w:r w:rsidR="00A816BE" w:rsidRPr="0094221E">
        <w:rPr>
          <w:rFonts w:cs="Arial"/>
          <w:sz w:val="26"/>
          <w:szCs w:val="26"/>
          <w:lang w:val="es-ES"/>
        </w:rPr>
        <w:t>las expresiones</w:t>
      </w:r>
      <w:r w:rsidRPr="0094221E">
        <w:rPr>
          <w:rFonts w:cs="Arial"/>
          <w:sz w:val="26"/>
          <w:szCs w:val="26"/>
          <w:lang w:val="es-ES"/>
        </w:rPr>
        <w:t xml:space="preserve"> no tiene como fin promover la participación del pueblo en la vida democrática o el ejercicio del voto libre e informado, sino al contrario. Por un lado, la restricción mencionada limita la información que </w:t>
      </w:r>
      <w:r w:rsidR="002B4030">
        <w:rPr>
          <w:rFonts w:cs="Arial"/>
          <w:sz w:val="26"/>
          <w:szCs w:val="26"/>
          <w:lang w:val="es-ES"/>
        </w:rPr>
        <w:t>los precandidato</w:t>
      </w:r>
      <w:r w:rsidR="001E5927" w:rsidRPr="0094221E">
        <w:rPr>
          <w:rFonts w:cs="Arial"/>
          <w:sz w:val="26"/>
          <w:szCs w:val="26"/>
          <w:lang w:val="es-ES"/>
        </w:rPr>
        <w:t>s, aspirantes y candidat</w:t>
      </w:r>
      <w:r w:rsidR="002B4030">
        <w:rPr>
          <w:rFonts w:cs="Arial"/>
          <w:sz w:val="26"/>
          <w:szCs w:val="26"/>
          <w:lang w:val="es-ES"/>
        </w:rPr>
        <w:t>o</w:t>
      </w:r>
      <w:r w:rsidR="00462F94" w:rsidRPr="0094221E">
        <w:rPr>
          <w:rFonts w:cs="Arial"/>
          <w:sz w:val="26"/>
          <w:szCs w:val="26"/>
          <w:lang w:val="es-ES"/>
        </w:rPr>
        <w:t>s</w:t>
      </w:r>
      <w:r w:rsidR="001E5927" w:rsidRPr="0094221E">
        <w:rPr>
          <w:rFonts w:cs="Arial"/>
          <w:sz w:val="26"/>
          <w:szCs w:val="26"/>
          <w:lang w:val="es-ES"/>
        </w:rPr>
        <w:t xml:space="preserve"> independientes </w:t>
      </w:r>
      <w:r w:rsidRPr="0094221E">
        <w:rPr>
          <w:rFonts w:cs="Arial"/>
          <w:sz w:val="26"/>
          <w:szCs w:val="26"/>
          <w:lang w:val="es-ES"/>
        </w:rPr>
        <w:t xml:space="preserve">pueden proveer a los ciudadanos sobre temas de interés público. Información que es indispensable para el debate público y para que los ciudadanos ejerzan su voto de manera libre. </w:t>
      </w:r>
      <w:r w:rsidR="00F8129A" w:rsidRPr="0094221E">
        <w:rPr>
          <w:rFonts w:cs="Arial"/>
          <w:sz w:val="26"/>
          <w:szCs w:val="26"/>
          <w:lang w:val="es-ES"/>
        </w:rPr>
        <w:t>Adicionalmente</w:t>
      </w:r>
      <w:r w:rsidRPr="0094221E">
        <w:rPr>
          <w:rFonts w:cs="Arial"/>
          <w:sz w:val="26"/>
          <w:szCs w:val="26"/>
          <w:lang w:val="es-ES"/>
        </w:rPr>
        <w:t xml:space="preserve">, al restringir la expresión de </w:t>
      </w:r>
      <w:r w:rsidR="00FC5F6D">
        <w:rPr>
          <w:rFonts w:cs="Arial"/>
          <w:sz w:val="26"/>
          <w:szCs w:val="26"/>
          <w:lang w:val="es-ES"/>
        </w:rPr>
        <w:t>los precandidato</w:t>
      </w:r>
      <w:r w:rsidR="00F8129A" w:rsidRPr="0094221E">
        <w:rPr>
          <w:rFonts w:cs="Arial"/>
          <w:sz w:val="26"/>
          <w:szCs w:val="26"/>
          <w:lang w:val="es-ES"/>
        </w:rPr>
        <w:t>s, aspirantes y candidatos independientes</w:t>
      </w:r>
      <w:r w:rsidRPr="0094221E">
        <w:rPr>
          <w:rFonts w:cs="Arial"/>
          <w:sz w:val="26"/>
          <w:szCs w:val="26"/>
          <w:lang w:val="es-ES"/>
        </w:rPr>
        <w:t xml:space="preserve"> se limita el debate público, pues éste requiere que elijan libremente la forma más efectiva para transmitir su mensaje y cuestionar el orden existente, para lo cual pueden estimar necesario utilizar expresiones que </w:t>
      </w:r>
      <w:r w:rsidR="00462F94" w:rsidRPr="0094221E">
        <w:rPr>
          <w:rFonts w:cs="Arial"/>
          <w:sz w:val="26"/>
          <w:szCs w:val="26"/>
          <w:lang w:val="es-ES"/>
        </w:rPr>
        <w:t>puedan llegar a considerarse “denigrantes”</w:t>
      </w:r>
      <w:r w:rsidRPr="0094221E">
        <w:rPr>
          <w:rFonts w:cs="Arial"/>
          <w:sz w:val="26"/>
          <w:szCs w:val="26"/>
          <w:lang w:val="es-ES"/>
        </w:rPr>
        <w:t xml:space="preserve">. </w:t>
      </w:r>
    </w:p>
    <w:p w14:paraId="63C4F0D7" w14:textId="77777777" w:rsidR="00B7088B" w:rsidRPr="0094221E" w:rsidRDefault="00B7088B" w:rsidP="00472698">
      <w:pPr>
        <w:pStyle w:val="Prrafodelista"/>
        <w:spacing w:line="360" w:lineRule="auto"/>
        <w:ind w:left="283" w:hanging="567"/>
        <w:rPr>
          <w:rFonts w:ascii="Arial" w:hAnsi="Arial" w:cs="Arial"/>
          <w:sz w:val="26"/>
          <w:szCs w:val="26"/>
          <w:lang w:val="es-ES"/>
        </w:rPr>
      </w:pPr>
    </w:p>
    <w:p w14:paraId="581691D7" w14:textId="68E70DBB" w:rsidR="00D572D9" w:rsidRPr="0094221E" w:rsidRDefault="00D572D9" w:rsidP="00B94C19">
      <w:pPr>
        <w:pStyle w:val="Cuadrculamediana1-nfasis21"/>
        <w:numPr>
          <w:ilvl w:val="0"/>
          <w:numId w:val="1"/>
        </w:numPr>
        <w:ind w:left="0" w:hanging="567"/>
        <w:rPr>
          <w:rFonts w:cs="Arial"/>
          <w:sz w:val="26"/>
          <w:szCs w:val="26"/>
          <w:lang w:val="es-ES"/>
        </w:rPr>
      </w:pPr>
      <w:r w:rsidRPr="0094221E">
        <w:rPr>
          <w:rFonts w:cs="Arial"/>
          <w:sz w:val="26"/>
          <w:szCs w:val="26"/>
          <w:lang w:val="es-ES"/>
        </w:rPr>
        <w:t xml:space="preserve">Por </w:t>
      </w:r>
      <w:r w:rsidR="00B7088B" w:rsidRPr="0094221E">
        <w:rPr>
          <w:rFonts w:cs="Arial"/>
          <w:sz w:val="26"/>
          <w:szCs w:val="26"/>
          <w:lang w:val="es-ES"/>
        </w:rPr>
        <w:t>otro lado</w:t>
      </w:r>
      <w:r w:rsidRPr="0094221E">
        <w:rPr>
          <w:rFonts w:cs="Arial"/>
          <w:sz w:val="26"/>
          <w:szCs w:val="26"/>
          <w:lang w:val="es-ES"/>
        </w:rPr>
        <w:t xml:space="preserve">, porque el incumplimiento de lo previsto en </w:t>
      </w:r>
      <w:r w:rsidR="00B7088B" w:rsidRPr="0094221E">
        <w:rPr>
          <w:rFonts w:cs="Arial"/>
          <w:sz w:val="26"/>
          <w:szCs w:val="26"/>
          <w:lang w:val="es-ES"/>
        </w:rPr>
        <w:t>las porciones normativas reclamadas</w:t>
      </w:r>
      <w:r w:rsidRPr="0094221E">
        <w:rPr>
          <w:rFonts w:cs="Arial"/>
          <w:sz w:val="26"/>
          <w:szCs w:val="26"/>
          <w:lang w:val="es-ES"/>
        </w:rPr>
        <w:t xml:space="preserve"> </w:t>
      </w:r>
      <w:r w:rsidR="00C204A7" w:rsidRPr="0094221E">
        <w:rPr>
          <w:rFonts w:cs="Arial"/>
          <w:sz w:val="26"/>
          <w:szCs w:val="26"/>
          <w:lang w:val="es-ES"/>
        </w:rPr>
        <w:t xml:space="preserve">puede dar lugar a </w:t>
      </w:r>
      <w:r w:rsidRPr="0094221E">
        <w:rPr>
          <w:rFonts w:cs="Arial"/>
          <w:sz w:val="26"/>
          <w:szCs w:val="26"/>
          <w:lang w:val="es-ES"/>
        </w:rPr>
        <w:t xml:space="preserve">la imposición de </w:t>
      </w:r>
      <w:r w:rsidR="00C204A7" w:rsidRPr="0094221E">
        <w:rPr>
          <w:rFonts w:cs="Arial"/>
          <w:sz w:val="26"/>
          <w:szCs w:val="26"/>
          <w:lang w:val="es-ES"/>
        </w:rPr>
        <w:t>algún tipo de consecuencia o sanción en términos de la ley electoral local</w:t>
      </w:r>
      <w:r w:rsidRPr="0094221E">
        <w:rPr>
          <w:rFonts w:cs="Arial"/>
          <w:sz w:val="26"/>
          <w:szCs w:val="26"/>
          <w:lang w:val="es-ES"/>
        </w:rPr>
        <w:t xml:space="preserve">, lo que conlleva un efecto inhibitorio para la expresión </w:t>
      </w:r>
      <w:r w:rsidR="00C204A7" w:rsidRPr="0094221E">
        <w:rPr>
          <w:rFonts w:cs="Arial"/>
          <w:sz w:val="26"/>
          <w:szCs w:val="26"/>
          <w:lang w:val="es-ES"/>
        </w:rPr>
        <w:t>por parte de los referidos sujetos</w:t>
      </w:r>
      <w:r w:rsidRPr="0094221E">
        <w:rPr>
          <w:rFonts w:cs="Arial"/>
          <w:sz w:val="26"/>
          <w:szCs w:val="26"/>
          <w:lang w:val="es-ES"/>
        </w:rPr>
        <w:t>.</w:t>
      </w:r>
      <w:r w:rsidRPr="0094221E">
        <w:rPr>
          <w:rFonts w:cs="Arial"/>
          <w:sz w:val="26"/>
          <w:szCs w:val="26"/>
          <w:vertAlign w:val="superscript"/>
          <w:lang w:val="es-ES"/>
        </w:rPr>
        <w:footnoteReference w:id="128"/>
      </w:r>
      <w:r w:rsidRPr="0094221E">
        <w:rPr>
          <w:rFonts w:cs="Arial"/>
          <w:sz w:val="26"/>
          <w:szCs w:val="26"/>
          <w:lang w:val="es-ES"/>
        </w:rPr>
        <w:t xml:space="preserve"> </w:t>
      </w:r>
      <w:r w:rsidR="00AA32F9" w:rsidRPr="0094221E">
        <w:rPr>
          <w:rFonts w:cs="Arial"/>
          <w:sz w:val="26"/>
          <w:szCs w:val="26"/>
          <w:lang w:val="es-ES"/>
        </w:rPr>
        <w:t>Al respecto, l</w:t>
      </w:r>
      <w:r w:rsidRPr="0094221E">
        <w:rPr>
          <w:rFonts w:cs="Arial"/>
          <w:sz w:val="26"/>
          <w:szCs w:val="26"/>
          <w:lang w:val="es-ES"/>
        </w:rPr>
        <w:t>a Corte Interamericana ha resaltado que “</w:t>
      </w:r>
      <w:r w:rsidRPr="0094221E">
        <w:rPr>
          <w:rFonts w:cs="Arial"/>
          <w:i/>
          <w:iCs/>
          <w:sz w:val="26"/>
          <w:szCs w:val="26"/>
          <w:lang w:val="es-ES"/>
        </w:rPr>
        <w:t>en el marco de una campaña electoral, la libertad de pensamiento y de expresión en sus dos dimensiones constituye un bastión fundamental para el debate durante el proceso electoral, debido a que se transforma en una herramienta esencial para la formación de la opinión pública de los electores, fortalece la contienda política entre los distintos candidatos y partidos que participan en los comicios y se transforma en un auténtico instrumento de análisis de las plataformas políticas planteadas por los distintos candidatos, lo cual permite una mayor transparencia y fiscalización de las futuras autoridades y de su gestión</w:t>
      </w:r>
      <w:r w:rsidRPr="0094221E">
        <w:rPr>
          <w:rFonts w:cs="Arial"/>
          <w:sz w:val="26"/>
          <w:szCs w:val="26"/>
          <w:lang w:val="es-ES"/>
        </w:rPr>
        <w:t>.”</w:t>
      </w:r>
      <w:r w:rsidRPr="0094221E">
        <w:rPr>
          <w:rFonts w:cs="Arial"/>
          <w:sz w:val="26"/>
          <w:szCs w:val="26"/>
          <w:vertAlign w:val="superscript"/>
          <w:lang w:val="es-ES"/>
        </w:rPr>
        <w:footnoteReference w:id="129"/>
      </w:r>
    </w:p>
    <w:p w14:paraId="74E5D86B" w14:textId="77777777" w:rsidR="00D572D9" w:rsidRPr="0094221E" w:rsidRDefault="00D572D9" w:rsidP="00472698">
      <w:pPr>
        <w:pStyle w:val="Cuadrculamediana1-nfasis21"/>
        <w:ind w:left="283" w:hanging="567"/>
        <w:rPr>
          <w:rFonts w:cs="Arial"/>
          <w:sz w:val="26"/>
          <w:szCs w:val="26"/>
          <w:lang w:val="es-ES"/>
        </w:rPr>
      </w:pPr>
    </w:p>
    <w:p w14:paraId="06ECE7ED" w14:textId="3E40ADC3" w:rsidR="00472698" w:rsidRDefault="00AA32F9" w:rsidP="00B94C19">
      <w:pPr>
        <w:pStyle w:val="Cuadrculamediana1-nfasis21"/>
        <w:numPr>
          <w:ilvl w:val="0"/>
          <w:numId w:val="1"/>
        </w:numPr>
        <w:ind w:left="0" w:hanging="567"/>
        <w:rPr>
          <w:rFonts w:cs="Arial"/>
          <w:sz w:val="26"/>
          <w:szCs w:val="26"/>
          <w:lang w:val="es-ES"/>
        </w:rPr>
      </w:pPr>
      <w:r w:rsidRPr="0094221E">
        <w:rPr>
          <w:rFonts w:cs="Arial"/>
          <w:sz w:val="26"/>
          <w:szCs w:val="26"/>
          <w:lang w:val="es-ES"/>
        </w:rPr>
        <w:t>A su vez</w:t>
      </w:r>
      <w:r w:rsidR="00D572D9" w:rsidRPr="0094221E">
        <w:rPr>
          <w:rFonts w:cs="Arial"/>
          <w:sz w:val="26"/>
          <w:szCs w:val="26"/>
          <w:lang w:val="es-ES"/>
        </w:rPr>
        <w:t>, añadió que es “</w:t>
      </w:r>
      <w:r w:rsidR="00D572D9" w:rsidRPr="0094221E">
        <w:rPr>
          <w:rFonts w:cs="Arial"/>
          <w:i/>
          <w:iCs/>
          <w:sz w:val="26"/>
          <w:szCs w:val="26"/>
          <w:lang w:val="es-ES"/>
        </w:rPr>
        <w:t>indispensable que se proteja y garantice el ejercicio de la libertad de expresión en el debate político que precede a las elecciones de las autoridades estatales que gobernarán un Estado. La formación de la voluntad colectiva mediante el ejercicio del sufragio individual se nutre de las diferentes opciones que presentan los partidos políticos a través de los candidatos que los representan. El debate democrático implica que se permita la circulación libre de ideas e información respecto de los candidatos y sus partidos políticos por parte de los medios de comunicación, de los propios candidatos y de cualquier persona que desee expresar su opinión o brindar información. Es preciso que todos puedan cuestionar e indagar sobre la capacidad e idoneidad de los candidatos, así como disentir y confrontar sus propuestas, ideas y opiniones de manera que los electores puedan formar su criterio para votar. En este sentido, el ejercicio de los derechos políticos y la libertad de pensamiento y de expresión se encuentran íntimamente ligados y se fortalecen entre sí</w:t>
      </w:r>
      <w:r w:rsidR="00D572D9" w:rsidRPr="0094221E">
        <w:rPr>
          <w:rFonts w:cs="Arial"/>
          <w:sz w:val="26"/>
          <w:szCs w:val="26"/>
          <w:lang w:val="es-ES"/>
        </w:rPr>
        <w:t>”</w:t>
      </w:r>
      <w:r w:rsidRPr="0094221E">
        <w:rPr>
          <w:rFonts w:cs="Arial"/>
          <w:sz w:val="26"/>
          <w:szCs w:val="26"/>
          <w:lang w:val="es-ES"/>
        </w:rPr>
        <w:t>.</w:t>
      </w:r>
    </w:p>
    <w:p w14:paraId="3115B152" w14:textId="77777777" w:rsidR="00574D9F" w:rsidRPr="00472698" w:rsidRDefault="00574D9F" w:rsidP="00075DA4">
      <w:pPr>
        <w:pStyle w:val="Cuadrculamediana1-nfasis21"/>
        <w:ind w:left="0"/>
        <w:rPr>
          <w:rFonts w:cs="Arial"/>
          <w:sz w:val="26"/>
          <w:szCs w:val="26"/>
          <w:lang w:val="es-ES"/>
        </w:rPr>
      </w:pPr>
    </w:p>
    <w:p w14:paraId="638CD6F5" w14:textId="309EF252" w:rsidR="00BD2C30" w:rsidRPr="00ED1CAC" w:rsidRDefault="00D572D9" w:rsidP="00B94C19">
      <w:pPr>
        <w:pStyle w:val="Cuadrculamediana1-nfasis21"/>
        <w:numPr>
          <w:ilvl w:val="0"/>
          <w:numId w:val="1"/>
        </w:numPr>
        <w:tabs>
          <w:tab w:val="left" w:pos="0"/>
        </w:tabs>
        <w:ind w:left="0" w:hanging="567"/>
        <w:rPr>
          <w:rFonts w:cs="Arial"/>
          <w:b/>
          <w:bCs/>
          <w:sz w:val="26"/>
          <w:szCs w:val="26"/>
          <w:lang w:val="es-ES"/>
        </w:rPr>
      </w:pPr>
      <w:r w:rsidRPr="00D14520">
        <w:rPr>
          <w:rFonts w:cs="Arial"/>
          <w:sz w:val="26"/>
          <w:szCs w:val="26"/>
          <w:lang w:val="es-ES"/>
        </w:rPr>
        <w:t xml:space="preserve">Como consecuencia de lo anterior, debe declararse la </w:t>
      </w:r>
      <w:r w:rsidRPr="00D14520">
        <w:rPr>
          <w:rFonts w:cs="Arial"/>
          <w:b/>
          <w:bCs/>
          <w:sz w:val="26"/>
          <w:szCs w:val="26"/>
          <w:lang w:val="es-ES"/>
        </w:rPr>
        <w:t>invalidez</w:t>
      </w:r>
      <w:r w:rsidRPr="00D14520">
        <w:rPr>
          <w:rFonts w:cs="Arial"/>
          <w:sz w:val="26"/>
          <w:szCs w:val="26"/>
          <w:lang w:val="es-ES"/>
        </w:rPr>
        <w:t xml:space="preserve"> de las porciones normativas reclamadas que </w:t>
      </w:r>
      <w:r w:rsidR="006B0F76" w:rsidRPr="00D14520">
        <w:rPr>
          <w:rFonts w:cs="Arial"/>
          <w:sz w:val="26"/>
          <w:szCs w:val="26"/>
          <w:lang w:val="es-ES"/>
        </w:rPr>
        <w:t xml:space="preserve">mencionan </w:t>
      </w:r>
      <w:r w:rsidR="00C60CB9" w:rsidRPr="00D14520">
        <w:rPr>
          <w:rFonts w:cs="Arial"/>
          <w:i/>
          <w:iCs/>
          <w:sz w:val="26"/>
          <w:szCs w:val="26"/>
          <w:lang w:val="es-ES"/>
        </w:rPr>
        <w:t>“denigren”</w:t>
      </w:r>
      <w:r w:rsidR="00071417" w:rsidRPr="00D14520">
        <w:rPr>
          <w:rFonts w:cs="Arial"/>
          <w:i/>
          <w:iCs/>
          <w:sz w:val="26"/>
          <w:szCs w:val="26"/>
          <w:lang w:val="es-ES"/>
        </w:rPr>
        <w:t>, “denigre”, “ofensas”, “difamación”, “degraden” y “contenga expresiones denigrantes”</w:t>
      </w:r>
      <w:r w:rsidR="00071417" w:rsidRPr="00D14520">
        <w:rPr>
          <w:rFonts w:cs="Arial"/>
          <w:sz w:val="26"/>
          <w:szCs w:val="26"/>
          <w:lang w:val="es-ES"/>
        </w:rPr>
        <w:t xml:space="preserve"> </w:t>
      </w:r>
      <w:r w:rsidR="00C60CB9" w:rsidRPr="00D14520">
        <w:rPr>
          <w:rFonts w:cs="Arial"/>
          <w:sz w:val="26"/>
          <w:szCs w:val="26"/>
          <w:lang w:val="es-ES"/>
        </w:rPr>
        <w:t xml:space="preserve">de </w:t>
      </w:r>
      <w:r w:rsidR="004A5DDD" w:rsidRPr="00D14520">
        <w:rPr>
          <w:rFonts w:cs="Arial"/>
          <w:sz w:val="26"/>
          <w:szCs w:val="26"/>
          <w:lang w:val="es-ES"/>
        </w:rPr>
        <w:t xml:space="preserve">los artículos </w:t>
      </w:r>
      <w:r w:rsidR="003A779A" w:rsidRPr="00D14520">
        <w:rPr>
          <w:rFonts w:cs="Arial"/>
          <w:bCs/>
          <w:sz w:val="26"/>
          <w:szCs w:val="26"/>
        </w:rPr>
        <w:t>51, fracción XVI; 103, fracciones III y XII; 116, fracciones IX y XVII; 396, fracción IV y 397, fracción XII</w:t>
      </w:r>
      <w:r w:rsidR="003A4BE9" w:rsidRPr="00D14520">
        <w:rPr>
          <w:rFonts w:cs="Arial"/>
          <w:bCs/>
          <w:sz w:val="26"/>
          <w:szCs w:val="26"/>
        </w:rPr>
        <w:t xml:space="preserve"> de la Ley de Instituciones y Procedimientos Electorales del Estado de Quintana Roo</w:t>
      </w:r>
      <w:r w:rsidR="00D14520">
        <w:rPr>
          <w:rFonts w:cs="Arial"/>
          <w:bCs/>
          <w:sz w:val="26"/>
          <w:szCs w:val="26"/>
        </w:rPr>
        <w:t xml:space="preserve"> (al ser estas porciones las exclusivamente cuestionadas por el partido político). </w:t>
      </w:r>
    </w:p>
    <w:p w14:paraId="5CC2F0B4" w14:textId="77777777" w:rsidR="00ED1CAC" w:rsidRPr="00764594" w:rsidRDefault="00ED1CAC" w:rsidP="00ED1CAC">
      <w:pPr>
        <w:pStyle w:val="Cuadrculamediana1-nfasis21"/>
        <w:tabs>
          <w:tab w:val="left" w:pos="0"/>
        </w:tabs>
        <w:ind w:left="284"/>
        <w:rPr>
          <w:rFonts w:cs="Arial"/>
          <w:b/>
          <w:bCs/>
          <w:sz w:val="26"/>
          <w:szCs w:val="26"/>
          <w:lang w:val="es-ES"/>
        </w:rPr>
      </w:pPr>
    </w:p>
    <w:p w14:paraId="67A66C9F" w14:textId="2A09CA74" w:rsidR="00764594" w:rsidRPr="00ED1CAC" w:rsidRDefault="00764594" w:rsidP="00ED1CAC">
      <w:pPr>
        <w:pStyle w:val="Cuadrculamediana1-nfasis21"/>
        <w:numPr>
          <w:ilvl w:val="0"/>
          <w:numId w:val="1"/>
        </w:numPr>
        <w:tabs>
          <w:tab w:val="left" w:pos="0"/>
        </w:tabs>
        <w:ind w:left="284" w:hanging="568"/>
        <w:rPr>
          <w:rFonts w:cs="Arial"/>
          <w:b/>
          <w:bCs/>
          <w:sz w:val="26"/>
          <w:szCs w:val="26"/>
          <w:lang w:val="es-ES"/>
        </w:rPr>
      </w:pPr>
      <w:r>
        <w:rPr>
          <w:rFonts w:cs="Arial"/>
          <w:sz w:val="26"/>
          <w:szCs w:val="26"/>
          <w:lang w:val="es-ES"/>
        </w:rPr>
        <w:t xml:space="preserve">Sin que sea </w:t>
      </w:r>
      <w:r w:rsidRPr="005D0EF6">
        <w:rPr>
          <w:rFonts w:cs="Arial"/>
          <w:sz w:val="26"/>
          <w:szCs w:val="26"/>
          <w:lang w:val="es-ES"/>
        </w:rPr>
        <w:t>impedimento pa</w:t>
      </w:r>
      <w:r w:rsidR="001C7C4B">
        <w:rPr>
          <w:rFonts w:cs="Arial"/>
          <w:sz w:val="26"/>
          <w:szCs w:val="26"/>
          <w:lang w:val="es-ES"/>
        </w:rPr>
        <w:t>ra alcanzar esta conclusión que</w:t>
      </w:r>
      <w:r w:rsidRPr="005D0EF6">
        <w:rPr>
          <w:rFonts w:cs="Arial"/>
          <w:sz w:val="26"/>
          <w:szCs w:val="26"/>
          <w:lang w:val="es-ES"/>
        </w:rPr>
        <w:t xml:space="preserve"> en la Ley General de Instituciones y Procedimientos Electorales, en los artículos 380, numeral 1, inciso f) y 394, numeral 1, inciso i)</w:t>
      </w:r>
      <w:r w:rsidRPr="005D0EF6">
        <w:rPr>
          <w:rStyle w:val="Refdenotaalpie"/>
          <w:rFonts w:cs="Arial"/>
          <w:sz w:val="26"/>
          <w:szCs w:val="26"/>
          <w:lang w:val="es-ES"/>
        </w:rPr>
        <w:footnoteReference w:id="130"/>
      </w:r>
      <w:r w:rsidRPr="005D0EF6">
        <w:rPr>
          <w:rFonts w:cs="Arial"/>
          <w:sz w:val="26"/>
          <w:szCs w:val="26"/>
          <w:lang w:val="es-ES"/>
        </w:rPr>
        <w:t xml:space="preserve">, se encuentren contenidos similares que prohíben a las personas aspirantes o a los candidatos o candidatas independientes a </w:t>
      </w:r>
      <w:r w:rsidRPr="005D0EF6">
        <w:rPr>
          <w:rFonts w:cs="Arial"/>
          <w:i/>
          <w:iCs/>
          <w:sz w:val="26"/>
          <w:szCs w:val="26"/>
          <w:lang w:val="es-ES"/>
        </w:rPr>
        <w:t>denigrar</w:t>
      </w:r>
      <w:r w:rsidRPr="005D0EF6">
        <w:rPr>
          <w:rFonts w:cs="Arial"/>
          <w:sz w:val="26"/>
          <w:szCs w:val="26"/>
          <w:lang w:val="es-ES"/>
        </w:rPr>
        <w:t xml:space="preserve"> a las personas y demás sujetos del proceso electoral. Primero, porque aun cuando la legislación general forma parte del parámetro en términos del artículo 116, fracción IV, constitucional, no puede obviarse que sigue siendo una legislación inferior a la Constitución.</w:t>
      </w:r>
      <w:r>
        <w:rPr>
          <w:rFonts w:cs="Arial"/>
          <w:sz w:val="26"/>
          <w:szCs w:val="26"/>
          <w:lang w:val="es-ES"/>
        </w:rPr>
        <w:t xml:space="preserve"> Por ello, su contenido no puede prevalecer sobre el alcance de normas de rango formal y materialmente constitucional. </w:t>
      </w:r>
    </w:p>
    <w:p w14:paraId="35FD737D" w14:textId="77777777" w:rsidR="00ED1CAC" w:rsidRPr="00A43AE3" w:rsidRDefault="00ED1CAC" w:rsidP="00ED1CAC">
      <w:pPr>
        <w:pStyle w:val="Cuadrculamediana1-nfasis21"/>
        <w:tabs>
          <w:tab w:val="left" w:pos="0"/>
        </w:tabs>
        <w:ind w:left="284"/>
        <w:rPr>
          <w:rFonts w:cs="Arial"/>
          <w:b/>
          <w:bCs/>
          <w:sz w:val="26"/>
          <w:szCs w:val="26"/>
          <w:lang w:val="es-ES"/>
        </w:rPr>
      </w:pPr>
    </w:p>
    <w:p w14:paraId="45B3E8E3" w14:textId="703AFCBE" w:rsidR="00155761" w:rsidRPr="00B94C19" w:rsidRDefault="00A43AE3" w:rsidP="00B94C19">
      <w:pPr>
        <w:pStyle w:val="Cuadrculamediana1-nfasis21"/>
        <w:numPr>
          <w:ilvl w:val="0"/>
          <w:numId w:val="1"/>
        </w:numPr>
        <w:tabs>
          <w:tab w:val="left" w:pos="0"/>
        </w:tabs>
        <w:ind w:left="284" w:hanging="568"/>
        <w:rPr>
          <w:rFonts w:cs="Arial"/>
          <w:b/>
          <w:bCs/>
          <w:sz w:val="26"/>
          <w:szCs w:val="26"/>
          <w:lang w:val="es-ES"/>
        </w:rPr>
      </w:pPr>
      <w:r>
        <w:rPr>
          <w:rFonts w:cs="Arial"/>
          <w:sz w:val="26"/>
          <w:szCs w:val="26"/>
          <w:lang w:val="es-ES"/>
        </w:rPr>
        <w:t>Y</w:t>
      </w:r>
      <w:r w:rsidR="00155761">
        <w:rPr>
          <w:rFonts w:cs="Arial"/>
          <w:sz w:val="26"/>
          <w:szCs w:val="26"/>
          <w:lang w:val="es-ES"/>
        </w:rPr>
        <w:t>,</w:t>
      </w:r>
      <w:r>
        <w:rPr>
          <w:rFonts w:cs="Arial"/>
          <w:sz w:val="26"/>
          <w:szCs w:val="26"/>
          <w:lang w:val="es-ES"/>
        </w:rPr>
        <w:t xml:space="preserve"> segundo, porque</w:t>
      </w:r>
      <w:r w:rsidR="00155761">
        <w:rPr>
          <w:rFonts w:cs="Arial"/>
          <w:sz w:val="26"/>
          <w:szCs w:val="26"/>
          <w:lang w:val="es-ES"/>
        </w:rPr>
        <w:t>,</w:t>
      </w:r>
      <w:r>
        <w:rPr>
          <w:rFonts w:cs="Arial"/>
          <w:sz w:val="26"/>
          <w:szCs w:val="26"/>
          <w:lang w:val="es-ES"/>
        </w:rPr>
        <w:t xml:space="preserve"> si bien estos artículos de la legislación general sufrieron una modificación el trece de abril de dos mil veinte, el contenido relativo a denigrar se encontraba desde la emisión de </w:t>
      </w:r>
      <w:r w:rsidRPr="005D0EF6">
        <w:rPr>
          <w:rFonts w:cs="Arial"/>
          <w:sz w:val="26"/>
          <w:szCs w:val="26"/>
          <w:lang w:val="es-ES"/>
        </w:rPr>
        <w:t>la Ley General</w:t>
      </w:r>
      <w:r w:rsidRPr="005D0EF6">
        <w:rPr>
          <w:rStyle w:val="Refdenotaalpie"/>
          <w:rFonts w:cs="Arial"/>
          <w:sz w:val="26"/>
          <w:szCs w:val="26"/>
          <w:lang w:val="es-ES"/>
        </w:rPr>
        <w:footnoteReference w:id="131"/>
      </w:r>
      <w:r w:rsidRPr="005D0EF6">
        <w:rPr>
          <w:rFonts w:cs="Arial"/>
          <w:sz w:val="26"/>
          <w:szCs w:val="26"/>
          <w:lang w:val="es-ES"/>
        </w:rPr>
        <w:t xml:space="preserve"> y al momento de la resolución de la citada </w:t>
      </w:r>
      <w:r w:rsidRPr="005D0EF6">
        <w:rPr>
          <w:rFonts w:cs="Arial"/>
          <w:b/>
          <w:bCs/>
          <w:sz w:val="26"/>
          <w:szCs w:val="26"/>
          <w:lang w:val="es-ES"/>
        </w:rPr>
        <w:t xml:space="preserve">Acción de Inconstitucionalidad </w:t>
      </w:r>
      <w:r w:rsidRPr="005D0EF6">
        <w:rPr>
          <w:rFonts w:cs="Arial"/>
          <w:b/>
          <w:bCs/>
          <w:sz w:val="26"/>
          <w:szCs w:val="26"/>
        </w:rPr>
        <w:t>50/2015 y sus acumuladas</w:t>
      </w:r>
      <w:r w:rsidRPr="005D0EF6">
        <w:rPr>
          <w:rFonts w:cs="Arial"/>
          <w:sz w:val="26"/>
          <w:szCs w:val="26"/>
          <w:lang w:val="es-ES"/>
        </w:rPr>
        <w:t>. Sin que fuera obstáculo en ese precedente para declarar la inconstitucionalidad de las entonces normas reclamadas, precisamente</w:t>
      </w:r>
      <w:r w:rsidR="00155761">
        <w:rPr>
          <w:rFonts w:cs="Arial"/>
          <w:sz w:val="26"/>
          <w:szCs w:val="26"/>
          <w:lang w:val="es-ES"/>
        </w:rPr>
        <w:t>,</w:t>
      </w:r>
      <w:r>
        <w:rPr>
          <w:rFonts w:cs="Arial"/>
          <w:sz w:val="26"/>
          <w:szCs w:val="26"/>
          <w:lang w:val="es-ES"/>
        </w:rPr>
        <w:t xml:space="preserve"> al ser disposiciones formalmente de rango inferior a la Constitución que, a pesar de gozar de presunción de validez, no pueden restringir el alcance de un derecho humano que otorga expresamente la Constitución y los tratados internacionales. </w:t>
      </w:r>
    </w:p>
    <w:p w14:paraId="21FA15D2" w14:textId="77777777" w:rsidR="00155761" w:rsidRPr="0094221E" w:rsidRDefault="00155761" w:rsidP="00183503">
      <w:pPr>
        <w:pStyle w:val="corte4fondo"/>
        <w:tabs>
          <w:tab w:val="left" w:pos="0"/>
        </w:tabs>
        <w:ind w:firstLine="0"/>
        <w:rPr>
          <w:rFonts w:cs="Arial"/>
          <w:sz w:val="26"/>
          <w:szCs w:val="26"/>
          <w:lang w:val="es-ES"/>
        </w:rPr>
      </w:pPr>
    </w:p>
    <w:p w14:paraId="2AEE0B57" w14:textId="2D93EA2A" w:rsidR="00E31D78" w:rsidRPr="0094221E" w:rsidRDefault="00945537" w:rsidP="00857DFA">
      <w:pPr>
        <w:pStyle w:val="corte4fondo"/>
        <w:numPr>
          <w:ilvl w:val="0"/>
          <w:numId w:val="2"/>
        </w:numPr>
        <w:tabs>
          <w:tab w:val="left" w:pos="0"/>
        </w:tabs>
        <w:jc w:val="center"/>
        <w:rPr>
          <w:rFonts w:cs="Arial"/>
          <w:b/>
          <w:sz w:val="26"/>
          <w:szCs w:val="26"/>
          <w:lang w:val="es-ES"/>
        </w:rPr>
      </w:pPr>
      <w:r w:rsidRPr="0094221E">
        <w:rPr>
          <w:rFonts w:cs="Arial"/>
          <w:b/>
          <w:sz w:val="26"/>
          <w:szCs w:val="26"/>
          <w:lang w:val="es-ES"/>
        </w:rPr>
        <w:t xml:space="preserve">DECISIÓN Y </w:t>
      </w:r>
      <w:r w:rsidR="00E31D78" w:rsidRPr="0094221E">
        <w:rPr>
          <w:rFonts w:cs="Arial"/>
          <w:b/>
          <w:sz w:val="26"/>
          <w:szCs w:val="26"/>
          <w:lang w:val="es-ES"/>
        </w:rPr>
        <w:t>EFECTOS DE LA SENTENCIA</w:t>
      </w:r>
    </w:p>
    <w:p w14:paraId="3F3E4287" w14:textId="77777777" w:rsidR="00CD0A57" w:rsidRPr="0094221E" w:rsidRDefault="00CD0A57" w:rsidP="00C77248">
      <w:pPr>
        <w:pStyle w:val="corte4fondo"/>
        <w:tabs>
          <w:tab w:val="left" w:pos="0"/>
        </w:tabs>
        <w:ind w:firstLine="0"/>
        <w:rPr>
          <w:rFonts w:cs="Arial"/>
          <w:sz w:val="26"/>
          <w:szCs w:val="26"/>
          <w:lang w:val="es-ES"/>
        </w:rPr>
      </w:pPr>
    </w:p>
    <w:p w14:paraId="121E21FA" w14:textId="01DABDFA" w:rsidR="0064081F" w:rsidRPr="001D4561" w:rsidRDefault="00C33F08" w:rsidP="001D4561">
      <w:pPr>
        <w:pStyle w:val="corte4fondo"/>
        <w:numPr>
          <w:ilvl w:val="0"/>
          <w:numId w:val="1"/>
        </w:numPr>
        <w:tabs>
          <w:tab w:val="left" w:pos="0"/>
        </w:tabs>
        <w:ind w:left="0" w:hanging="567"/>
        <w:rPr>
          <w:rFonts w:cs="Arial"/>
          <w:sz w:val="26"/>
          <w:szCs w:val="26"/>
          <w:lang w:val="es-ES_tradnl"/>
        </w:rPr>
      </w:pPr>
      <w:r w:rsidRPr="0094221E">
        <w:rPr>
          <w:rFonts w:cs="Arial"/>
          <w:snapToGrid w:val="0"/>
          <w:sz w:val="26"/>
          <w:szCs w:val="26"/>
          <w:lang w:val="es-ES_tradnl"/>
        </w:rPr>
        <w:t>El artículo 73, en relación con los numerales 41, 43, 44 y 45, todos de la Ley Reglamentaria de la materia</w:t>
      </w:r>
      <w:r w:rsidRPr="0094221E">
        <w:rPr>
          <w:rStyle w:val="Refdenotaalpie"/>
          <w:rFonts w:cs="Arial"/>
          <w:snapToGrid w:val="0"/>
          <w:sz w:val="26"/>
          <w:szCs w:val="26"/>
          <w:lang w:val="es-ES_tradnl"/>
        </w:rPr>
        <w:footnoteReference w:id="132"/>
      </w:r>
      <w:r w:rsidRPr="0094221E">
        <w:rPr>
          <w:rFonts w:cs="Arial"/>
          <w:snapToGrid w:val="0"/>
          <w:sz w:val="26"/>
          <w:szCs w:val="26"/>
          <w:lang w:val="es-ES_tradnl"/>
        </w:rPr>
        <w:t>, señalan que las sentencias deberán contener los alcances y efectos de la misma, fijando con precisión los órganos obligados a cumplirla, las normas generales respecto de los cuales opere y todos aquellos elementos necesarios para su plena eficacia en el ámbito que corresponda. Resaltándose que las sentencias producirán sus efectos a partir de la fecha que determine la Suprema Corte y que la declaración de invalidez no tendrá efectos retroactivos, salvo en materia penal.</w:t>
      </w:r>
    </w:p>
    <w:p w14:paraId="21FEE981" w14:textId="77777777" w:rsidR="00B94C19" w:rsidRPr="0064081F" w:rsidRDefault="00B94C19" w:rsidP="0064081F">
      <w:pPr>
        <w:pStyle w:val="corte4fondo"/>
        <w:tabs>
          <w:tab w:val="left" w:pos="0"/>
        </w:tabs>
        <w:ind w:firstLine="0"/>
        <w:rPr>
          <w:rFonts w:cs="Arial"/>
          <w:sz w:val="26"/>
          <w:szCs w:val="26"/>
          <w:lang w:val="es-ES_tradnl"/>
        </w:rPr>
      </w:pPr>
    </w:p>
    <w:p w14:paraId="53CFF943" w14:textId="6C9A51FC" w:rsidR="00C02FEA" w:rsidRDefault="0064081F" w:rsidP="00C02FEA">
      <w:pPr>
        <w:pStyle w:val="corte4fondo"/>
        <w:tabs>
          <w:tab w:val="left" w:pos="0"/>
        </w:tabs>
        <w:ind w:firstLine="0"/>
        <w:jc w:val="center"/>
        <w:rPr>
          <w:rFonts w:cs="Arial"/>
          <w:b/>
          <w:bCs/>
          <w:snapToGrid w:val="0"/>
          <w:sz w:val="26"/>
          <w:szCs w:val="26"/>
          <w:lang w:val="es-ES_tradnl"/>
        </w:rPr>
      </w:pPr>
      <w:r>
        <w:rPr>
          <w:rFonts w:cs="Arial"/>
          <w:b/>
          <w:bCs/>
          <w:snapToGrid w:val="0"/>
          <w:sz w:val="26"/>
          <w:szCs w:val="26"/>
          <w:lang w:val="es-ES_tradnl"/>
        </w:rPr>
        <w:t>Conclusiones del fallo</w:t>
      </w:r>
    </w:p>
    <w:p w14:paraId="4B50C3AB" w14:textId="77777777" w:rsidR="00B94C19" w:rsidRPr="00C02FEA" w:rsidRDefault="00B94C19" w:rsidP="00C02FEA">
      <w:pPr>
        <w:pStyle w:val="corte4fondo"/>
        <w:tabs>
          <w:tab w:val="left" w:pos="0"/>
        </w:tabs>
        <w:ind w:firstLine="0"/>
        <w:jc w:val="center"/>
        <w:rPr>
          <w:rFonts w:cs="Arial"/>
          <w:b/>
          <w:bCs/>
          <w:snapToGrid w:val="0"/>
          <w:sz w:val="26"/>
          <w:szCs w:val="26"/>
          <w:lang w:val="es-ES_tradnl"/>
        </w:rPr>
      </w:pPr>
    </w:p>
    <w:p w14:paraId="538D478A" w14:textId="0EEB0F08" w:rsidR="0064081F" w:rsidRPr="00B87F76" w:rsidRDefault="0064081F" w:rsidP="00E379AF">
      <w:pPr>
        <w:pStyle w:val="corte4fondo"/>
        <w:numPr>
          <w:ilvl w:val="0"/>
          <w:numId w:val="1"/>
        </w:numPr>
        <w:tabs>
          <w:tab w:val="left" w:pos="0"/>
        </w:tabs>
        <w:ind w:left="0" w:hanging="567"/>
        <w:rPr>
          <w:rFonts w:cs="Arial"/>
          <w:sz w:val="26"/>
          <w:szCs w:val="26"/>
          <w:lang w:val="es-ES_tradnl"/>
        </w:rPr>
      </w:pPr>
      <w:r>
        <w:rPr>
          <w:rFonts w:cs="Arial"/>
          <w:snapToGrid w:val="0"/>
          <w:sz w:val="26"/>
          <w:szCs w:val="26"/>
          <w:lang w:val="es-ES_tradnl"/>
        </w:rPr>
        <w:t>Para una mayor claridad, se sintetizan a continuación las declaratorias de validez</w:t>
      </w:r>
      <w:r w:rsidR="00B87F76">
        <w:rPr>
          <w:rFonts w:cs="Arial"/>
          <w:snapToGrid w:val="0"/>
          <w:sz w:val="26"/>
          <w:szCs w:val="26"/>
          <w:lang w:val="es-ES_tradnl"/>
        </w:rPr>
        <w:t xml:space="preserve"> </w:t>
      </w:r>
      <w:r>
        <w:rPr>
          <w:rFonts w:cs="Arial"/>
          <w:snapToGrid w:val="0"/>
          <w:sz w:val="26"/>
          <w:szCs w:val="26"/>
          <w:lang w:val="es-ES_tradnl"/>
        </w:rPr>
        <w:t xml:space="preserve">o invalidez </w:t>
      </w:r>
      <w:r w:rsidR="005F77E1">
        <w:rPr>
          <w:rFonts w:cs="Arial"/>
          <w:snapToGrid w:val="0"/>
          <w:sz w:val="26"/>
          <w:szCs w:val="26"/>
          <w:lang w:val="es-ES_tradnl"/>
        </w:rPr>
        <w:t xml:space="preserve">de la Ley de Instituciones y Procedimientos Electorales para el Estado de Quintana Roo, </w:t>
      </w:r>
      <w:r>
        <w:rPr>
          <w:rFonts w:cs="Arial"/>
          <w:snapToGrid w:val="0"/>
          <w:sz w:val="26"/>
          <w:szCs w:val="26"/>
          <w:lang w:val="es-ES_tradnl"/>
        </w:rPr>
        <w:t xml:space="preserve">determinadas en la presente ejecutoria. </w:t>
      </w:r>
    </w:p>
    <w:p w14:paraId="6AAC5496" w14:textId="77777777" w:rsidR="00B87F76" w:rsidRPr="007953BC" w:rsidRDefault="00B87F76" w:rsidP="00B87F76">
      <w:pPr>
        <w:pStyle w:val="corte4fondo"/>
        <w:tabs>
          <w:tab w:val="left" w:pos="0"/>
        </w:tabs>
        <w:ind w:firstLine="0"/>
        <w:rPr>
          <w:rFonts w:cs="Arial"/>
          <w:sz w:val="26"/>
          <w:szCs w:val="26"/>
          <w:lang w:val="es-ES_tradnl"/>
        </w:rPr>
      </w:pPr>
    </w:p>
    <w:p w14:paraId="13C66CE2" w14:textId="2A7A7FB9" w:rsidR="007953BC" w:rsidRDefault="007953BC" w:rsidP="007953BC">
      <w:pPr>
        <w:pStyle w:val="corte4fondo"/>
        <w:numPr>
          <w:ilvl w:val="1"/>
          <w:numId w:val="27"/>
        </w:numPr>
        <w:tabs>
          <w:tab w:val="left" w:pos="0"/>
        </w:tabs>
        <w:rPr>
          <w:rFonts w:cs="Arial"/>
          <w:sz w:val="26"/>
          <w:szCs w:val="26"/>
          <w:lang w:val="es-ES_tradnl"/>
        </w:rPr>
      </w:pPr>
      <w:r>
        <w:rPr>
          <w:rFonts w:cs="Arial"/>
          <w:sz w:val="26"/>
          <w:szCs w:val="26"/>
          <w:lang w:val="es-ES_tradnl"/>
        </w:rPr>
        <w:t>En atención a lo expuesto en el tema 1, se</w:t>
      </w:r>
      <w:r w:rsidR="004E1199">
        <w:rPr>
          <w:rFonts w:cs="Arial"/>
          <w:sz w:val="26"/>
          <w:szCs w:val="26"/>
          <w:lang w:val="es-ES_tradnl"/>
        </w:rPr>
        <w:t xml:space="preserve"> reconoce</w:t>
      </w:r>
      <w:r>
        <w:rPr>
          <w:rFonts w:cs="Arial"/>
          <w:sz w:val="26"/>
          <w:szCs w:val="26"/>
          <w:lang w:val="es-ES_tradnl"/>
        </w:rPr>
        <w:t xml:space="preserve"> la </w:t>
      </w:r>
      <w:r w:rsidRPr="00586A8C">
        <w:rPr>
          <w:rFonts w:cs="Arial"/>
          <w:b/>
          <w:bCs/>
          <w:sz w:val="26"/>
          <w:szCs w:val="26"/>
          <w:lang w:val="es-ES_tradnl"/>
        </w:rPr>
        <w:t>validez</w:t>
      </w:r>
      <w:r>
        <w:rPr>
          <w:rFonts w:cs="Arial"/>
          <w:sz w:val="26"/>
          <w:szCs w:val="26"/>
          <w:lang w:val="es-ES_tradnl"/>
        </w:rPr>
        <w:t xml:space="preserve"> de los artículos 137, fracción XXV y 140, fracción IV. </w:t>
      </w:r>
    </w:p>
    <w:p w14:paraId="035257C8" w14:textId="77777777" w:rsidR="005F77E1" w:rsidRDefault="005F77E1" w:rsidP="005F77E1">
      <w:pPr>
        <w:pStyle w:val="corte4fondo"/>
        <w:tabs>
          <w:tab w:val="left" w:pos="0"/>
        </w:tabs>
        <w:ind w:left="720" w:firstLine="0"/>
        <w:rPr>
          <w:rFonts w:cs="Arial"/>
          <w:sz w:val="26"/>
          <w:szCs w:val="26"/>
          <w:lang w:val="es-ES_tradnl"/>
        </w:rPr>
      </w:pPr>
    </w:p>
    <w:p w14:paraId="3376E2A3" w14:textId="59B0BF32" w:rsidR="007953BC" w:rsidRDefault="007953BC" w:rsidP="007953BC">
      <w:pPr>
        <w:pStyle w:val="corte4fondo"/>
        <w:numPr>
          <w:ilvl w:val="1"/>
          <w:numId w:val="27"/>
        </w:numPr>
        <w:tabs>
          <w:tab w:val="left" w:pos="0"/>
        </w:tabs>
        <w:rPr>
          <w:rFonts w:cs="Arial"/>
          <w:sz w:val="26"/>
          <w:szCs w:val="26"/>
          <w:lang w:val="es-ES_tradnl"/>
        </w:rPr>
      </w:pPr>
      <w:r>
        <w:rPr>
          <w:rFonts w:cs="Arial"/>
          <w:sz w:val="26"/>
          <w:szCs w:val="26"/>
          <w:lang w:val="es-ES_tradnl"/>
        </w:rPr>
        <w:t xml:space="preserve">En atención a lo expuesto en el tema 2, se declara la </w:t>
      </w:r>
      <w:r w:rsidR="00586A8C">
        <w:rPr>
          <w:rFonts w:cs="Arial"/>
          <w:b/>
          <w:bCs/>
          <w:sz w:val="26"/>
          <w:szCs w:val="26"/>
          <w:lang w:val="es-ES_tradnl"/>
        </w:rPr>
        <w:t>in</w:t>
      </w:r>
      <w:r w:rsidRPr="00586A8C">
        <w:rPr>
          <w:rFonts w:cs="Arial"/>
          <w:b/>
          <w:bCs/>
          <w:sz w:val="26"/>
          <w:szCs w:val="26"/>
          <w:lang w:val="es-ES_tradnl"/>
        </w:rPr>
        <w:t>validez</w:t>
      </w:r>
      <w:r>
        <w:rPr>
          <w:rFonts w:cs="Arial"/>
          <w:sz w:val="26"/>
          <w:szCs w:val="26"/>
          <w:lang w:val="es-ES_tradnl"/>
        </w:rPr>
        <w:t xml:space="preserve"> del artículo 1</w:t>
      </w:r>
      <w:r w:rsidR="00586A8C">
        <w:rPr>
          <w:rFonts w:cs="Arial"/>
          <w:sz w:val="26"/>
          <w:szCs w:val="26"/>
          <w:lang w:val="es-ES_tradnl"/>
        </w:rPr>
        <w:t xml:space="preserve">30, párrafo segundo, fracciones II, IV y V. </w:t>
      </w:r>
    </w:p>
    <w:p w14:paraId="6CA3D91F" w14:textId="77777777" w:rsidR="00FC4EDD" w:rsidRDefault="00FC4EDD" w:rsidP="00FC4EDD">
      <w:pPr>
        <w:pStyle w:val="corte4fondo"/>
        <w:tabs>
          <w:tab w:val="left" w:pos="0"/>
        </w:tabs>
        <w:ind w:left="720" w:firstLine="0"/>
        <w:rPr>
          <w:rFonts w:cs="Arial"/>
          <w:sz w:val="26"/>
          <w:szCs w:val="26"/>
          <w:lang w:val="es-ES_tradnl"/>
        </w:rPr>
      </w:pPr>
    </w:p>
    <w:p w14:paraId="35357B72" w14:textId="53907E95" w:rsidR="007953BC" w:rsidRDefault="007953BC" w:rsidP="007953BC">
      <w:pPr>
        <w:pStyle w:val="corte4fondo"/>
        <w:numPr>
          <w:ilvl w:val="1"/>
          <w:numId w:val="27"/>
        </w:numPr>
        <w:tabs>
          <w:tab w:val="left" w:pos="0"/>
        </w:tabs>
        <w:rPr>
          <w:rFonts w:cs="Arial"/>
          <w:sz w:val="26"/>
          <w:szCs w:val="26"/>
          <w:lang w:val="es-ES_tradnl"/>
        </w:rPr>
      </w:pPr>
      <w:r>
        <w:rPr>
          <w:rFonts w:cs="Arial"/>
          <w:sz w:val="26"/>
          <w:szCs w:val="26"/>
          <w:lang w:val="es-ES_tradnl"/>
        </w:rPr>
        <w:t>En atención a lo expuesto en el tema 3,</w:t>
      </w:r>
      <w:r w:rsidR="00FC16C4">
        <w:rPr>
          <w:rFonts w:cs="Arial"/>
          <w:sz w:val="26"/>
          <w:szCs w:val="26"/>
          <w:lang w:val="es-ES_tradnl"/>
        </w:rPr>
        <w:t xml:space="preserve"> se</w:t>
      </w:r>
      <w:r w:rsidR="004E1199">
        <w:rPr>
          <w:rFonts w:cs="Arial"/>
          <w:sz w:val="26"/>
          <w:szCs w:val="26"/>
          <w:lang w:val="es-ES_tradnl"/>
        </w:rPr>
        <w:t xml:space="preserve"> reconoce</w:t>
      </w:r>
      <w:r w:rsidR="00FC16C4">
        <w:rPr>
          <w:rFonts w:cs="Arial"/>
          <w:sz w:val="26"/>
          <w:szCs w:val="26"/>
          <w:lang w:val="es-ES_tradnl"/>
        </w:rPr>
        <w:t xml:space="preserve"> la </w:t>
      </w:r>
      <w:r w:rsidR="00FC16C4">
        <w:rPr>
          <w:rFonts w:cs="Arial"/>
          <w:b/>
          <w:bCs/>
          <w:sz w:val="26"/>
          <w:szCs w:val="26"/>
          <w:lang w:val="es-ES_tradnl"/>
        </w:rPr>
        <w:t>validez</w:t>
      </w:r>
      <w:r w:rsidR="00FC16C4">
        <w:rPr>
          <w:rFonts w:cs="Arial"/>
          <w:sz w:val="26"/>
          <w:szCs w:val="26"/>
          <w:lang w:val="es-ES_tradnl"/>
        </w:rPr>
        <w:t xml:space="preserve"> de los artículos 170</w:t>
      </w:r>
      <w:r w:rsidR="00CD06DE">
        <w:rPr>
          <w:rFonts w:cs="Arial"/>
          <w:sz w:val="26"/>
          <w:szCs w:val="26"/>
          <w:lang w:val="es-ES_tradnl"/>
        </w:rPr>
        <w:t>,</w:t>
      </w:r>
      <w:r w:rsidR="00FC16C4">
        <w:rPr>
          <w:rFonts w:cs="Arial"/>
          <w:sz w:val="26"/>
          <w:szCs w:val="26"/>
          <w:lang w:val="es-ES_tradnl"/>
        </w:rPr>
        <w:t xml:space="preserve"> </w:t>
      </w:r>
      <w:r w:rsidR="00CD06DE">
        <w:rPr>
          <w:rFonts w:cs="Arial"/>
          <w:sz w:val="26"/>
          <w:szCs w:val="26"/>
          <w:lang w:val="es-ES_tradnl"/>
        </w:rPr>
        <w:t>párrafo tercero</w:t>
      </w:r>
      <w:r w:rsidR="00FC16C4">
        <w:rPr>
          <w:rFonts w:cs="Arial"/>
          <w:sz w:val="26"/>
          <w:szCs w:val="26"/>
          <w:lang w:val="es-ES_tradnl"/>
        </w:rPr>
        <w:t xml:space="preserve"> y 171</w:t>
      </w:r>
      <w:r w:rsidR="00CD06DE">
        <w:rPr>
          <w:rFonts w:cs="Arial"/>
          <w:sz w:val="26"/>
          <w:szCs w:val="26"/>
          <w:lang w:val="es-ES_tradnl"/>
        </w:rPr>
        <w:t>,</w:t>
      </w:r>
      <w:r w:rsidR="00FC16C4">
        <w:rPr>
          <w:rFonts w:cs="Arial"/>
          <w:sz w:val="26"/>
          <w:szCs w:val="26"/>
          <w:lang w:val="es-ES_tradnl"/>
        </w:rPr>
        <w:t xml:space="preserve"> </w:t>
      </w:r>
      <w:r w:rsidR="00CD06DE">
        <w:rPr>
          <w:rFonts w:cs="Arial"/>
          <w:sz w:val="26"/>
          <w:szCs w:val="26"/>
          <w:lang w:val="es-ES_tradnl"/>
        </w:rPr>
        <w:t xml:space="preserve">párrafo tercero. </w:t>
      </w:r>
      <w:r w:rsidR="00A533AF">
        <w:rPr>
          <w:rFonts w:cs="Arial"/>
          <w:sz w:val="26"/>
          <w:szCs w:val="26"/>
          <w:lang w:val="es-ES_tradnl"/>
        </w:rPr>
        <w:t xml:space="preserve"> </w:t>
      </w:r>
    </w:p>
    <w:p w14:paraId="368CFC1D" w14:textId="77777777" w:rsidR="00FC4EDD" w:rsidRDefault="00FC4EDD" w:rsidP="00FC4EDD">
      <w:pPr>
        <w:pStyle w:val="corte4fondo"/>
        <w:tabs>
          <w:tab w:val="left" w:pos="0"/>
        </w:tabs>
        <w:ind w:left="720" w:firstLine="0"/>
        <w:rPr>
          <w:rFonts w:cs="Arial"/>
          <w:sz w:val="26"/>
          <w:szCs w:val="26"/>
          <w:lang w:val="es-ES_tradnl"/>
        </w:rPr>
      </w:pPr>
    </w:p>
    <w:p w14:paraId="3BF69B79" w14:textId="3282CE36" w:rsidR="007953BC" w:rsidRDefault="007953BC" w:rsidP="00892E46">
      <w:pPr>
        <w:pStyle w:val="corte4fondo"/>
        <w:numPr>
          <w:ilvl w:val="1"/>
          <w:numId w:val="27"/>
        </w:numPr>
        <w:tabs>
          <w:tab w:val="left" w:pos="0"/>
        </w:tabs>
        <w:rPr>
          <w:rFonts w:cs="Arial"/>
          <w:sz w:val="26"/>
          <w:szCs w:val="26"/>
          <w:lang w:val="es-ES_tradnl"/>
        </w:rPr>
      </w:pPr>
      <w:r>
        <w:rPr>
          <w:rFonts w:cs="Arial"/>
          <w:sz w:val="26"/>
          <w:szCs w:val="26"/>
          <w:lang w:val="es-ES_tradnl"/>
        </w:rPr>
        <w:t xml:space="preserve">En atención a lo expuesto en el tema 4, </w:t>
      </w:r>
      <w:r w:rsidR="00FC16C4">
        <w:rPr>
          <w:rFonts w:cs="Arial"/>
          <w:sz w:val="26"/>
          <w:szCs w:val="26"/>
          <w:lang w:val="es-ES_tradnl"/>
        </w:rPr>
        <w:t>se</w:t>
      </w:r>
      <w:r w:rsidR="004E1199">
        <w:rPr>
          <w:rFonts w:cs="Arial"/>
          <w:sz w:val="26"/>
          <w:szCs w:val="26"/>
          <w:lang w:val="es-ES_tradnl"/>
        </w:rPr>
        <w:t xml:space="preserve"> reconoce</w:t>
      </w:r>
      <w:r w:rsidR="00FC16C4">
        <w:rPr>
          <w:rFonts w:cs="Arial"/>
          <w:sz w:val="26"/>
          <w:szCs w:val="26"/>
          <w:lang w:val="es-ES_tradnl"/>
        </w:rPr>
        <w:t xml:space="preserve"> la </w:t>
      </w:r>
      <w:r w:rsidR="00FC16C4">
        <w:rPr>
          <w:rFonts w:cs="Arial"/>
          <w:b/>
          <w:bCs/>
          <w:sz w:val="26"/>
          <w:szCs w:val="26"/>
          <w:lang w:val="es-ES_tradnl"/>
        </w:rPr>
        <w:t xml:space="preserve">validez </w:t>
      </w:r>
      <w:r w:rsidR="00FC16C4">
        <w:rPr>
          <w:rFonts w:cs="Arial"/>
          <w:sz w:val="26"/>
          <w:szCs w:val="26"/>
          <w:lang w:val="es-ES_tradnl"/>
        </w:rPr>
        <w:t>del artículo 279, p</w:t>
      </w:r>
      <w:r w:rsidR="004E1199">
        <w:rPr>
          <w:rFonts w:cs="Arial"/>
          <w:sz w:val="26"/>
          <w:szCs w:val="26"/>
          <w:lang w:val="es-ES_tradnl"/>
        </w:rPr>
        <w:t>árrafo primero</w:t>
      </w:r>
      <w:r w:rsidR="00892E46">
        <w:rPr>
          <w:rFonts w:cs="Arial"/>
          <w:sz w:val="26"/>
          <w:szCs w:val="26"/>
          <w:lang w:val="es-ES_tradnl"/>
        </w:rPr>
        <w:t xml:space="preserve">, </w:t>
      </w:r>
      <w:r w:rsidR="00892E46" w:rsidRPr="00892E46">
        <w:rPr>
          <w:rFonts w:cs="Arial"/>
          <w:sz w:val="26"/>
          <w:szCs w:val="26"/>
          <w:lang w:val="es-ES_tradnl"/>
        </w:rPr>
        <w:t>en su porción normativa “la persona titular de la presidencia del partido o su equivalente al interior del instituto político o coalición de que se trate, quien podrá delegar dicha facultad en la persona representante del partido político”</w:t>
      </w:r>
      <w:r w:rsidR="00892E46">
        <w:rPr>
          <w:rFonts w:cs="Arial"/>
          <w:sz w:val="26"/>
          <w:szCs w:val="26"/>
          <w:lang w:val="es-ES_tradnl"/>
        </w:rPr>
        <w:t>.</w:t>
      </w:r>
    </w:p>
    <w:p w14:paraId="7F24A8A1" w14:textId="77777777" w:rsidR="00FC4EDD" w:rsidRDefault="00FC4EDD" w:rsidP="00FC4EDD">
      <w:pPr>
        <w:pStyle w:val="corte4fondo"/>
        <w:tabs>
          <w:tab w:val="left" w:pos="0"/>
        </w:tabs>
        <w:ind w:left="720" w:firstLine="0"/>
        <w:rPr>
          <w:rFonts w:cs="Arial"/>
          <w:sz w:val="26"/>
          <w:szCs w:val="26"/>
          <w:lang w:val="es-ES_tradnl"/>
        </w:rPr>
      </w:pPr>
    </w:p>
    <w:p w14:paraId="32A8CFF8" w14:textId="3B0C2223" w:rsidR="007953BC" w:rsidRDefault="007953BC" w:rsidP="007953BC">
      <w:pPr>
        <w:pStyle w:val="corte4fondo"/>
        <w:numPr>
          <w:ilvl w:val="1"/>
          <w:numId w:val="27"/>
        </w:numPr>
        <w:tabs>
          <w:tab w:val="left" w:pos="0"/>
        </w:tabs>
        <w:rPr>
          <w:rFonts w:cs="Arial"/>
          <w:sz w:val="26"/>
          <w:szCs w:val="26"/>
          <w:lang w:val="es-ES_tradnl"/>
        </w:rPr>
      </w:pPr>
      <w:r>
        <w:rPr>
          <w:rFonts w:cs="Arial"/>
          <w:sz w:val="26"/>
          <w:szCs w:val="26"/>
          <w:lang w:val="es-ES_tradnl"/>
        </w:rPr>
        <w:t>En atención a lo expuesto en el tema 5</w:t>
      </w:r>
      <w:r w:rsidR="00FC16C4">
        <w:rPr>
          <w:rFonts w:cs="Arial"/>
          <w:sz w:val="26"/>
          <w:szCs w:val="26"/>
          <w:lang w:val="es-ES_tradnl"/>
        </w:rPr>
        <w:t>,</w:t>
      </w:r>
      <w:r w:rsidR="00EF18E4">
        <w:rPr>
          <w:rFonts w:cs="Arial"/>
          <w:sz w:val="26"/>
          <w:szCs w:val="26"/>
          <w:lang w:val="es-ES_tradnl"/>
        </w:rPr>
        <w:t xml:space="preserve"> se reconoce la </w:t>
      </w:r>
      <w:r w:rsidR="00EF18E4">
        <w:rPr>
          <w:rFonts w:cs="Arial"/>
          <w:b/>
          <w:bCs/>
          <w:sz w:val="26"/>
          <w:szCs w:val="26"/>
          <w:lang w:val="es-ES_tradnl"/>
        </w:rPr>
        <w:t>validez</w:t>
      </w:r>
      <w:r w:rsidR="00EF18E4">
        <w:rPr>
          <w:rFonts w:cs="Arial"/>
          <w:sz w:val="26"/>
          <w:szCs w:val="26"/>
          <w:lang w:val="es-ES_tradnl"/>
        </w:rPr>
        <w:t xml:space="preserve"> del artículo 137, fracción XXX, en </w:t>
      </w:r>
      <w:r w:rsidR="004E1199">
        <w:rPr>
          <w:rFonts w:cs="Arial"/>
          <w:sz w:val="26"/>
          <w:szCs w:val="26"/>
          <w:lang w:val="es-ES_tradnl"/>
        </w:rPr>
        <w:t xml:space="preserve">sus porciones normativas </w:t>
      </w:r>
      <w:r w:rsidR="00EF18E4">
        <w:rPr>
          <w:rFonts w:cs="Arial"/>
          <w:sz w:val="26"/>
          <w:szCs w:val="26"/>
          <w:lang w:val="es-ES_tradnl"/>
        </w:rPr>
        <w:t>“al menos un debate” y “sin ser esta solicitud vinculante</w:t>
      </w:r>
      <w:r w:rsidR="004E1199">
        <w:rPr>
          <w:rFonts w:cs="Arial"/>
          <w:sz w:val="26"/>
          <w:szCs w:val="26"/>
          <w:lang w:val="es-ES_tradnl"/>
        </w:rPr>
        <w:t>” al tenor de la interpretación conforme propuesta</w:t>
      </w:r>
      <w:r w:rsidR="00A533AF">
        <w:rPr>
          <w:rFonts w:cs="Arial"/>
          <w:sz w:val="26"/>
          <w:szCs w:val="26"/>
          <w:lang w:val="es-ES_tradnl"/>
        </w:rPr>
        <w:t xml:space="preserve">. </w:t>
      </w:r>
    </w:p>
    <w:p w14:paraId="387CBE9A" w14:textId="77777777" w:rsidR="00FC4EDD" w:rsidRDefault="00FC4EDD" w:rsidP="00FC4EDD">
      <w:pPr>
        <w:pStyle w:val="corte4fondo"/>
        <w:tabs>
          <w:tab w:val="left" w:pos="0"/>
        </w:tabs>
        <w:ind w:left="720" w:firstLine="0"/>
        <w:rPr>
          <w:rFonts w:cs="Arial"/>
          <w:sz w:val="26"/>
          <w:szCs w:val="26"/>
          <w:lang w:val="es-ES_tradnl"/>
        </w:rPr>
      </w:pPr>
    </w:p>
    <w:p w14:paraId="6B0C779D" w14:textId="65CF3CFA" w:rsidR="007953BC" w:rsidRDefault="007953BC" w:rsidP="007953BC">
      <w:pPr>
        <w:pStyle w:val="corte4fondo"/>
        <w:numPr>
          <w:ilvl w:val="1"/>
          <w:numId w:val="27"/>
        </w:numPr>
        <w:tabs>
          <w:tab w:val="left" w:pos="0"/>
        </w:tabs>
        <w:rPr>
          <w:rFonts w:cs="Arial"/>
          <w:sz w:val="26"/>
          <w:szCs w:val="26"/>
          <w:lang w:val="es-ES_tradnl"/>
        </w:rPr>
      </w:pPr>
      <w:r>
        <w:rPr>
          <w:rFonts w:cs="Arial"/>
          <w:sz w:val="26"/>
          <w:szCs w:val="26"/>
          <w:lang w:val="es-ES_tradnl"/>
        </w:rPr>
        <w:t>En atención a lo expuesto en el tema 6,</w:t>
      </w:r>
      <w:r w:rsidR="00457D06">
        <w:rPr>
          <w:rFonts w:cs="Arial"/>
          <w:sz w:val="26"/>
          <w:szCs w:val="26"/>
          <w:lang w:val="es-ES_tradnl"/>
        </w:rPr>
        <w:t xml:space="preserve"> se reconoce la </w:t>
      </w:r>
      <w:r w:rsidR="00457D06">
        <w:rPr>
          <w:rFonts w:cs="Arial"/>
          <w:b/>
          <w:bCs/>
          <w:sz w:val="26"/>
          <w:szCs w:val="26"/>
          <w:lang w:val="es-ES_tradnl"/>
        </w:rPr>
        <w:t>validez</w:t>
      </w:r>
      <w:r w:rsidR="00457D06">
        <w:rPr>
          <w:rFonts w:cs="Arial"/>
          <w:sz w:val="26"/>
          <w:szCs w:val="26"/>
          <w:lang w:val="es-ES_tradnl"/>
        </w:rPr>
        <w:t xml:space="preserve"> del artículo 276, último párrafo</w:t>
      </w:r>
      <w:r w:rsidR="003B52D7">
        <w:rPr>
          <w:rFonts w:cs="Arial"/>
          <w:sz w:val="26"/>
          <w:szCs w:val="26"/>
          <w:lang w:val="es-ES_tradnl"/>
        </w:rPr>
        <w:t>,</w:t>
      </w:r>
      <w:r w:rsidR="00457D06">
        <w:rPr>
          <w:rFonts w:cs="Arial"/>
          <w:sz w:val="26"/>
          <w:szCs w:val="26"/>
          <w:lang w:val="es-ES_tradnl"/>
        </w:rPr>
        <w:t xml:space="preserve"> en </w:t>
      </w:r>
      <w:r w:rsidR="004E1199">
        <w:rPr>
          <w:rFonts w:cs="Arial"/>
          <w:sz w:val="26"/>
          <w:szCs w:val="26"/>
          <w:lang w:val="es-ES_tradnl"/>
        </w:rPr>
        <w:t xml:space="preserve">sus porciones normativas </w:t>
      </w:r>
      <w:r w:rsidR="00457D06">
        <w:rPr>
          <w:rFonts w:cs="Arial"/>
          <w:sz w:val="26"/>
          <w:szCs w:val="26"/>
          <w:lang w:val="es-ES_tradnl"/>
        </w:rPr>
        <w:t xml:space="preserve">“electas” y “siempre y cuando no realicen ningún tipo de gasto de campaña”. </w:t>
      </w:r>
      <w:r>
        <w:rPr>
          <w:rFonts w:cs="Arial"/>
          <w:sz w:val="26"/>
          <w:szCs w:val="26"/>
          <w:lang w:val="es-ES_tradnl"/>
        </w:rPr>
        <w:t xml:space="preserve"> </w:t>
      </w:r>
    </w:p>
    <w:p w14:paraId="1B903C00" w14:textId="77777777" w:rsidR="00FC4EDD" w:rsidRDefault="00FC4EDD" w:rsidP="00FC4EDD">
      <w:pPr>
        <w:pStyle w:val="corte4fondo"/>
        <w:tabs>
          <w:tab w:val="left" w:pos="0"/>
        </w:tabs>
        <w:ind w:left="720" w:firstLine="0"/>
        <w:rPr>
          <w:rFonts w:cs="Arial"/>
          <w:sz w:val="26"/>
          <w:szCs w:val="26"/>
          <w:lang w:val="es-ES_tradnl"/>
        </w:rPr>
      </w:pPr>
    </w:p>
    <w:p w14:paraId="667213CE" w14:textId="4E0E8FE6" w:rsidR="007953BC" w:rsidRPr="00121000" w:rsidRDefault="007953BC" w:rsidP="007953BC">
      <w:pPr>
        <w:pStyle w:val="corte4fondo"/>
        <w:numPr>
          <w:ilvl w:val="1"/>
          <w:numId w:val="27"/>
        </w:numPr>
        <w:tabs>
          <w:tab w:val="left" w:pos="0"/>
        </w:tabs>
        <w:rPr>
          <w:rFonts w:cs="Arial"/>
          <w:sz w:val="26"/>
          <w:szCs w:val="26"/>
          <w:lang w:val="es-ES_tradnl"/>
        </w:rPr>
      </w:pPr>
      <w:r w:rsidRPr="00121000">
        <w:rPr>
          <w:rFonts w:cs="Arial"/>
          <w:sz w:val="26"/>
          <w:szCs w:val="26"/>
          <w:lang w:val="es-ES_tradnl"/>
        </w:rPr>
        <w:t xml:space="preserve">En atención a lo expuesto en el tema 7, </w:t>
      </w:r>
      <w:r w:rsidR="003B52D7" w:rsidRPr="00121000">
        <w:rPr>
          <w:rFonts w:cs="Arial"/>
          <w:sz w:val="26"/>
          <w:szCs w:val="26"/>
          <w:lang w:val="es-ES_tradnl"/>
        </w:rPr>
        <w:t xml:space="preserve">se declara la </w:t>
      </w:r>
      <w:r w:rsidR="003B52D7" w:rsidRPr="00121000">
        <w:rPr>
          <w:rFonts w:cs="Arial"/>
          <w:b/>
          <w:bCs/>
          <w:sz w:val="26"/>
          <w:szCs w:val="26"/>
          <w:lang w:val="es-ES_tradnl"/>
        </w:rPr>
        <w:t>invalidez</w:t>
      </w:r>
      <w:r w:rsidR="003B52D7" w:rsidRPr="00121000">
        <w:rPr>
          <w:rFonts w:cs="Arial"/>
          <w:sz w:val="26"/>
          <w:szCs w:val="26"/>
          <w:lang w:val="es-ES_tradnl"/>
        </w:rPr>
        <w:t xml:space="preserve"> de los artículos </w:t>
      </w:r>
      <w:r w:rsidR="00ED2674" w:rsidRPr="00121000">
        <w:rPr>
          <w:rFonts w:cs="Arial"/>
          <w:sz w:val="26"/>
          <w:szCs w:val="26"/>
          <w:lang w:val="es-ES_tradnl"/>
        </w:rPr>
        <w:t>175, fracción XIV</w:t>
      </w:r>
      <w:r w:rsidR="003E1839" w:rsidRPr="00121000">
        <w:rPr>
          <w:rFonts w:cs="Arial"/>
          <w:sz w:val="26"/>
          <w:szCs w:val="26"/>
          <w:lang w:val="es-ES_tradnl"/>
        </w:rPr>
        <w:t xml:space="preserve"> en </w:t>
      </w:r>
      <w:r w:rsidR="0006010B">
        <w:rPr>
          <w:rFonts w:cs="Arial"/>
          <w:sz w:val="26"/>
          <w:szCs w:val="26"/>
          <w:lang w:val="es-ES_tradnl"/>
        </w:rPr>
        <w:t xml:space="preserve">su </w:t>
      </w:r>
      <w:r w:rsidR="003E1839" w:rsidRPr="00121000">
        <w:rPr>
          <w:rFonts w:cs="Arial"/>
          <w:sz w:val="26"/>
          <w:szCs w:val="26"/>
          <w:lang w:val="es-ES_tradnl"/>
        </w:rPr>
        <w:t>porción normativa “y, en su caso, aprobarla o modificarla, así como resolver las objeciones que al respecto formulen los partidos políticos, coaliciones o candidaturas independientes”</w:t>
      </w:r>
      <w:r w:rsidR="0006010B">
        <w:rPr>
          <w:rFonts w:cs="Arial"/>
          <w:sz w:val="26"/>
          <w:szCs w:val="26"/>
          <w:lang w:val="es-ES_tradnl"/>
        </w:rPr>
        <w:t>,</w:t>
      </w:r>
      <w:r w:rsidR="00ED2674" w:rsidRPr="00121000">
        <w:rPr>
          <w:rFonts w:cs="Arial"/>
          <w:sz w:val="26"/>
          <w:szCs w:val="26"/>
          <w:lang w:val="es-ES_tradnl"/>
        </w:rPr>
        <w:t xml:space="preserve"> 176, fracción IV</w:t>
      </w:r>
      <w:r w:rsidR="0089343D">
        <w:rPr>
          <w:rFonts w:cs="Arial"/>
          <w:sz w:val="26"/>
          <w:szCs w:val="26"/>
          <w:lang w:val="es-ES_tradnl"/>
        </w:rPr>
        <w:t>,</w:t>
      </w:r>
      <w:r w:rsidR="00ED2674" w:rsidRPr="00121000">
        <w:rPr>
          <w:rFonts w:cs="Arial"/>
          <w:sz w:val="26"/>
          <w:szCs w:val="26"/>
          <w:lang w:val="es-ES_tradnl"/>
        </w:rPr>
        <w:t xml:space="preserve"> y 179, fracciones I, inciso a)</w:t>
      </w:r>
      <w:r w:rsidR="0089343D">
        <w:rPr>
          <w:rFonts w:cs="Arial"/>
          <w:sz w:val="26"/>
          <w:szCs w:val="26"/>
          <w:lang w:val="es-ES_tradnl"/>
        </w:rPr>
        <w:t>,</w:t>
      </w:r>
      <w:r w:rsidR="003E1839" w:rsidRPr="00121000">
        <w:rPr>
          <w:rFonts w:cs="Arial"/>
          <w:sz w:val="26"/>
          <w:szCs w:val="26"/>
          <w:lang w:val="es-ES_tradnl"/>
        </w:rPr>
        <w:t xml:space="preserve"> en la porción normativa que </w:t>
      </w:r>
      <w:r w:rsidR="0071623F">
        <w:rPr>
          <w:rFonts w:cs="Arial"/>
          <w:sz w:val="26"/>
          <w:szCs w:val="26"/>
          <w:lang w:val="es-ES_tradnl"/>
        </w:rPr>
        <w:t>dice</w:t>
      </w:r>
      <w:r w:rsidR="003E1839" w:rsidRPr="00121000">
        <w:rPr>
          <w:rFonts w:cs="Arial"/>
          <w:sz w:val="26"/>
          <w:szCs w:val="26"/>
          <w:lang w:val="es-ES_tradnl"/>
        </w:rPr>
        <w:t xml:space="preserve"> “y en su caso, realizar propuestas alternas al Consejo Distrital por conducto de</w:t>
      </w:r>
      <w:r w:rsidR="0089343D">
        <w:rPr>
          <w:rFonts w:cs="Arial"/>
          <w:sz w:val="26"/>
          <w:szCs w:val="26"/>
          <w:lang w:val="es-ES_tradnl"/>
        </w:rPr>
        <w:t xml:space="preserve"> la Presidencia</w:t>
      </w:r>
      <w:r w:rsidR="003E1839" w:rsidRPr="00121000">
        <w:rPr>
          <w:rFonts w:cs="Arial"/>
          <w:sz w:val="26"/>
          <w:szCs w:val="26"/>
          <w:lang w:val="es-ES_tradnl"/>
        </w:rPr>
        <w:t xml:space="preserve">” </w:t>
      </w:r>
      <w:r w:rsidR="00ED2674" w:rsidRPr="00121000">
        <w:rPr>
          <w:rFonts w:cs="Arial"/>
          <w:sz w:val="26"/>
          <w:szCs w:val="26"/>
          <w:lang w:val="es-ES_tradnl"/>
        </w:rPr>
        <w:t xml:space="preserve"> y II, incisos a)</w:t>
      </w:r>
      <w:r w:rsidR="0006010B">
        <w:rPr>
          <w:rFonts w:cs="Arial"/>
          <w:sz w:val="26"/>
          <w:szCs w:val="26"/>
          <w:lang w:val="es-ES_tradnl"/>
        </w:rPr>
        <w:t>,</w:t>
      </w:r>
      <w:r w:rsidR="003E1839" w:rsidRPr="00121000">
        <w:rPr>
          <w:rFonts w:cs="Arial"/>
          <w:sz w:val="26"/>
          <w:szCs w:val="26"/>
          <w:lang w:val="es-ES_tradnl"/>
        </w:rPr>
        <w:t xml:space="preserve"> en la porción normativa que dice “capacitación electoral”</w:t>
      </w:r>
      <w:r w:rsidR="00ED2674" w:rsidRPr="00121000">
        <w:rPr>
          <w:rFonts w:cs="Arial"/>
          <w:sz w:val="26"/>
          <w:szCs w:val="26"/>
          <w:lang w:val="es-ES_tradnl"/>
        </w:rPr>
        <w:t>, b)</w:t>
      </w:r>
      <w:r w:rsidR="000E29DA">
        <w:rPr>
          <w:rFonts w:cs="Arial"/>
          <w:sz w:val="26"/>
          <w:szCs w:val="26"/>
          <w:lang w:val="es-ES_tradnl"/>
        </w:rPr>
        <w:t>,</w:t>
      </w:r>
      <w:r w:rsidR="003E1839" w:rsidRPr="00121000">
        <w:rPr>
          <w:rFonts w:cs="Arial"/>
          <w:sz w:val="26"/>
          <w:szCs w:val="26"/>
          <w:lang w:val="es-ES_tradnl"/>
        </w:rPr>
        <w:t xml:space="preserve"> en la porción normativa “y capacitar”</w:t>
      </w:r>
      <w:r w:rsidR="00ED2674" w:rsidRPr="00121000">
        <w:rPr>
          <w:rFonts w:cs="Arial"/>
          <w:sz w:val="26"/>
          <w:szCs w:val="26"/>
          <w:lang w:val="es-ES_tradnl"/>
        </w:rPr>
        <w:t xml:space="preserve"> y d)</w:t>
      </w:r>
      <w:r w:rsidR="0089343D">
        <w:rPr>
          <w:rFonts w:cs="Arial"/>
          <w:sz w:val="26"/>
          <w:szCs w:val="26"/>
          <w:lang w:val="es-ES_tradnl"/>
        </w:rPr>
        <w:t xml:space="preserve">. </w:t>
      </w:r>
      <w:r w:rsidR="00121000">
        <w:rPr>
          <w:rFonts w:cs="Arial"/>
          <w:sz w:val="26"/>
          <w:szCs w:val="26"/>
          <w:lang w:val="es-ES_tradnl"/>
        </w:rPr>
        <w:t xml:space="preserve">Se declara la </w:t>
      </w:r>
      <w:r w:rsidR="00121000">
        <w:rPr>
          <w:rFonts w:cs="Arial"/>
          <w:b/>
          <w:bCs/>
          <w:sz w:val="26"/>
          <w:szCs w:val="26"/>
          <w:lang w:val="es-ES_tradnl"/>
        </w:rPr>
        <w:t>validez</w:t>
      </w:r>
      <w:r w:rsidR="00121000">
        <w:rPr>
          <w:rFonts w:cs="Arial"/>
          <w:sz w:val="26"/>
          <w:szCs w:val="26"/>
          <w:lang w:val="es-ES_tradnl"/>
        </w:rPr>
        <w:t xml:space="preserve"> del artículo 179, fracción II, inciso c). </w:t>
      </w:r>
    </w:p>
    <w:p w14:paraId="04F5DBC8" w14:textId="77777777" w:rsidR="00FC4EDD" w:rsidRDefault="00FC4EDD" w:rsidP="00FC4EDD">
      <w:pPr>
        <w:pStyle w:val="corte4fondo"/>
        <w:tabs>
          <w:tab w:val="left" w:pos="0"/>
        </w:tabs>
        <w:ind w:left="720" w:firstLine="0"/>
        <w:rPr>
          <w:rFonts w:cs="Arial"/>
          <w:sz w:val="26"/>
          <w:szCs w:val="26"/>
          <w:lang w:val="es-ES_tradnl"/>
        </w:rPr>
      </w:pPr>
    </w:p>
    <w:p w14:paraId="7A02AE32" w14:textId="2AEBA6B9" w:rsidR="007953BC" w:rsidRDefault="007953BC" w:rsidP="007953BC">
      <w:pPr>
        <w:pStyle w:val="corte4fondo"/>
        <w:numPr>
          <w:ilvl w:val="1"/>
          <w:numId w:val="27"/>
        </w:numPr>
        <w:tabs>
          <w:tab w:val="left" w:pos="0"/>
        </w:tabs>
        <w:rPr>
          <w:rFonts w:cs="Arial"/>
          <w:sz w:val="26"/>
          <w:szCs w:val="26"/>
          <w:lang w:val="es-ES_tradnl"/>
        </w:rPr>
      </w:pPr>
      <w:r>
        <w:rPr>
          <w:rFonts w:cs="Arial"/>
          <w:sz w:val="26"/>
          <w:szCs w:val="26"/>
          <w:lang w:val="es-ES_tradnl"/>
        </w:rPr>
        <w:t xml:space="preserve">En atención a lo expuesto en el tema 8, </w:t>
      </w:r>
      <w:r w:rsidR="009C32D3">
        <w:rPr>
          <w:rFonts w:cs="Arial"/>
          <w:sz w:val="26"/>
          <w:szCs w:val="26"/>
          <w:lang w:val="es-ES_tradnl"/>
        </w:rPr>
        <w:t xml:space="preserve">se declara la </w:t>
      </w:r>
      <w:r w:rsidR="009C32D3">
        <w:rPr>
          <w:rFonts w:cs="Arial"/>
          <w:b/>
          <w:bCs/>
          <w:sz w:val="26"/>
          <w:szCs w:val="26"/>
          <w:lang w:val="es-ES_tradnl"/>
        </w:rPr>
        <w:t>invalidez</w:t>
      </w:r>
      <w:r w:rsidR="009C32D3">
        <w:rPr>
          <w:rFonts w:cs="Arial"/>
          <w:sz w:val="26"/>
          <w:szCs w:val="26"/>
          <w:lang w:val="es-ES_tradnl"/>
        </w:rPr>
        <w:t xml:space="preserve"> de los artículos 51, fracción XVI</w:t>
      </w:r>
      <w:r w:rsidR="00F8296D">
        <w:rPr>
          <w:rFonts w:cs="Arial"/>
          <w:sz w:val="26"/>
          <w:szCs w:val="26"/>
          <w:lang w:val="es-ES_tradnl"/>
        </w:rPr>
        <w:t>,</w:t>
      </w:r>
      <w:r w:rsidR="009C32D3">
        <w:rPr>
          <w:rFonts w:cs="Arial"/>
          <w:sz w:val="26"/>
          <w:szCs w:val="26"/>
          <w:lang w:val="es-ES_tradnl"/>
        </w:rPr>
        <w:t xml:space="preserve"> </w:t>
      </w:r>
      <w:r w:rsidR="003C1536">
        <w:rPr>
          <w:rFonts w:cs="Arial"/>
          <w:sz w:val="26"/>
          <w:szCs w:val="26"/>
          <w:lang w:val="es-ES_tradnl"/>
        </w:rPr>
        <w:t>en su porción normativa “denigre o”</w:t>
      </w:r>
      <w:r w:rsidR="00F8296D">
        <w:rPr>
          <w:rFonts w:cs="Arial"/>
          <w:sz w:val="26"/>
          <w:szCs w:val="26"/>
          <w:lang w:val="es-ES_tradnl"/>
        </w:rPr>
        <w:t>;</w:t>
      </w:r>
      <w:r w:rsidR="003C1536">
        <w:rPr>
          <w:rFonts w:cs="Arial"/>
          <w:sz w:val="26"/>
          <w:szCs w:val="26"/>
          <w:lang w:val="es-ES_tradnl"/>
        </w:rPr>
        <w:t xml:space="preserve"> 103</w:t>
      </w:r>
      <w:r w:rsidR="0071623F">
        <w:rPr>
          <w:rFonts w:cs="Arial"/>
          <w:sz w:val="26"/>
          <w:szCs w:val="26"/>
          <w:lang w:val="es-ES_tradnl"/>
        </w:rPr>
        <w:t>,</w:t>
      </w:r>
      <w:r w:rsidR="003C1536">
        <w:rPr>
          <w:rFonts w:cs="Arial"/>
          <w:sz w:val="26"/>
          <w:szCs w:val="26"/>
          <w:lang w:val="es-ES_tradnl"/>
        </w:rPr>
        <w:t xml:space="preserve"> fracciones </w:t>
      </w:r>
      <w:r w:rsidR="009C32D3">
        <w:rPr>
          <w:rFonts w:cs="Arial"/>
          <w:sz w:val="26"/>
          <w:szCs w:val="26"/>
          <w:lang w:val="es-ES_tradnl"/>
        </w:rPr>
        <w:t>III</w:t>
      </w:r>
      <w:r w:rsidR="003C1536">
        <w:rPr>
          <w:rFonts w:cs="Arial"/>
          <w:sz w:val="26"/>
          <w:szCs w:val="26"/>
          <w:lang w:val="es-ES_tradnl"/>
        </w:rPr>
        <w:t>, en sus porciones normativas “ofensas” y “denigre”, y XII, en sus porciones normativas “degraden, denigren o”</w:t>
      </w:r>
      <w:r w:rsidR="00F8296D">
        <w:rPr>
          <w:rFonts w:cs="Arial"/>
          <w:sz w:val="26"/>
          <w:szCs w:val="26"/>
          <w:lang w:val="es-ES_tradnl"/>
        </w:rPr>
        <w:t>;</w:t>
      </w:r>
      <w:r w:rsidR="003C1536">
        <w:rPr>
          <w:rFonts w:cs="Arial"/>
          <w:sz w:val="26"/>
          <w:szCs w:val="26"/>
          <w:lang w:val="es-ES_tradnl"/>
        </w:rPr>
        <w:t xml:space="preserve"> </w:t>
      </w:r>
      <w:r w:rsidR="00144F7A">
        <w:rPr>
          <w:rFonts w:cs="Arial"/>
          <w:sz w:val="26"/>
          <w:szCs w:val="26"/>
          <w:lang w:val="es-ES_tradnl"/>
        </w:rPr>
        <w:t>116, fracciones IX</w:t>
      </w:r>
      <w:r w:rsidR="003C1536">
        <w:rPr>
          <w:rFonts w:cs="Arial"/>
          <w:sz w:val="26"/>
          <w:szCs w:val="26"/>
          <w:lang w:val="es-ES_tradnl"/>
        </w:rPr>
        <w:t>, en sus porciones normativas “ofensas” y “denigre”, y XVII, en sus porciones normativas “degraden, denigren o”</w:t>
      </w:r>
      <w:r w:rsidR="00F8296D">
        <w:rPr>
          <w:rFonts w:cs="Arial"/>
          <w:sz w:val="26"/>
          <w:szCs w:val="26"/>
          <w:lang w:val="es-ES_tradnl"/>
        </w:rPr>
        <w:t>;</w:t>
      </w:r>
      <w:r w:rsidR="003C1536">
        <w:rPr>
          <w:rFonts w:cs="Arial"/>
          <w:sz w:val="26"/>
          <w:szCs w:val="26"/>
          <w:lang w:val="es-ES_tradnl"/>
        </w:rPr>
        <w:t xml:space="preserve"> </w:t>
      </w:r>
      <w:r w:rsidR="00144F7A">
        <w:rPr>
          <w:rFonts w:cs="Arial"/>
          <w:sz w:val="26"/>
          <w:szCs w:val="26"/>
          <w:lang w:val="es-ES_tradnl"/>
        </w:rPr>
        <w:t>396, fracción IV</w:t>
      </w:r>
      <w:r w:rsidR="003C1536">
        <w:rPr>
          <w:rFonts w:cs="Arial"/>
          <w:sz w:val="26"/>
          <w:szCs w:val="26"/>
          <w:lang w:val="es-ES_tradnl"/>
        </w:rPr>
        <w:t xml:space="preserve">, </w:t>
      </w:r>
      <w:r w:rsidR="00144F7A">
        <w:rPr>
          <w:rFonts w:cs="Arial"/>
          <w:sz w:val="26"/>
          <w:szCs w:val="26"/>
          <w:lang w:val="es-ES_tradnl"/>
        </w:rPr>
        <w:t xml:space="preserve">en </w:t>
      </w:r>
      <w:r w:rsidR="003C1536">
        <w:rPr>
          <w:rFonts w:cs="Arial"/>
          <w:sz w:val="26"/>
          <w:szCs w:val="26"/>
          <w:lang w:val="es-ES_tradnl"/>
        </w:rPr>
        <w:t xml:space="preserve">su porción normativa </w:t>
      </w:r>
      <w:r w:rsidR="00144F7A">
        <w:rPr>
          <w:rFonts w:cs="Arial"/>
          <w:sz w:val="26"/>
          <w:szCs w:val="26"/>
          <w:lang w:val="es-ES_tradnl"/>
        </w:rPr>
        <w:t>“denigren”</w:t>
      </w:r>
      <w:r w:rsidR="00F8296D">
        <w:rPr>
          <w:rFonts w:cs="Arial"/>
          <w:sz w:val="26"/>
          <w:szCs w:val="26"/>
          <w:lang w:val="es-ES_tradnl"/>
        </w:rPr>
        <w:t>;</w:t>
      </w:r>
      <w:r w:rsidR="003C1536">
        <w:rPr>
          <w:rFonts w:cs="Arial"/>
          <w:sz w:val="26"/>
          <w:szCs w:val="26"/>
          <w:lang w:val="es-ES_tradnl"/>
        </w:rPr>
        <w:t xml:space="preserve"> y</w:t>
      </w:r>
      <w:r w:rsidR="001463C8">
        <w:rPr>
          <w:rFonts w:cs="Arial"/>
          <w:sz w:val="26"/>
          <w:szCs w:val="26"/>
          <w:lang w:val="es-ES_tradnl"/>
        </w:rPr>
        <w:t xml:space="preserve"> </w:t>
      </w:r>
      <w:r w:rsidR="008F7DF1">
        <w:rPr>
          <w:rFonts w:cs="Arial"/>
          <w:sz w:val="26"/>
          <w:szCs w:val="26"/>
          <w:lang w:val="es-ES_tradnl"/>
        </w:rPr>
        <w:t>397, fracción XII</w:t>
      </w:r>
      <w:r w:rsidR="003C1536">
        <w:rPr>
          <w:rFonts w:cs="Arial"/>
          <w:sz w:val="26"/>
          <w:szCs w:val="26"/>
          <w:lang w:val="es-ES_tradnl"/>
        </w:rPr>
        <w:t>, en su porción normativa “contenga expresiones denigrantes”</w:t>
      </w:r>
      <w:r w:rsidR="00F8296D">
        <w:rPr>
          <w:rFonts w:cs="Arial"/>
          <w:sz w:val="26"/>
          <w:szCs w:val="26"/>
          <w:lang w:val="es-ES_tradnl"/>
        </w:rPr>
        <w:t>;</w:t>
      </w:r>
      <w:r w:rsidR="0089343D">
        <w:rPr>
          <w:rFonts w:cs="Arial"/>
          <w:sz w:val="26"/>
          <w:szCs w:val="26"/>
          <w:lang w:val="es-ES_tradnl"/>
        </w:rPr>
        <w:t xml:space="preserve"> de la Ley de Instituciones y Procedimientos Electorales para el Estado de Quintana Roo. </w:t>
      </w:r>
    </w:p>
    <w:p w14:paraId="7662DF94" w14:textId="77777777" w:rsidR="0010318F" w:rsidRDefault="0010318F" w:rsidP="0010318F">
      <w:pPr>
        <w:pStyle w:val="corte4fondo"/>
        <w:tabs>
          <w:tab w:val="left" w:pos="0"/>
        </w:tabs>
        <w:ind w:left="360" w:firstLine="0"/>
        <w:rPr>
          <w:rFonts w:cs="Arial"/>
          <w:sz w:val="26"/>
          <w:szCs w:val="26"/>
          <w:lang w:val="es-ES_tradnl"/>
        </w:rPr>
      </w:pPr>
    </w:p>
    <w:p w14:paraId="136F93DB" w14:textId="17B8BD4F" w:rsidR="00FC4EDD" w:rsidRDefault="0010318F" w:rsidP="00FC4EDD">
      <w:pPr>
        <w:pStyle w:val="corte4fondo"/>
        <w:tabs>
          <w:tab w:val="left" w:pos="0"/>
        </w:tabs>
        <w:ind w:left="720" w:firstLine="0"/>
        <w:jc w:val="center"/>
        <w:rPr>
          <w:rFonts w:cs="Arial"/>
          <w:b/>
          <w:bCs/>
          <w:sz w:val="26"/>
          <w:szCs w:val="26"/>
          <w:lang w:val="es-ES_tradnl"/>
        </w:rPr>
      </w:pPr>
      <w:r>
        <w:rPr>
          <w:rFonts w:cs="Arial"/>
          <w:b/>
          <w:bCs/>
          <w:sz w:val="26"/>
          <w:szCs w:val="26"/>
          <w:lang w:val="es-ES_tradnl"/>
        </w:rPr>
        <w:t>Declaratoria de invalidez</w:t>
      </w:r>
      <w:r w:rsidR="00865560">
        <w:rPr>
          <w:rFonts w:cs="Arial"/>
          <w:b/>
          <w:bCs/>
          <w:sz w:val="26"/>
          <w:szCs w:val="26"/>
          <w:lang w:val="es-ES_tradnl"/>
        </w:rPr>
        <w:t xml:space="preserve"> por extensión</w:t>
      </w:r>
    </w:p>
    <w:p w14:paraId="66F68050" w14:textId="77777777" w:rsidR="000E56FF" w:rsidRPr="0010318F" w:rsidRDefault="000E56FF" w:rsidP="00FC4EDD">
      <w:pPr>
        <w:pStyle w:val="corte4fondo"/>
        <w:tabs>
          <w:tab w:val="left" w:pos="0"/>
        </w:tabs>
        <w:ind w:left="720" w:firstLine="0"/>
        <w:jc w:val="center"/>
        <w:rPr>
          <w:rFonts w:cs="Arial"/>
          <w:b/>
          <w:bCs/>
          <w:sz w:val="26"/>
          <w:szCs w:val="26"/>
          <w:lang w:val="es-ES_tradnl"/>
        </w:rPr>
      </w:pPr>
    </w:p>
    <w:p w14:paraId="7EC97FA5" w14:textId="79D90E54" w:rsidR="00FC4EDD" w:rsidRDefault="0010318F" w:rsidP="00B87F76">
      <w:pPr>
        <w:pStyle w:val="corte4fondo"/>
        <w:numPr>
          <w:ilvl w:val="0"/>
          <w:numId w:val="1"/>
        </w:numPr>
        <w:tabs>
          <w:tab w:val="left" w:pos="0"/>
        </w:tabs>
        <w:ind w:left="0" w:hanging="567"/>
        <w:rPr>
          <w:rFonts w:cs="Arial"/>
          <w:sz w:val="26"/>
          <w:szCs w:val="26"/>
          <w:lang w:val="es-ES_tradnl"/>
        </w:rPr>
      </w:pPr>
      <w:r w:rsidRPr="0047247A">
        <w:rPr>
          <w:rFonts w:cs="Arial"/>
          <w:sz w:val="26"/>
          <w:szCs w:val="26"/>
          <w:lang w:val="es-ES_tradnl"/>
        </w:rPr>
        <w:t>Ahora bien, tomando en cuenta las referidas declaratorias de inconstitucionalidad</w:t>
      </w:r>
      <w:r w:rsidR="00865560">
        <w:rPr>
          <w:rFonts w:cs="Arial"/>
          <w:sz w:val="26"/>
          <w:szCs w:val="26"/>
          <w:lang w:val="es-ES_tradnl"/>
        </w:rPr>
        <w:t xml:space="preserve">, por extensión, </w:t>
      </w:r>
      <w:r w:rsidRPr="0047247A">
        <w:rPr>
          <w:rFonts w:cs="Arial"/>
          <w:sz w:val="26"/>
          <w:szCs w:val="26"/>
          <w:lang w:val="es-ES_tradnl"/>
        </w:rPr>
        <w:t>y con fundamento en el artículo 41, fracción IV, de la Ley Reglamentaria de la materia, se llega a la</w:t>
      </w:r>
      <w:r w:rsidR="00865560">
        <w:rPr>
          <w:rFonts w:cs="Arial"/>
          <w:sz w:val="26"/>
          <w:szCs w:val="26"/>
          <w:lang w:val="es-ES_tradnl"/>
        </w:rPr>
        <w:t xml:space="preserve"> siguiente conclusión adicional:</w:t>
      </w:r>
      <w:r w:rsidRPr="0047247A">
        <w:rPr>
          <w:rFonts w:cs="Arial"/>
          <w:sz w:val="26"/>
          <w:szCs w:val="26"/>
          <w:lang w:val="es-ES_tradnl"/>
        </w:rPr>
        <w:t xml:space="preserve"> </w:t>
      </w:r>
    </w:p>
    <w:p w14:paraId="50897756" w14:textId="77777777" w:rsidR="00B87F76" w:rsidRPr="00B87F76" w:rsidRDefault="00B87F76" w:rsidP="00B87F76">
      <w:pPr>
        <w:pStyle w:val="corte4fondo"/>
        <w:tabs>
          <w:tab w:val="left" w:pos="0"/>
        </w:tabs>
        <w:rPr>
          <w:rFonts w:cs="Arial"/>
          <w:sz w:val="26"/>
          <w:szCs w:val="26"/>
          <w:lang w:val="es-ES_tradnl"/>
        </w:rPr>
      </w:pPr>
    </w:p>
    <w:p w14:paraId="24DF18DF" w14:textId="21A8E40C" w:rsidR="00FC4EDD" w:rsidRPr="0047247A" w:rsidRDefault="00B87F76" w:rsidP="00B87F76">
      <w:pPr>
        <w:pStyle w:val="corte4fondo"/>
        <w:tabs>
          <w:tab w:val="left" w:pos="0"/>
        </w:tabs>
        <w:ind w:left="360" w:firstLine="0"/>
        <w:rPr>
          <w:rFonts w:cs="Arial"/>
          <w:sz w:val="26"/>
          <w:szCs w:val="26"/>
          <w:lang w:val="es-ES_tradnl"/>
        </w:rPr>
      </w:pPr>
      <w:r>
        <w:rPr>
          <w:rFonts w:cs="Arial"/>
          <w:sz w:val="26"/>
          <w:szCs w:val="26"/>
          <w:lang w:val="es-ES_tradnl"/>
        </w:rPr>
        <w:t>1) Cabe declarar la invalidez, por extensión</w:t>
      </w:r>
      <w:r w:rsidR="003C1536">
        <w:rPr>
          <w:rFonts w:cs="Arial"/>
          <w:sz w:val="26"/>
          <w:szCs w:val="26"/>
          <w:lang w:val="es-ES_tradnl"/>
        </w:rPr>
        <w:t xml:space="preserve">, </w:t>
      </w:r>
      <w:r>
        <w:rPr>
          <w:rFonts w:cs="Arial"/>
          <w:sz w:val="26"/>
          <w:szCs w:val="26"/>
          <w:lang w:val="es-ES_tradnl"/>
        </w:rPr>
        <w:t>del artículo 395, fracción VIII</w:t>
      </w:r>
      <w:r w:rsidR="000552FB" w:rsidRPr="00E606A7">
        <w:rPr>
          <w:rStyle w:val="Refdenotaalpie"/>
          <w:rFonts w:cs="Arial"/>
          <w:sz w:val="26"/>
          <w:szCs w:val="26"/>
          <w:lang w:val="es-ES"/>
        </w:rPr>
        <w:footnoteReference w:id="133"/>
      </w:r>
      <w:r>
        <w:rPr>
          <w:rFonts w:cs="Arial"/>
          <w:sz w:val="26"/>
          <w:szCs w:val="26"/>
          <w:lang w:val="es-ES_tradnl"/>
        </w:rPr>
        <w:t>, de la Ley de Instituciones y Procedimientos Electorales para</w:t>
      </w:r>
      <w:r w:rsidR="003C1536">
        <w:rPr>
          <w:rFonts w:cs="Arial"/>
          <w:sz w:val="26"/>
          <w:szCs w:val="26"/>
          <w:lang w:val="es-ES_tradnl"/>
        </w:rPr>
        <w:t xml:space="preserve"> el Estado de Quintana Roo. </w:t>
      </w:r>
    </w:p>
    <w:p w14:paraId="4175B20D" w14:textId="77777777" w:rsidR="0010318F" w:rsidRPr="0010318F" w:rsidRDefault="0010318F" w:rsidP="0010318F">
      <w:pPr>
        <w:pStyle w:val="corte4fondo"/>
        <w:tabs>
          <w:tab w:val="left" w:pos="0"/>
        </w:tabs>
        <w:ind w:firstLine="0"/>
        <w:rPr>
          <w:rFonts w:cs="Arial"/>
          <w:sz w:val="26"/>
          <w:szCs w:val="26"/>
          <w:lang w:val="es-ES_tradnl"/>
        </w:rPr>
      </w:pPr>
    </w:p>
    <w:p w14:paraId="629CEB2A" w14:textId="77777777" w:rsidR="0010318F" w:rsidRPr="007953BC" w:rsidRDefault="0010318F" w:rsidP="0010318F">
      <w:pPr>
        <w:pStyle w:val="corte4fondo"/>
        <w:tabs>
          <w:tab w:val="left" w:pos="0"/>
        </w:tabs>
        <w:ind w:firstLine="0"/>
        <w:jc w:val="center"/>
        <w:rPr>
          <w:rFonts w:cs="Arial"/>
          <w:b/>
          <w:bCs/>
          <w:sz w:val="26"/>
          <w:szCs w:val="26"/>
          <w:lang w:val="es-ES_tradnl"/>
        </w:rPr>
      </w:pPr>
      <w:r>
        <w:rPr>
          <w:rFonts w:cs="Arial"/>
          <w:b/>
          <w:bCs/>
          <w:sz w:val="26"/>
          <w:szCs w:val="26"/>
          <w:lang w:val="es-ES_tradnl"/>
        </w:rPr>
        <w:t>Efectos generales y surtimiento de efectos</w:t>
      </w:r>
    </w:p>
    <w:p w14:paraId="67E8A208" w14:textId="77777777" w:rsidR="0010318F" w:rsidRPr="0010318F" w:rsidRDefault="0010318F" w:rsidP="0010318F">
      <w:pPr>
        <w:pStyle w:val="corte4fondo"/>
        <w:tabs>
          <w:tab w:val="left" w:pos="0"/>
        </w:tabs>
        <w:ind w:firstLine="0"/>
        <w:rPr>
          <w:rFonts w:cs="Arial"/>
          <w:sz w:val="26"/>
          <w:szCs w:val="26"/>
          <w:lang w:val="es-ES_tradnl"/>
        </w:rPr>
      </w:pPr>
    </w:p>
    <w:p w14:paraId="662299DA" w14:textId="33C000BA" w:rsidR="007953BC" w:rsidRPr="00E14350" w:rsidRDefault="007953BC" w:rsidP="00E379AF">
      <w:pPr>
        <w:pStyle w:val="corte4fondo"/>
        <w:numPr>
          <w:ilvl w:val="0"/>
          <w:numId w:val="1"/>
        </w:numPr>
        <w:tabs>
          <w:tab w:val="left" w:pos="0"/>
        </w:tabs>
        <w:ind w:left="0" w:hanging="567"/>
        <w:rPr>
          <w:rFonts w:cs="Arial"/>
          <w:sz w:val="26"/>
          <w:szCs w:val="26"/>
          <w:lang w:val="es-ES_tradnl"/>
        </w:rPr>
      </w:pPr>
      <w:r>
        <w:rPr>
          <w:rFonts w:cs="Arial"/>
          <w:snapToGrid w:val="0"/>
          <w:sz w:val="26"/>
          <w:szCs w:val="26"/>
          <w:lang w:val="es-ES_tradnl"/>
        </w:rPr>
        <w:t xml:space="preserve">Finalmente, se ordena que las declaratorias de inconstitucionalidad a las que se ha llegado en la presente ejecutoria surtan sus efectos generales a partir de que se notifiquen los resolutivos de la presente ejecutoria al Congreso del Estado de Quintana Roo. </w:t>
      </w:r>
    </w:p>
    <w:p w14:paraId="13A54712" w14:textId="77777777" w:rsidR="00801E76" w:rsidRPr="0094221E" w:rsidRDefault="00801E76" w:rsidP="00C757D3">
      <w:pPr>
        <w:pStyle w:val="corte4fondo"/>
        <w:tabs>
          <w:tab w:val="left" w:pos="0"/>
        </w:tabs>
        <w:ind w:firstLine="0"/>
        <w:rPr>
          <w:rFonts w:cs="Arial"/>
          <w:sz w:val="26"/>
          <w:szCs w:val="26"/>
          <w:lang w:val="es-ES"/>
        </w:rPr>
      </w:pPr>
    </w:p>
    <w:p w14:paraId="51BAA004" w14:textId="12A9B584" w:rsidR="00351071" w:rsidRPr="0094221E" w:rsidRDefault="00D41698" w:rsidP="00C757D3">
      <w:pPr>
        <w:pStyle w:val="corte4fondo"/>
        <w:numPr>
          <w:ilvl w:val="0"/>
          <w:numId w:val="1"/>
        </w:numPr>
        <w:tabs>
          <w:tab w:val="left" w:pos="0"/>
        </w:tabs>
        <w:ind w:left="0" w:hanging="567"/>
        <w:rPr>
          <w:rFonts w:cs="Arial"/>
          <w:sz w:val="26"/>
          <w:szCs w:val="26"/>
          <w:lang w:val="es-ES"/>
        </w:rPr>
      </w:pPr>
      <w:r w:rsidRPr="0094221E">
        <w:rPr>
          <w:rFonts w:cs="Arial"/>
          <w:sz w:val="26"/>
          <w:szCs w:val="26"/>
          <w:lang w:val="es-ES"/>
        </w:rPr>
        <w:t xml:space="preserve">Sin más aspectos que </w:t>
      </w:r>
      <w:r w:rsidR="000E15FE" w:rsidRPr="0094221E">
        <w:rPr>
          <w:rFonts w:cs="Arial"/>
          <w:sz w:val="26"/>
          <w:szCs w:val="26"/>
          <w:lang w:val="es-ES"/>
        </w:rPr>
        <w:t>tratar</w:t>
      </w:r>
      <w:r w:rsidR="00351071" w:rsidRPr="0094221E">
        <w:rPr>
          <w:rFonts w:cs="Arial"/>
          <w:sz w:val="26"/>
          <w:szCs w:val="26"/>
          <w:lang w:val="es-ES"/>
        </w:rPr>
        <w:t>, por lo expuesto y fundado,</w:t>
      </w:r>
    </w:p>
    <w:p w14:paraId="0640E196" w14:textId="77777777" w:rsidR="0097071A" w:rsidRPr="0094221E" w:rsidRDefault="0097071A" w:rsidP="00C757D3">
      <w:pPr>
        <w:pStyle w:val="corte4fondo"/>
        <w:ind w:firstLine="0"/>
        <w:rPr>
          <w:rFonts w:cs="Arial"/>
          <w:sz w:val="26"/>
          <w:szCs w:val="26"/>
          <w:lang w:val="es-ES"/>
        </w:rPr>
      </w:pPr>
    </w:p>
    <w:p w14:paraId="021AE248" w14:textId="77777777" w:rsidR="0097071A" w:rsidRPr="0094221E" w:rsidRDefault="0097071A" w:rsidP="00C757D3">
      <w:pPr>
        <w:pStyle w:val="corte4fondo"/>
        <w:ind w:firstLine="0"/>
        <w:jc w:val="center"/>
        <w:rPr>
          <w:rFonts w:cs="Arial"/>
          <w:b/>
          <w:sz w:val="26"/>
          <w:szCs w:val="26"/>
          <w:lang w:val="es-ES"/>
        </w:rPr>
      </w:pPr>
      <w:r w:rsidRPr="0094221E">
        <w:rPr>
          <w:rFonts w:cs="Arial"/>
          <w:b/>
          <w:sz w:val="26"/>
          <w:szCs w:val="26"/>
          <w:lang w:val="es-ES"/>
        </w:rPr>
        <w:t>S E   R E S U E L V E :</w:t>
      </w:r>
    </w:p>
    <w:p w14:paraId="5C678CC4" w14:textId="77777777" w:rsidR="0097071A" w:rsidRPr="0094221E" w:rsidRDefault="0097071A" w:rsidP="00C757D3">
      <w:pPr>
        <w:pStyle w:val="corte4fondo"/>
        <w:ind w:left="-142"/>
        <w:rPr>
          <w:rFonts w:cs="Arial"/>
          <w:sz w:val="26"/>
          <w:szCs w:val="26"/>
          <w:lang w:val="es-ES"/>
        </w:rPr>
      </w:pPr>
    </w:p>
    <w:p w14:paraId="58659BBC" w14:textId="58BE876B" w:rsidR="0047681E" w:rsidRDefault="0047681E" w:rsidP="00C757D3">
      <w:pPr>
        <w:spacing w:line="360" w:lineRule="auto"/>
        <w:jc w:val="both"/>
        <w:rPr>
          <w:rFonts w:ascii="Arial" w:hAnsi="Arial" w:cs="Arial"/>
          <w:bCs/>
          <w:sz w:val="26"/>
          <w:szCs w:val="26"/>
          <w:lang w:val="es-ES"/>
        </w:rPr>
      </w:pPr>
      <w:r w:rsidRPr="0094221E">
        <w:rPr>
          <w:rFonts w:ascii="Arial" w:hAnsi="Arial" w:cs="Arial"/>
          <w:b/>
          <w:sz w:val="26"/>
          <w:szCs w:val="26"/>
          <w:lang w:val="es-ES"/>
        </w:rPr>
        <w:t xml:space="preserve">PRIMERO. </w:t>
      </w:r>
      <w:r w:rsidR="00045FA9">
        <w:rPr>
          <w:rFonts w:ascii="Arial" w:hAnsi="Arial" w:cs="Arial"/>
          <w:bCs/>
          <w:sz w:val="26"/>
          <w:szCs w:val="26"/>
          <w:lang w:val="es-ES"/>
        </w:rPr>
        <w:t xml:space="preserve">Es </w:t>
      </w:r>
      <w:r w:rsidR="00FE023D">
        <w:rPr>
          <w:rFonts w:ascii="Arial" w:hAnsi="Arial" w:cs="Arial"/>
          <w:bCs/>
          <w:sz w:val="26"/>
          <w:szCs w:val="26"/>
          <w:lang w:val="es-ES"/>
        </w:rPr>
        <w:t xml:space="preserve">parcialmente </w:t>
      </w:r>
      <w:r w:rsidR="00045FA9">
        <w:rPr>
          <w:rFonts w:ascii="Arial" w:hAnsi="Arial" w:cs="Arial"/>
          <w:bCs/>
          <w:sz w:val="26"/>
          <w:szCs w:val="26"/>
          <w:lang w:val="es-ES"/>
        </w:rPr>
        <w:t>procedente y parcialmente fundada la</w:t>
      </w:r>
      <w:r w:rsidR="00FE023D">
        <w:rPr>
          <w:rFonts w:ascii="Arial" w:hAnsi="Arial" w:cs="Arial"/>
          <w:bCs/>
          <w:sz w:val="26"/>
          <w:szCs w:val="26"/>
          <w:lang w:val="es-ES"/>
        </w:rPr>
        <w:t xml:space="preserve"> presente </w:t>
      </w:r>
      <w:r w:rsidR="004A44C8">
        <w:rPr>
          <w:rFonts w:ascii="Arial" w:hAnsi="Arial" w:cs="Arial"/>
          <w:bCs/>
          <w:sz w:val="26"/>
          <w:szCs w:val="26"/>
          <w:lang w:val="es-ES"/>
        </w:rPr>
        <w:t>acción de inconstitucionalidad.</w:t>
      </w:r>
    </w:p>
    <w:p w14:paraId="6C1A18BE" w14:textId="40342191" w:rsidR="00D90C76" w:rsidRDefault="00D90C76" w:rsidP="00C757D3">
      <w:pPr>
        <w:spacing w:line="360" w:lineRule="auto"/>
        <w:jc w:val="both"/>
        <w:rPr>
          <w:rFonts w:ascii="Arial" w:hAnsi="Arial" w:cs="Arial"/>
          <w:bCs/>
          <w:sz w:val="26"/>
          <w:szCs w:val="26"/>
          <w:lang w:val="es-ES"/>
        </w:rPr>
      </w:pPr>
    </w:p>
    <w:p w14:paraId="2AF88AEC" w14:textId="6B053841" w:rsidR="00D90C76" w:rsidRPr="00D90C76" w:rsidRDefault="00D90C76" w:rsidP="00C757D3">
      <w:pPr>
        <w:spacing w:line="360" w:lineRule="auto"/>
        <w:jc w:val="both"/>
        <w:rPr>
          <w:rFonts w:ascii="Arial" w:hAnsi="Arial" w:cs="Arial"/>
          <w:bCs/>
          <w:sz w:val="26"/>
          <w:szCs w:val="26"/>
          <w:lang w:val="es-ES"/>
        </w:rPr>
      </w:pPr>
      <w:r>
        <w:rPr>
          <w:rFonts w:ascii="Arial" w:hAnsi="Arial" w:cs="Arial"/>
          <w:b/>
          <w:sz w:val="26"/>
          <w:szCs w:val="26"/>
          <w:lang w:val="es-ES"/>
        </w:rPr>
        <w:t xml:space="preserve">SEGUNDO. </w:t>
      </w:r>
      <w:r>
        <w:rPr>
          <w:rFonts w:ascii="Arial" w:hAnsi="Arial" w:cs="Arial"/>
          <w:bCs/>
          <w:sz w:val="26"/>
          <w:szCs w:val="26"/>
          <w:lang w:val="es-ES"/>
        </w:rPr>
        <w:t>Se sobresee respecto de los artículos 17, fracción IV, y 20 de la Ley de Instituciones y Procedimientos Electorales para el Estado de Quintana Roo, reformados mediante el Decreto Número 042, publicado en el Periódico Oficial de dicha entidad</w:t>
      </w:r>
      <w:r w:rsidR="00DF45B6">
        <w:rPr>
          <w:rFonts w:ascii="Arial" w:hAnsi="Arial" w:cs="Arial"/>
          <w:bCs/>
          <w:sz w:val="26"/>
          <w:szCs w:val="26"/>
          <w:lang w:val="es-ES"/>
        </w:rPr>
        <w:t xml:space="preserve"> federativa el ocho de septiembre de dos mil veinte, por las razones expuestas en el apartado V de esta decisión. </w:t>
      </w:r>
    </w:p>
    <w:p w14:paraId="4F67EF91" w14:textId="77777777" w:rsidR="0058077C" w:rsidRPr="0094221E" w:rsidRDefault="0058077C" w:rsidP="00C757D3">
      <w:pPr>
        <w:spacing w:line="360" w:lineRule="auto"/>
        <w:jc w:val="both"/>
        <w:rPr>
          <w:rFonts w:ascii="Arial" w:hAnsi="Arial" w:cs="Arial"/>
          <w:sz w:val="26"/>
          <w:szCs w:val="26"/>
          <w:lang w:val="es-ES"/>
        </w:rPr>
      </w:pPr>
    </w:p>
    <w:p w14:paraId="3A70466B" w14:textId="7FE0EE5C" w:rsidR="001E0E0D" w:rsidRPr="00D030D9" w:rsidRDefault="00F35B4D" w:rsidP="00C757D3">
      <w:pPr>
        <w:spacing w:line="360" w:lineRule="auto"/>
        <w:jc w:val="both"/>
        <w:rPr>
          <w:rFonts w:ascii="Arial" w:hAnsi="Arial" w:cs="Arial"/>
          <w:b/>
          <w:sz w:val="26"/>
          <w:szCs w:val="26"/>
          <w:highlight w:val="yellow"/>
          <w:lang w:val="es-ES"/>
        </w:rPr>
      </w:pPr>
      <w:r>
        <w:rPr>
          <w:rFonts w:ascii="Arial" w:hAnsi="Arial" w:cs="Arial"/>
          <w:b/>
          <w:sz w:val="26"/>
          <w:szCs w:val="26"/>
          <w:lang w:val="es-ES"/>
        </w:rPr>
        <w:t>TERCERO</w:t>
      </w:r>
      <w:r w:rsidR="0047681E" w:rsidRPr="0094221E">
        <w:rPr>
          <w:rFonts w:ascii="Arial" w:hAnsi="Arial" w:cs="Arial"/>
          <w:b/>
          <w:sz w:val="26"/>
          <w:szCs w:val="26"/>
          <w:lang w:val="es-ES"/>
        </w:rPr>
        <w:t xml:space="preserve">. </w:t>
      </w:r>
      <w:r w:rsidRPr="00F35B4D">
        <w:rPr>
          <w:rFonts w:ascii="Arial" w:hAnsi="Arial" w:cs="Arial"/>
          <w:sz w:val="26"/>
          <w:szCs w:val="26"/>
          <w:lang w:val="es-ES"/>
        </w:rPr>
        <w:t>Se reconoce la validez de los artículos 137, fracciones XXV y XXX, en sus porciones normativas ‘al menos un debate’ y ‘sin ser esta solicitud vinculante’ —al tenor de la interpretación conforme propuesta—, 140, fracción IV, 170, párrafo tercero, 171, párrafo tercero, 179, fracción II, inciso c), 276, párrafo último, en sus porciones normativas ‘electas’ y ‘siempre y cuando no realicen ningún tipo de gasto de campaña’, y 279, párrafo primero,</w:t>
      </w:r>
      <w:r w:rsidR="00440ADD">
        <w:rPr>
          <w:rFonts w:ascii="Arial" w:hAnsi="Arial" w:cs="Arial"/>
          <w:sz w:val="26"/>
          <w:szCs w:val="26"/>
          <w:lang w:val="es-ES"/>
        </w:rPr>
        <w:t xml:space="preserve"> </w:t>
      </w:r>
      <w:r w:rsidR="00440ADD" w:rsidRPr="00440ADD">
        <w:rPr>
          <w:rFonts w:ascii="Arial" w:hAnsi="Arial" w:cs="Arial"/>
          <w:sz w:val="26"/>
          <w:szCs w:val="26"/>
          <w:lang w:val="es-ES"/>
        </w:rPr>
        <w:t>en su porción normativa ‘la persona titular de la presidencia del partido o su equivalente al interior del instituto político o coalición de que se trate, quien podrá delegar dicha facultad en la persona representante del partido político’</w:t>
      </w:r>
      <w:r w:rsidR="00440ADD">
        <w:rPr>
          <w:rFonts w:ascii="Arial" w:hAnsi="Arial" w:cs="Arial"/>
          <w:sz w:val="26"/>
          <w:szCs w:val="26"/>
          <w:lang w:val="es-ES"/>
        </w:rPr>
        <w:t>,</w:t>
      </w:r>
      <w:r>
        <w:rPr>
          <w:rFonts w:ascii="Arial" w:hAnsi="Arial" w:cs="Arial"/>
          <w:sz w:val="26"/>
          <w:szCs w:val="26"/>
          <w:lang w:val="es-ES"/>
        </w:rPr>
        <w:t xml:space="preserve"> </w:t>
      </w:r>
      <w:r w:rsidRPr="00F35B4D">
        <w:rPr>
          <w:rFonts w:ascii="Arial" w:hAnsi="Arial" w:cs="Arial"/>
          <w:sz w:val="26"/>
          <w:szCs w:val="26"/>
          <w:lang w:val="es-ES"/>
        </w:rPr>
        <w:t>de la Ley de Instituciones y Procedimientos Electorales para el Estado de Quintana Roo, reformados mediante el Decreto Número 042, publicado en el Periódico Oficial de dicha entidad federativa el ocho de septiembre de dos mil veinte, como se precisa en el apartado VII, temas 1, 3, 4, 5, 6 y 7, de esta determinación</w:t>
      </w:r>
      <w:r>
        <w:rPr>
          <w:rFonts w:ascii="Arial" w:hAnsi="Arial" w:cs="Arial"/>
          <w:sz w:val="26"/>
          <w:szCs w:val="26"/>
          <w:lang w:val="es-ES"/>
        </w:rPr>
        <w:t>.</w:t>
      </w:r>
    </w:p>
    <w:p w14:paraId="57EB5D72" w14:textId="7B6CBC12" w:rsidR="00B00854" w:rsidRDefault="00B00854" w:rsidP="00B00854">
      <w:pPr>
        <w:spacing w:line="360" w:lineRule="auto"/>
        <w:jc w:val="both"/>
        <w:rPr>
          <w:rFonts w:ascii="Arial" w:hAnsi="Arial" w:cs="Arial"/>
          <w:bCs/>
          <w:sz w:val="26"/>
          <w:szCs w:val="26"/>
          <w:lang w:val="es-ES"/>
        </w:rPr>
      </w:pPr>
    </w:p>
    <w:p w14:paraId="157800B1" w14:textId="670A0748" w:rsidR="00B00854" w:rsidRPr="003A0433" w:rsidRDefault="00B00854" w:rsidP="00B00854">
      <w:pPr>
        <w:spacing w:line="360" w:lineRule="auto"/>
        <w:jc w:val="both"/>
        <w:rPr>
          <w:rFonts w:ascii="Arial" w:hAnsi="Arial" w:cs="Arial"/>
          <w:bCs/>
          <w:sz w:val="26"/>
          <w:szCs w:val="26"/>
          <w:lang w:val="es-ES"/>
        </w:rPr>
      </w:pPr>
      <w:r>
        <w:rPr>
          <w:rFonts w:ascii="Arial" w:hAnsi="Arial" w:cs="Arial"/>
          <w:b/>
          <w:sz w:val="26"/>
          <w:szCs w:val="26"/>
          <w:lang w:val="es-ES"/>
        </w:rPr>
        <w:t>CUARTO.</w:t>
      </w:r>
      <w:r w:rsidR="003A0433">
        <w:rPr>
          <w:rFonts w:ascii="Arial" w:hAnsi="Arial" w:cs="Arial"/>
          <w:b/>
          <w:sz w:val="26"/>
          <w:szCs w:val="26"/>
          <w:lang w:val="es-ES"/>
        </w:rPr>
        <w:t xml:space="preserve"> </w:t>
      </w:r>
      <w:r w:rsidR="00D729A2" w:rsidRPr="00D729A2">
        <w:rPr>
          <w:rFonts w:ascii="Arial" w:hAnsi="Arial" w:cs="Arial"/>
          <w:sz w:val="26"/>
          <w:szCs w:val="26"/>
          <w:lang w:val="es-ES"/>
        </w:rPr>
        <w:t>Se declara la invalidez de los artículos 51, fracción XVI, en su porción normativa ‘denigre o’, 103, fracciones III, en sus porciones normativas ‘ofensas’ y ‘denigre’, y XII, en sus porciones normativas ‘degraden, denigren o’, 116, fracciones IX, en sus porciones normativas ‘ofensas’ y ‘denigre’, y XVII, en sus porciones normativas ‘degraden, denigren o’, 130, párrafo segundo, fracciones II, IV y V, 175, fracción XIV, en su porción normativa ‘y, en su caso, aprobarla o modificarla, así como resolver las objeciones que al respecto formulen los partidos políticos, coaliciones o candidaturas independientes’, 176, fracción IV, 179, fracciones I, inciso a), en su porción normativa ‘y en su caso, realizar propuestas alternas al Consejo Distrital por conducto de la Presidencia’, y II, incisos a), en su porción normativa ‘capacitación electoral’, b), en su porción normativa ‘y capacitar’, y d), 396, fracción IV, en su porción normativa ‘denigren’, y 397, fracción XII, en su porción normativa ‘contenga expresiones denigrantes’, de la Ley de Instituciones y Procedimientos Electorales para el Estado de Quintana Roo, reformados y adicionado, respectivamente, mediante el Decreto Número 042, publicado en el Periódico Oficial de dicha entidad federativa el ocho de septiembre de dos mil veinte, de conformidad con el apartado VII, temas 2, 7 y 8, de esta sentencia.</w:t>
      </w:r>
    </w:p>
    <w:p w14:paraId="1A32692B" w14:textId="77777777" w:rsidR="00C757D3" w:rsidRPr="0094221E" w:rsidRDefault="00C757D3" w:rsidP="00C757D3">
      <w:pPr>
        <w:spacing w:line="360" w:lineRule="auto"/>
        <w:jc w:val="both"/>
        <w:rPr>
          <w:rFonts w:ascii="Arial" w:hAnsi="Arial" w:cs="Arial"/>
          <w:sz w:val="26"/>
          <w:szCs w:val="26"/>
          <w:lang w:val="es-ES_tradnl"/>
        </w:rPr>
      </w:pPr>
    </w:p>
    <w:p w14:paraId="30E9F141" w14:textId="030E7C50" w:rsidR="00D729A2" w:rsidRDefault="00D729A2" w:rsidP="00C757D3">
      <w:pPr>
        <w:spacing w:line="360" w:lineRule="auto"/>
        <w:jc w:val="both"/>
        <w:rPr>
          <w:rFonts w:ascii="Arial" w:hAnsi="Arial" w:cs="Arial"/>
          <w:b/>
          <w:bCs/>
          <w:sz w:val="26"/>
          <w:szCs w:val="26"/>
          <w:lang w:val="es-ES_tradnl"/>
        </w:rPr>
      </w:pPr>
      <w:r>
        <w:rPr>
          <w:rFonts w:ascii="Arial" w:hAnsi="Arial" w:cs="Arial"/>
          <w:b/>
          <w:bCs/>
          <w:sz w:val="26"/>
          <w:szCs w:val="26"/>
          <w:lang w:val="es-ES_tradnl"/>
        </w:rPr>
        <w:t xml:space="preserve">QUINTO. </w:t>
      </w:r>
      <w:r w:rsidRPr="00D729A2">
        <w:rPr>
          <w:rFonts w:ascii="Arial" w:hAnsi="Arial" w:cs="Arial"/>
          <w:sz w:val="26"/>
          <w:szCs w:val="26"/>
          <w:lang w:val="es-ES"/>
        </w:rPr>
        <w:t xml:space="preserve">Se declara la invalidez, por extensión, del artículo 395, fracción VIII, de la Ley de Instituciones y Procedimientos Electorales para el Estado de Quintana Roo, tal como se expone en el apartado VIII </w:t>
      </w:r>
      <w:r>
        <w:rPr>
          <w:rFonts w:ascii="Arial" w:hAnsi="Arial" w:cs="Arial"/>
          <w:sz w:val="26"/>
          <w:szCs w:val="26"/>
          <w:lang w:val="es-ES"/>
        </w:rPr>
        <w:t>d</w:t>
      </w:r>
      <w:r w:rsidRPr="00D729A2">
        <w:rPr>
          <w:rFonts w:ascii="Arial" w:hAnsi="Arial" w:cs="Arial"/>
          <w:sz w:val="26"/>
          <w:szCs w:val="26"/>
          <w:lang w:val="es-ES"/>
        </w:rPr>
        <w:t>el presente fallo.</w:t>
      </w:r>
    </w:p>
    <w:p w14:paraId="39F96C15" w14:textId="77777777" w:rsidR="00D729A2" w:rsidRDefault="00D729A2" w:rsidP="00C757D3">
      <w:pPr>
        <w:spacing w:line="360" w:lineRule="auto"/>
        <w:jc w:val="both"/>
        <w:rPr>
          <w:rFonts w:ascii="Arial" w:hAnsi="Arial" w:cs="Arial"/>
          <w:b/>
          <w:bCs/>
          <w:sz w:val="26"/>
          <w:szCs w:val="26"/>
          <w:lang w:val="es-ES_tradnl"/>
        </w:rPr>
      </w:pPr>
    </w:p>
    <w:p w14:paraId="4ECB50FF" w14:textId="42AA5CC5" w:rsidR="00C0777B" w:rsidRPr="0094221E" w:rsidRDefault="00562501" w:rsidP="00C757D3">
      <w:pPr>
        <w:spacing w:line="360" w:lineRule="auto"/>
        <w:jc w:val="both"/>
        <w:rPr>
          <w:rFonts w:ascii="Arial" w:hAnsi="Arial" w:cs="Arial"/>
          <w:sz w:val="26"/>
          <w:szCs w:val="26"/>
          <w:lang w:val="es-ES_tradnl"/>
        </w:rPr>
      </w:pPr>
      <w:r>
        <w:rPr>
          <w:rFonts w:ascii="Arial" w:hAnsi="Arial" w:cs="Arial"/>
          <w:b/>
          <w:bCs/>
          <w:sz w:val="26"/>
          <w:szCs w:val="26"/>
          <w:lang w:val="es-ES_tradnl"/>
        </w:rPr>
        <w:t>SEXTO</w:t>
      </w:r>
      <w:r w:rsidR="00C757D3" w:rsidRPr="0094221E">
        <w:rPr>
          <w:rFonts w:ascii="Arial" w:hAnsi="Arial" w:cs="Arial"/>
          <w:b/>
          <w:bCs/>
          <w:sz w:val="26"/>
          <w:szCs w:val="26"/>
          <w:lang w:val="es-ES_tradnl"/>
        </w:rPr>
        <w:t>.</w:t>
      </w:r>
      <w:r w:rsidR="00C757D3" w:rsidRPr="0094221E">
        <w:rPr>
          <w:rFonts w:ascii="Arial" w:hAnsi="Arial" w:cs="Arial"/>
          <w:sz w:val="26"/>
          <w:szCs w:val="26"/>
          <w:lang w:val="es-ES_tradnl"/>
        </w:rPr>
        <w:t xml:space="preserve"> </w:t>
      </w:r>
      <w:r w:rsidR="00213845" w:rsidRPr="00213845">
        <w:rPr>
          <w:rFonts w:ascii="Arial" w:hAnsi="Arial" w:cs="Arial"/>
          <w:sz w:val="26"/>
          <w:szCs w:val="26"/>
          <w:lang w:val="es-ES"/>
        </w:rPr>
        <w:t>Las declaratorias de invalidez decretadas surtirán sus efectos a partir de la notificación de estos puntos resolutivos al Congreso del Estado de Quintana Roo, en términos del apartado VIII de este pronunciamiento.</w:t>
      </w:r>
    </w:p>
    <w:p w14:paraId="68EF147C" w14:textId="77777777" w:rsidR="00C0777B" w:rsidRPr="0094221E" w:rsidRDefault="00C0777B" w:rsidP="00C757D3">
      <w:pPr>
        <w:spacing w:line="360" w:lineRule="auto"/>
        <w:jc w:val="both"/>
        <w:rPr>
          <w:rFonts w:ascii="Arial" w:hAnsi="Arial" w:cs="Arial"/>
          <w:sz w:val="26"/>
          <w:szCs w:val="26"/>
          <w:lang w:val="es-ES_tradnl"/>
        </w:rPr>
      </w:pPr>
    </w:p>
    <w:p w14:paraId="36F1CEAF" w14:textId="44F5535A" w:rsidR="00C0777B" w:rsidRDefault="00213845" w:rsidP="00C757D3">
      <w:pPr>
        <w:spacing w:line="360" w:lineRule="auto"/>
        <w:jc w:val="both"/>
        <w:rPr>
          <w:rFonts w:ascii="Arial" w:hAnsi="Arial" w:cs="Arial"/>
          <w:bCs/>
          <w:sz w:val="26"/>
          <w:szCs w:val="26"/>
          <w:lang w:val="es-ES_tradnl"/>
        </w:rPr>
      </w:pPr>
      <w:r>
        <w:rPr>
          <w:rFonts w:ascii="Arial" w:hAnsi="Arial" w:cs="Arial"/>
          <w:b/>
          <w:sz w:val="26"/>
          <w:szCs w:val="26"/>
        </w:rPr>
        <w:t>SÉPTIMO</w:t>
      </w:r>
      <w:r w:rsidR="00C0777B" w:rsidRPr="0094221E">
        <w:rPr>
          <w:rFonts w:ascii="Arial" w:hAnsi="Arial" w:cs="Arial"/>
          <w:b/>
          <w:sz w:val="26"/>
          <w:szCs w:val="26"/>
          <w:lang w:val="es-ES_tradnl"/>
        </w:rPr>
        <w:t xml:space="preserve">. </w:t>
      </w:r>
      <w:r w:rsidR="00C0777B" w:rsidRPr="0094221E">
        <w:rPr>
          <w:rFonts w:ascii="Arial" w:hAnsi="Arial" w:cs="Arial"/>
          <w:bCs/>
          <w:sz w:val="26"/>
          <w:szCs w:val="26"/>
          <w:lang w:val="es-ES_tradnl"/>
        </w:rPr>
        <w:t>Publíquese</w:t>
      </w:r>
      <w:r w:rsidR="00C0777B" w:rsidRPr="0094221E">
        <w:rPr>
          <w:rFonts w:ascii="Arial" w:hAnsi="Arial" w:cs="Arial"/>
          <w:b/>
          <w:sz w:val="26"/>
          <w:szCs w:val="26"/>
          <w:lang w:val="es-ES_tradnl"/>
        </w:rPr>
        <w:t xml:space="preserve"> </w:t>
      </w:r>
      <w:r w:rsidR="00C0777B" w:rsidRPr="0094221E">
        <w:rPr>
          <w:rFonts w:ascii="Arial" w:hAnsi="Arial" w:cs="Arial"/>
          <w:bCs/>
          <w:sz w:val="26"/>
          <w:szCs w:val="26"/>
          <w:lang w:val="es-ES_tradnl"/>
        </w:rPr>
        <w:t xml:space="preserve">esta </w:t>
      </w:r>
      <w:r>
        <w:rPr>
          <w:rFonts w:ascii="Arial" w:hAnsi="Arial" w:cs="Arial"/>
          <w:bCs/>
          <w:sz w:val="26"/>
          <w:szCs w:val="26"/>
          <w:lang w:val="es-ES_tradnl"/>
        </w:rPr>
        <w:t>resolución</w:t>
      </w:r>
      <w:r w:rsidR="00C0777B" w:rsidRPr="0094221E">
        <w:rPr>
          <w:rFonts w:ascii="Arial" w:hAnsi="Arial" w:cs="Arial"/>
          <w:bCs/>
          <w:sz w:val="26"/>
          <w:szCs w:val="26"/>
          <w:lang w:val="es-ES_tradnl"/>
        </w:rPr>
        <w:t xml:space="preserve"> en el Diario Oficial de la Federación, en el </w:t>
      </w:r>
      <w:r>
        <w:rPr>
          <w:rFonts w:ascii="Arial" w:hAnsi="Arial" w:cs="Arial"/>
          <w:bCs/>
          <w:sz w:val="26"/>
          <w:szCs w:val="26"/>
          <w:lang w:val="es-ES_tradnl"/>
        </w:rPr>
        <w:t xml:space="preserve">Periódico Oficial del Estado de Quintana Roo, así como en el Semanario Judicial de la Federación y su Gaceta. </w:t>
      </w:r>
    </w:p>
    <w:p w14:paraId="0B26B670" w14:textId="77777777" w:rsidR="00E874DD" w:rsidRPr="0094221E" w:rsidRDefault="00E874DD" w:rsidP="00C757D3">
      <w:pPr>
        <w:spacing w:line="360" w:lineRule="auto"/>
        <w:jc w:val="both"/>
        <w:rPr>
          <w:rFonts w:ascii="Arial" w:hAnsi="Arial" w:cs="Arial"/>
          <w:sz w:val="26"/>
          <w:szCs w:val="26"/>
          <w:lang w:val="es-ES_tradnl"/>
        </w:rPr>
      </w:pPr>
    </w:p>
    <w:p w14:paraId="22108136" w14:textId="1263B296" w:rsidR="00FE023D" w:rsidRDefault="00C0777B" w:rsidP="00C0777B">
      <w:pPr>
        <w:spacing w:line="360" w:lineRule="auto"/>
        <w:jc w:val="both"/>
        <w:rPr>
          <w:rFonts w:ascii="Arial" w:hAnsi="Arial" w:cs="Arial"/>
          <w:sz w:val="26"/>
          <w:szCs w:val="26"/>
          <w:lang w:val="es-ES_tradnl"/>
        </w:rPr>
      </w:pPr>
      <w:r w:rsidRPr="0094221E">
        <w:rPr>
          <w:rFonts w:ascii="Arial" w:hAnsi="Arial" w:cs="Arial"/>
          <w:b/>
          <w:sz w:val="26"/>
          <w:szCs w:val="26"/>
          <w:lang w:val="es-ES_tradnl"/>
        </w:rPr>
        <w:t>Notifíquese;</w:t>
      </w:r>
      <w:r w:rsidRPr="0094221E">
        <w:rPr>
          <w:rFonts w:ascii="Arial" w:hAnsi="Arial" w:cs="Arial"/>
          <w:sz w:val="26"/>
          <w:szCs w:val="26"/>
          <w:lang w:val="es-ES_tradnl"/>
        </w:rPr>
        <w:t xml:space="preserve"> haciéndolo por medio de oficio a las partes y, en su oportunidad, archívese el expediente como asunto concluido.</w:t>
      </w:r>
    </w:p>
    <w:p w14:paraId="3069D970" w14:textId="77777777" w:rsidR="00FE023D" w:rsidRPr="00C903EB" w:rsidRDefault="00FE023D" w:rsidP="00C903EB">
      <w:pPr>
        <w:spacing w:before="100" w:beforeAutospacing="1" w:line="360" w:lineRule="auto"/>
        <w:jc w:val="both"/>
        <w:rPr>
          <w:rFonts w:ascii="Arial" w:hAnsi="Arial" w:cs="Arial"/>
          <w:sz w:val="26"/>
          <w:szCs w:val="26"/>
        </w:rPr>
      </w:pPr>
      <w:r w:rsidRPr="00C903EB">
        <w:rPr>
          <w:rFonts w:ascii="Arial" w:hAnsi="Arial" w:cs="Arial"/>
          <w:sz w:val="26"/>
          <w:szCs w:val="26"/>
        </w:rPr>
        <w:t>Así lo resolvió el Pleno de la Suprema Corte de Justicia de la Nación:</w:t>
      </w:r>
    </w:p>
    <w:p w14:paraId="67C75E93" w14:textId="77777777" w:rsidR="00FE023D" w:rsidRPr="00C903EB" w:rsidRDefault="00FE023D" w:rsidP="00FE023D">
      <w:pPr>
        <w:spacing w:before="100" w:beforeAutospacing="1" w:line="360" w:lineRule="auto"/>
        <w:ind w:firstLine="708"/>
        <w:jc w:val="both"/>
        <w:rPr>
          <w:rFonts w:ascii="Arial" w:hAnsi="Arial" w:cs="Arial"/>
          <w:b/>
          <w:sz w:val="26"/>
          <w:szCs w:val="26"/>
        </w:rPr>
      </w:pPr>
      <w:r w:rsidRPr="00C903EB">
        <w:rPr>
          <w:rFonts w:ascii="Arial" w:hAnsi="Arial" w:cs="Arial"/>
          <w:b/>
          <w:sz w:val="26"/>
          <w:szCs w:val="26"/>
        </w:rPr>
        <w:t>En relación con el punto resolutivo primero:</w:t>
      </w:r>
    </w:p>
    <w:p w14:paraId="668412C7" w14:textId="77777777" w:rsidR="00FE023D" w:rsidRPr="00C903EB" w:rsidRDefault="00FE023D" w:rsidP="00FE023D">
      <w:pPr>
        <w:spacing w:before="100" w:beforeAutospacing="1" w:line="360" w:lineRule="auto"/>
        <w:ind w:firstLine="708"/>
        <w:jc w:val="both"/>
        <w:rPr>
          <w:rFonts w:ascii="Arial" w:hAnsi="Arial" w:cs="Arial"/>
          <w:sz w:val="26"/>
          <w:szCs w:val="26"/>
          <w:lang w:val="es-ES"/>
        </w:rPr>
      </w:pPr>
      <w:r w:rsidRPr="00C903EB">
        <w:rPr>
          <w:rFonts w:ascii="Arial" w:hAnsi="Arial" w:cs="Arial"/>
          <w:sz w:val="26"/>
          <w:szCs w:val="26"/>
          <w:lang w:val="es-ES"/>
        </w:rPr>
        <w:t>Se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 respecto de los apartados I, II, III, IV y VI relativos, respectivamente, a los antecedentes y trámite de la demanda, a la competencia, a la oportunidad, a la legitimación y a la precisión metodológica para el estudio de fondo.</w:t>
      </w:r>
    </w:p>
    <w:p w14:paraId="20D5DAC4" w14:textId="7C5D79F9" w:rsidR="003E67A3" w:rsidRPr="009937C7" w:rsidRDefault="00FE023D" w:rsidP="009937C7">
      <w:pPr>
        <w:spacing w:before="100" w:beforeAutospacing="1" w:line="360" w:lineRule="auto"/>
        <w:ind w:firstLine="708"/>
        <w:jc w:val="both"/>
        <w:rPr>
          <w:rFonts w:ascii="Arial" w:hAnsi="Arial" w:cs="Arial"/>
          <w:sz w:val="26"/>
          <w:szCs w:val="26"/>
          <w:lang w:val="es-ES"/>
        </w:rPr>
      </w:pPr>
      <w:r w:rsidRPr="00C903EB">
        <w:rPr>
          <w:rFonts w:ascii="Arial" w:hAnsi="Arial" w:cs="Arial"/>
          <w:sz w:val="26"/>
          <w:szCs w:val="26"/>
          <w:lang w:val="es-ES"/>
        </w:rPr>
        <w:t>Se aprobó por unanimidad de once votos de las señoras Ministras y de los señores Ministros Gutiérrez Ortiz Mena, González Alcántara Carrancá salvo por los artículos 137, fracciones XXV y XXX, 140, fracción IV, 175, fracción XIV, 176, fracción IV, 179, fracciones I, inciso a), y II, incisos b), c) y d), 276, párrafo cuarto, y 279, párrafo primero, Esquivel Mossa apartándose del criterio del cambio normativo, Franco González Salas con consideraciones diferentes, Aguilar Morales salvo por los artículos 137, 140, 175, 176, 276 y 279 y con consideraciones diferentes, Pardo Rebolledo apartándose del criterio del cambio normativo, Piña Hernández apartándose del criterio del cambio normativo, Ríos Farjat, Laynez Potisek salvo por los artículos 137, 140, 175, 176, 276 y 279 y con consideraciones diferentes, Pérez Dayán y Presidente Zaldívar Lelo de Larrea, respecto del apartado V, relativo a las causas de improcedencia y sobreseimiento, consistente en declarar infundadas las causas de improcedencia hechas valer por las autoridades demandadas. El señor Ministro González Alcántara Carrancá anunció un voto aclaratorio.</w:t>
      </w:r>
    </w:p>
    <w:p w14:paraId="4074B5B7" w14:textId="77777777" w:rsidR="00FE023D" w:rsidRPr="00C903EB" w:rsidRDefault="00FE023D" w:rsidP="003E67A3">
      <w:pPr>
        <w:spacing w:before="100" w:beforeAutospacing="1" w:line="360" w:lineRule="auto"/>
        <w:ind w:firstLine="708"/>
        <w:jc w:val="both"/>
        <w:rPr>
          <w:rFonts w:ascii="Arial" w:hAnsi="Arial" w:cs="Arial"/>
          <w:b/>
          <w:sz w:val="26"/>
          <w:szCs w:val="26"/>
        </w:rPr>
      </w:pPr>
      <w:r w:rsidRPr="00C903EB">
        <w:rPr>
          <w:rFonts w:ascii="Arial" w:hAnsi="Arial" w:cs="Arial"/>
          <w:b/>
          <w:sz w:val="26"/>
          <w:szCs w:val="26"/>
        </w:rPr>
        <w:t>En relación con el punto resolutivo segundo:</w:t>
      </w:r>
    </w:p>
    <w:p w14:paraId="586C0F1C" w14:textId="77777777" w:rsidR="00FE023D" w:rsidRPr="00C903EB" w:rsidRDefault="00FE023D" w:rsidP="00FE023D">
      <w:pPr>
        <w:spacing w:before="100" w:beforeAutospacing="1" w:line="360" w:lineRule="auto"/>
        <w:ind w:firstLine="708"/>
        <w:jc w:val="both"/>
        <w:rPr>
          <w:rFonts w:ascii="Arial" w:hAnsi="Arial" w:cs="Arial"/>
          <w:sz w:val="26"/>
          <w:szCs w:val="26"/>
          <w:lang w:val="es-ES"/>
        </w:rPr>
      </w:pPr>
      <w:r w:rsidRPr="00C903EB">
        <w:rPr>
          <w:rFonts w:ascii="Arial" w:hAnsi="Arial" w:cs="Arial"/>
          <w:sz w:val="26"/>
          <w:szCs w:val="26"/>
          <w:lang w:val="es-ES"/>
        </w:rPr>
        <w:t xml:space="preserve">Se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 respecto del apartado V, relativo a las causas de improcedencia y sobreseimiento, consistente en sobreseer respecto de los artículos 17, fracción IV, y 20 de la </w:t>
      </w:r>
      <w:r w:rsidRPr="00C903EB">
        <w:rPr>
          <w:rFonts w:ascii="Arial" w:hAnsi="Arial" w:cs="Arial"/>
          <w:sz w:val="26"/>
          <w:szCs w:val="26"/>
        </w:rPr>
        <w:t>Ley de Instituciones y Procedimientos Electorales para el Estado de Quintana Roo,</w:t>
      </w:r>
      <w:r w:rsidRPr="00C903EB">
        <w:rPr>
          <w:sz w:val="26"/>
          <w:szCs w:val="26"/>
        </w:rPr>
        <w:t xml:space="preserve"> </w:t>
      </w:r>
      <w:r w:rsidRPr="00C903EB">
        <w:rPr>
          <w:rFonts w:ascii="Arial" w:hAnsi="Arial" w:cs="Arial"/>
          <w:sz w:val="26"/>
          <w:szCs w:val="26"/>
        </w:rPr>
        <w:t>reformados mediante el Decreto Número 042, publicado en el periódico oficial de dicha entidad federativa el ocho de septiembre de dos mil veinte</w:t>
      </w:r>
      <w:r w:rsidRPr="00C903EB">
        <w:rPr>
          <w:rFonts w:ascii="Arial" w:hAnsi="Arial" w:cs="Arial"/>
          <w:sz w:val="26"/>
          <w:szCs w:val="26"/>
          <w:lang w:val="es-ES"/>
        </w:rPr>
        <w:t>.</w:t>
      </w:r>
    </w:p>
    <w:p w14:paraId="448C9903" w14:textId="77777777" w:rsidR="00FE023D" w:rsidRPr="00C903EB" w:rsidRDefault="00FE023D" w:rsidP="00FE023D">
      <w:pPr>
        <w:spacing w:before="100" w:beforeAutospacing="1" w:line="360" w:lineRule="auto"/>
        <w:ind w:firstLine="708"/>
        <w:jc w:val="both"/>
        <w:rPr>
          <w:rFonts w:ascii="Arial" w:hAnsi="Arial" w:cs="Arial"/>
          <w:b/>
          <w:sz w:val="26"/>
          <w:szCs w:val="26"/>
        </w:rPr>
      </w:pPr>
      <w:r w:rsidRPr="00C903EB">
        <w:rPr>
          <w:rFonts w:ascii="Arial" w:hAnsi="Arial" w:cs="Arial"/>
          <w:b/>
          <w:sz w:val="26"/>
          <w:szCs w:val="26"/>
        </w:rPr>
        <w:t>En relación con el punto resolutivo tercero:</w:t>
      </w:r>
    </w:p>
    <w:p w14:paraId="60D6DAE2" w14:textId="77777777" w:rsidR="00FE023D" w:rsidRPr="00C903EB" w:rsidRDefault="00FE023D" w:rsidP="00FE023D">
      <w:pPr>
        <w:spacing w:before="100" w:beforeAutospacing="1" w:line="360" w:lineRule="auto"/>
        <w:ind w:firstLine="708"/>
        <w:jc w:val="both"/>
        <w:rPr>
          <w:rFonts w:ascii="Arial" w:hAnsi="Arial" w:cs="Arial"/>
          <w:sz w:val="26"/>
          <w:szCs w:val="26"/>
          <w:lang w:val="es-ES"/>
        </w:rPr>
      </w:pPr>
      <w:r w:rsidRPr="00C903EB">
        <w:rPr>
          <w:rFonts w:ascii="Arial" w:hAnsi="Arial" w:cs="Arial"/>
          <w:sz w:val="26"/>
          <w:szCs w:val="26"/>
          <w:lang w:val="es-ES"/>
        </w:rPr>
        <w:t>Se aprobó por unanimidad de once votos de las señoras Ministras y de los señores Ministros Gutiérrez Ortiz Mena, González Alcántara Carrancá, Esquivel Mossa, Franco González Salas, Aguilar Morales apartándose de algunas consideraciones, Pardo Rebolledo, Piña Hernández, Ríos Farjat, Laynez Potisek, Pérez Dayán y Presidente Zaldívar Lelo de Larrea, respecto del apartado VII, relativo al estudio de fondo, en su tema 1, denominado “Designación de la secretaría ejecutiva, las direcciones y titulares de las unidades técnicas del organismo público local mediante ternas propuestas y no por convocatoria pública”, consistente en reconocer la validez de los artículos 137, fracción XXV, y 140, fracción IV, de la Ley de Instituciones y Procedimientos Electorales para el Estado de Quintana Roo, reformados mediante el Decreto Número 042, publicado en el Periódico Oficial de dicha entidad federativa el ocho de septiembre de dos mil veinte.</w:t>
      </w:r>
    </w:p>
    <w:p w14:paraId="2D98054A" w14:textId="77777777" w:rsidR="00FE023D" w:rsidRPr="00C903EB" w:rsidRDefault="00FE023D" w:rsidP="00FE023D">
      <w:pPr>
        <w:spacing w:before="100" w:beforeAutospacing="1" w:line="360" w:lineRule="auto"/>
        <w:ind w:firstLine="708"/>
        <w:jc w:val="both"/>
        <w:rPr>
          <w:rFonts w:ascii="Arial" w:hAnsi="Arial" w:cs="Arial"/>
          <w:sz w:val="26"/>
          <w:szCs w:val="26"/>
          <w:lang w:val="es-ES"/>
        </w:rPr>
      </w:pPr>
      <w:r w:rsidRPr="00C903EB">
        <w:rPr>
          <w:rFonts w:ascii="Arial" w:hAnsi="Arial" w:cs="Arial"/>
          <w:sz w:val="26"/>
          <w:szCs w:val="26"/>
          <w:lang w:val="es-ES"/>
        </w:rPr>
        <w:t>Se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 respecto del apartado VII, relativo al estudio de fondo, en sus temas 5, denominado “Regulación de debates públicos”, y 6, denominado “Regulación de los actos y gastos de campaña de candidaturas por el principio de representación proporcional”, consistentes, respectivamente, en reconocer la validez de los artículos 137, fracción XXX, en sus porciones normativas “al menos un debate” y “sin ser esta solicitud vinculante” —al tenor de la interpretación conforme propuesta—, y 276, párrafo último, en sus porciones normativas “electas” y “siempre y cuando no realicen ningún tipo de gasto de campaña”, de la Ley de Instituciones y Procedimientos Electorales para el Estado de Quintana Roo, reformados mediante el Decreto Número 042, publicado en el Periódico Oficial de dicha entidad federativa el ocho de septiembre de dos mil veinte.</w:t>
      </w:r>
    </w:p>
    <w:p w14:paraId="3C0FC505" w14:textId="77777777" w:rsidR="00FE023D" w:rsidRPr="00C903EB" w:rsidRDefault="00FE023D" w:rsidP="00FE023D">
      <w:pPr>
        <w:spacing w:before="100" w:beforeAutospacing="1" w:line="360" w:lineRule="auto"/>
        <w:ind w:firstLine="708"/>
        <w:jc w:val="both"/>
        <w:rPr>
          <w:rFonts w:ascii="Arial" w:hAnsi="Arial" w:cs="Arial"/>
          <w:sz w:val="26"/>
          <w:szCs w:val="26"/>
          <w:lang w:val="es-ES"/>
        </w:rPr>
      </w:pPr>
      <w:r w:rsidRPr="00C903EB">
        <w:rPr>
          <w:rFonts w:ascii="Arial" w:hAnsi="Arial" w:cs="Arial"/>
          <w:sz w:val="26"/>
          <w:szCs w:val="26"/>
          <w:lang w:val="es-ES"/>
        </w:rPr>
        <w:t>Se aprobó por unanimidad de once votos de las señoras Ministras y de los señores Ministros Gutiérrez Ortiz Mena, González Alcántara Carrancá, Esquivel Mossa, Franco González Salas, Aguilar Morales por razones distintas, Pardo Rebolledo, Piña Hernández, Ríos Farjat, Laynez Potisek, Pérez Dayán y Presidente Zaldívar Lelo de Larrea, respecto del apartado VII, relativo al estudio de fondo, en su tema 3, denominado “Ausencia de suplentes de representantes ante los consejos distritales y municipal”, consistente en reconocer la validez de los artículos 170, párrafo tercero, y 171, párrafo tercero, de la Ley de Instituciones y Procedimientos Electorales para el Estado de Quintana Roo, reformados mediante el Decreto Número 042, publicado en el Periódico Oficial de dicha entidad federativa el ocho de septiembre de dos mil veinte.</w:t>
      </w:r>
    </w:p>
    <w:p w14:paraId="44062230" w14:textId="77777777" w:rsidR="00FE023D" w:rsidRPr="00C903EB" w:rsidRDefault="00FE023D" w:rsidP="00FE023D">
      <w:pPr>
        <w:spacing w:before="100" w:beforeAutospacing="1" w:line="360" w:lineRule="auto"/>
        <w:ind w:firstLine="708"/>
        <w:jc w:val="both"/>
        <w:rPr>
          <w:rFonts w:ascii="Arial" w:hAnsi="Arial" w:cs="Arial"/>
          <w:sz w:val="26"/>
          <w:szCs w:val="26"/>
          <w:lang w:val="es-ES"/>
        </w:rPr>
      </w:pPr>
      <w:r w:rsidRPr="00C903EB">
        <w:rPr>
          <w:rFonts w:ascii="Arial" w:hAnsi="Arial" w:cs="Arial"/>
          <w:sz w:val="26"/>
          <w:szCs w:val="26"/>
          <w:lang w:val="es-ES"/>
        </w:rPr>
        <w:t>Se aprobó por mayoría de ocho votos de la señora Ministra y de los señores Ministros Gutiérrez Ortiz Mena, González Alcántara Carrancá, Franco González Salas, Pardo Rebolledo, Ríos Farjat, Laynez Potisek, Pérez Dayán y Presidente Zaldívar Lelo de Larrea, respecto del apartado VII, relativo al estudio de fondo, en su tema 7, denominado “Capacitación a funcionarios de mesas directivas de casilla, y regulación sobre el número y ubicación de las casillas”, consistente en reconocer la validez del artículo 179, fracción II, inciso c), de la Ley de Instituciones y Procedimientos Electorales para el Estado de Quintana Roo, reformado mediante el Decreto Número 042, publicado en el Periódico Oficial de dicha entidad federativa el ocho de septiembre de dos mil veinte. La señora Ministra Esquivel Mossa, el señor Ministro Aguilar Morales y la señora Ministra Piña Hernández votaron en contra. La señora Ministra Piña Hernández reservó su derecho de formular voto particular.</w:t>
      </w:r>
    </w:p>
    <w:p w14:paraId="3A5A6F51" w14:textId="77777777" w:rsidR="00FE023D" w:rsidRPr="00C903EB" w:rsidRDefault="00FE023D" w:rsidP="00FE023D">
      <w:pPr>
        <w:spacing w:before="100" w:beforeAutospacing="1" w:line="360" w:lineRule="auto"/>
        <w:ind w:firstLine="708"/>
        <w:jc w:val="both"/>
        <w:rPr>
          <w:rFonts w:ascii="Arial" w:hAnsi="Arial" w:cs="Arial"/>
          <w:sz w:val="26"/>
          <w:szCs w:val="26"/>
          <w:lang w:val="es-ES"/>
        </w:rPr>
      </w:pPr>
      <w:r w:rsidRPr="00C903EB">
        <w:rPr>
          <w:rFonts w:ascii="Arial" w:hAnsi="Arial" w:cs="Arial"/>
          <w:sz w:val="26"/>
          <w:szCs w:val="26"/>
          <w:lang w:val="es-ES"/>
        </w:rPr>
        <w:t>Se aprobó por mayoría de siete votos de las señoras Ministras y los señores Ministros Franco González Salas, Pardo Rebolledo, Piña Hernández, Ríos Farjat, Laynez Potisek, Pérez Dayán y Presidente Zaldívar Lelo de Larrea, respecto del apartado VII, relativo al estudio de fondo, en su tema 4, denominado “Exigencia de la firma autógrafa de la presidencia del partido político en la solicitud de registro de candidaturas”, consistente en reconocer la validez del artículo 279, párrafo primero, en su porción normativa “la persona titular de la presidencia del partido o su equivalente al interior del instituto político o coalición de que se trate, quien podrá delegar dicha facultad en la persona representante del partido político”, de la Ley de Instituciones y Procedimientos Electorales para el Estado de Quintana Roo, reformado mediante el Decreto Número 042, publicado en el Periódico Oficial de dicha entidad federativa el ocho de septiembre de dos mil veinte. La señora Ministra y los señores Ministros Gutiérrez Ortiz Mena, González Alcántara Carrancá, Esquivel Mossa y Aguilar Morales votaron en contra.</w:t>
      </w:r>
    </w:p>
    <w:p w14:paraId="3A6D5523" w14:textId="77777777" w:rsidR="00FE023D" w:rsidRPr="00C903EB" w:rsidRDefault="00FE023D" w:rsidP="00FE023D">
      <w:pPr>
        <w:spacing w:before="100" w:beforeAutospacing="1" w:line="360" w:lineRule="auto"/>
        <w:ind w:firstLine="708"/>
        <w:jc w:val="both"/>
        <w:rPr>
          <w:rFonts w:ascii="Arial" w:hAnsi="Arial" w:cs="Arial"/>
          <w:b/>
          <w:sz w:val="26"/>
          <w:szCs w:val="26"/>
        </w:rPr>
      </w:pPr>
      <w:r w:rsidRPr="00C903EB">
        <w:rPr>
          <w:rFonts w:ascii="Arial" w:hAnsi="Arial" w:cs="Arial"/>
          <w:b/>
          <w:sz w:val="26"/>
          <w:szCs w:val="26"/>
        </w:rPr>
        <w:t>En relación con el punto resolutivo cuarto:</w:t>
      </w:r>
    </w:p>
    <w:p w14:paraId="0F67E9F9" w14:textId="77777777" w:rsidR="00FE023D" w:rsidRPr="00C903EB" w:rsidRDefault="00FE023D" w:rsidP="00FE023D">
      <w:pPr>
        <w:spacing w:before="100" w:beforeAutospacing="1" w:line="360" w:lineRule="auto"/>
        <w:ind w:firstLine="708"/>
        <w:jc w:val="both"/>
        <w:rPr>
          <w:rFonts w:ascii="Arial" w:hAnsi="Arial" w:cs="Arial"/>
          <w:sz w:val="26"/>
          <w:szCs w:val="26"/>
          <w:lang w:val="es-ES"/>
        </w:rPr>
      </w:pPr>
      <w:r w:rsidRPr="00C903EB">
        <w:rPr>
          <w:rFonts w:ascii="Arial" w:hAnsi="Arial" w:cs="Arial"/>
          <w:sz w:val="26"/>
          <w:szCs w:val="26"/>
          <w:lang w:val="es-ES"/>
        </w:rPr>
        <w:t>Se aprobó por mayoría de diez votos de las señoras Ministras y de los señores Ministros Gutiérrez Ortiz Mena, González Alcántara Carrancá, Esquivel Mossa, Franco González Salas, Aguilar Morales, Pardo Rebolledo, Piña Hernández, Ríos Farjat, Laynez Potisek, y Presidente Zaldívar Lelo de Larrea, respecto del apartado VII, relativo al estudio de fondo, en su tema 8, denominado “Límites a la libertad de expresión: prohibición de expresiones ofensivas y denigrantes en la propaganda electoral”, consistente en declarar la invalidez de los artículos 51, fracción XVI, en su porción normativa “denigre o”, 103, fracciones III, en sus porciones normativas “ofensas” y “denigre”, y XII, en sus porciones normativas “degraden, denigren o”, 116, fracciones IX, en sus porciones normativas “ofensas” y “denigre”, y XVII, en sus porciones normativas “degraden, denigren o”,</w:t>
      </w:r>
      <w:r w:rsidRPr="00C903EB">
        <w:rPr>
          <w:sz w:val="26"/>
          <w:szCs w:val="26"/>
        </w:rPr>
        <w:t xml:space="preserve"> </w:t>
      </w:r>
      <w:r w:rsidRPr="00C903EB">
        <w:rPr>
          <w:rFonts w:ascii="Arial" w:hAnsi="Arial" w:cs="Arial"/>
          <w:sz w:val="26"/>
          <w:szCs w:val="26"/>
          <w:lang w:val="es-ES"/>
        </w:rPr>
        <w:t>396, fracción IV, en su porción normativa “denigren”, y 397, fracción XII, en su porción normativa “contenga expresiones denigrantes”, de la Ley de Instituciones y Procedimientos Electorales para el Estado de Quintana Roo, reformados y adicionado, respectivamente, mediante el Decreto Número 042, publicado en el Periódico Oficial de dicha entidad federativa el ocho de septiembre de dos mil veinte. El señor Ministro Pérez Dayán votó en contra.</w:t>
      </w:r>
    </w:p>
    <w:p w14:paraId="135CA552" w14:textId="291D5087" w:rsidR="007C0229" w:rsidRPr="009937C7" w:rsidRDefault="00FE023D" w:rsidP="009937C7">
      <w:pPr>
        <w:spacing w:before="100" w:beforeAutospacing="1" w:line="360" w:lineRule="auto"/>
        <w:ind w:firstLine="708"/>
        <w:jc w:val="both"/>
        <w:rPr>
          <w:rFonts w:ascii="Arial" w:hAnsi="Arial" w:cs="Arial"/>
          <w:sz w:val="26"/>
          <w:szCs w:val="26"/>
          <w:lang w:val="es-ES"/>
        </w:rPr>
      </w:pPr>
      <w:r w:rsidRPr="00C903EB">
        <w:rPr>
          <w:rFonts w:ascii="Arial" w:hAnsi="Arial" w:cs="Arial"/>
          <w:sz w:val="26"/>
          <w:szCs w:val="26"/>
          <w:lang w:val="es-ES"/>
        </w:rPr>
        <w:t>Se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 respecto del apartado VII, relativo al estudio de fondo, en sus temas 2, denominado “Reducción de requisitos de elegibilidad de los consejales del organismo público local”, y 7, denominado “Capacitación a funcionarios de mesas directivas de casilla, y regulación sobre el número y ubicación de las casillas”, consistentes, respectivamente, en declarar la invalidez de los artículos 130, párrafo segundo, fracciones II, IV y V, 175, fracción XIV, en su porción normativa “y, en su caso, aprobarla o modificarla, así como resolver las objeciones que al respecto formulen los partidos políticos, coaliciones o candidaturas independientes”, 176, fracción IV, y 179, fracciones I, inciso a), en su porción normativa “y en su caso, realizar propuestas alternas al Consejo Distrital por conducto de la Presidencia”, y II, incisos a), en su porción normativa “capacitación electoral”, b), en su porción normativa “y capacitar”, y d), de la Ley de Instituciones y Procedimientos Electorales para el Estado de Quintana Roo, reformados mediante el Decreto Número 042, publicado en el Periódico Oficial de dicha entidad federativa el ocho de septiembre de dos mil veinte.</w:t>
      </w:r>
    </w:p>
    <w:p w14:paraId="0F714A1D" w14:textId="77777777" w:rsidR="00FE023D" w:rsidRPr="00C903EB" w:rsidRDefault="00FE023D" w:rsidP="00FE023D">
      <w:pPr>
        <w:spacing w:before="100" w:beforeAutospacing="1" w:line="360" w:lineRule="auto"/>
        <w:ind w:firstLine="708"/>
        <w:jc w:val="both"/>
        <w:rPr>
          <w:rFonts w:ascii="Arial" w:hAnsi="Arial" w:cs="Arial"/>
          <w:b/>
          <w:sz w:val="26"/>
          <w:szCs w:val="26"/>
        </w:rPr>
      </w:pPr>
      <w:r w:rsidRPr="00C903EB">
        <w:rPr>
          <w:rFonts w:ascii="Arial" w:hAnsi="Arial" w:cs="Arial"/>
          <w:b/>
          <w:sz w:val="26"/>
          <w:szCs w:val="26"/>
        </w:rPr>
        <w:t>En relación con el punto resolutivo quinto:</w:t>
      </w:r>
    </w:p>
    <w:p w14:paraId="0834E134" w14:textId="77777777" w:rsidR="00FE023D" w:rsidRPr="00C903EB" w:rsidRDefault="00FE023D" w:rsidP="00FE023D">
      <w:pPr>
        <w:spacing w:before="100" w:beforeAutospacing="1" w:line="360" w:lineRule="auto"/>
        <w:ind w:firstLine="708"/>
        <w:jc w:val="both"/>
        <w:rPr>
          <w:rFonts w:ascii="Arial" w:hAnsi="Arial" w:cs="Arial"/>
          <w:sz w:val="26"/>
          <w:szCs w:val="26"/>
          <w:lang w:val="es-ES"/>
        </w:rPr>
      </w:pPr>
      <w:r w:rsidRPr="00C903EB">
        <w:rPr>
          <w:rFonts w:ascii="Arial" w:hAnsi="Arial" w:cs="Arial"/>
          <w:sz w:val="26"/>
          <w:szCs w:val="26"/>
          <w:lang w:val="es-ES"/>
        </w:rPr>
        <w:t>Se aprobó por mayoría de diez votos de las señoras Ministras y de los señores Ministros Gutiérrez Ortiz Mena, González Alcántara Carrancá, Esquivel Mossa, Franco González Salas, Aguilar Morales, Pardo Rebolledo, Piña Hernández, Ríos Farjat, Laynez Potisek, y Presidente Zaldívar Lelo de Larrea, respecto del apartado VIII, relativo a la decisión y efectos de la sentencia, consistente en: 1) declarar la invalidez, por extensión, del artículo 395, fracción VIII, de la Ley de Instituciones y Procedimientos Electorales para el Estado de Quintana Roo. El señor Ministro Pérez Dayán votó en contra.</w:t>
      </w:r>
    </w:p>
    <w:p w14:paraId="6FB030E0" w14:textId="77777777" w:rsidR="00FE023D" w:rsidRPr="00C903EB" w:rsidRDefault="00FE023D" w:rsidP="00FE023D">
      <w:pPr>
        <w:spacing w:before="100" w:beforeAutospacing="1" w:line="360" w:lineRule="auto"/>
        <w:ind w:firstLine="708"/>
        <w:jc w:val="both"/>
        <w:rPr>
          <w:rFonts w:ascii="Arial" w:hAnsi="Arial" w:cs="Arial"/>
          <w:b/>
          <w:sz w:val="26"/>
          <w:szCs w:val="26"/>
        </w:rPr>
      </w:pPr>
      <w:r w:rsidRPr="00C903EB">
        <w:rPr>
          <w:rFonts w:ascii="Arial" w:hAnsi="Arial" w:cs="Arial"/>
          <w:b/>
          <w:sz w:val="26"/>
          <w:szCs w:val="26"/>
        </w:rPr>
        <w:t>En relación con el punto resolutivo sexto:</w:t>
      </w:r>
    </w:p>
    <w:p w14:paraId="554FE8ED" w14:textId="77777777" w:rsidR="00FE023D" w:rsidRPr="00C903EB" w:rsidRDefault="00FE023D" w:rsidP="00FE023D">
      <w:pPr>
        <w:spacing w:before="100" w:beforeAutospacing="1" w:line="360" w:lineRule="auto"/>
        <w:ind w:firstLine="708"/>
        <w:jc w:val="both"/>
        <w:rPr>
          <w:rFonts w:ascii="Arial" w:hAnsi="Arial" w:cs="Arial"/>
          <w:sz w:val="26"/>
          <w:szCs w:val="26"/>
          <w:lang w:val="es-ES"/>
        </w:rPr>
      </w:pPr>
      <w:r w:rsidRPr="00C903EB">
        <w:rPr>
          <w:rFonts w:ascii="Arial" w:hAnsi="Arial" w:cs="Arial"/>
          <w:sz w:val="26"/>
          <w:szCs w:val="26"/>
          <w:lang w:val="es-ES"/>
        </w:rPr>
        <w:t>Se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 respecto del apartado VIII, relativo a la decisión y efectos de la sentencia, consistente en: 2) determinar que las declaratorias de invalidez decretadas surtan sus efectos a partir de la notificación de los puntos resolutivos de esta sentencia al Congreso del Estado de Quintana Roo.</w:t>
      </w:r>
    </w:p>
    <w:p w14:paraId="75A7A722" w14:textId="77777777" w:rsidR="00FE023D" w:rsidRPr="00C903EB" w:rsidRDefault="00FE023D" w:rsidP="00FE023D">
      <w:pPr>
        <w:spacing w:before="100" w:beforeAutospacing="1" w:line="360" w:lineRule="auto"/>
        <w:ind w:firstLine="708"/>
        <w:jc w:val="both"/>
        <w:rPr>
          <w:rFonts w:ascii="Arial" w:hAnsi="Arial" w:cs="Arial"/>
          <w:b/>
          <w:sz w:val="26"/>
          <w:szCs w:val="26"/>
        </w:rPr>
      </w:pPr>
      <w:r w:rsidRPr="00C903EB">
        <w:rPr>
          <w:rFonts w:ascii="Arial" w:hAnsi="Arial" w:cs="Arial"/>
          <w:b/>
          <w:sz w:val="26"/>
          <w:szCs w:val="26"/>
        </w:rPr>
        <w:t>En relación con el punto resolutivo séptimo:</w:t>
      </w:r>
    </w:p>
    <w:p w14:paraId="3BC3B7CA" w14:textId="5232AD46" w:rsidR="00FE023D" w:rsidRDefault="00FE023D" w:rsidP="00FE023D">
      <w:pPr>
        <w:spacing w:before="100" w:beforeAutospacing="1" w:line="360" w:lineRule="auto"/>
        <w:ind w:firstLine="708"/>
        <w:jc w:val="both"/>
        <w:rPr>
          <w:rFonts w:ascii="Arial" w:hAnsi="Arial" w:cs="Arial"/>
          <w:sz w:val="26"/>
          <w:szCs w:val="26"/>
          <w:lang w:val="es-ES"/>
        </w:rPr>
      </w:pPr>
      <w:r w:rsidRPr="00C903EB">
        <w:rPr>
          <w:rFonts w:ascii="Arial" w:hAnsi="Arial" w:cs="Arial"/>
          <w:sz w:val="26"/>
          <w:szCs w:val="26"/>
          <w:lang w:val="es-ES"/>
        </w:rPr>
        <w:t>Se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w:t>
      </w:r>
    </w:p>
    <w:p w14:paraId="0A99DC88" w14:textId="77777777" w:rsidR="00843248" w:rsidRDefault="00843248" w:rsidP="00FE023D">
      <w:pPr>
        <w:spacing w:line="360" w:lineRule="auto"/>
        <w:jc w:val="both"/>
        <w:rPr>
          <w:rFonts w:ascii="Arial" w:hAnsi="Arial" w:cs="Arial"/>
          <w:sz w:val="26"/>
          <w:szCs w:val="26"/>
          <w:lang w:eastAsia="es-ES"/>
        </w:rPr>
      </w:pPr>
    </w:p>
    <w:p w14:paraId="366DE152" w14:textId="1CB23DE7" w:rsidR="00FE023D" w:rsidRPr="00C903EB" w:rsidRDefault="00FE023D" w:rsidP="00FE023D">
      <w:pPr>
        <w:spacing w:line="360" w:lineRule="auto"/>
        <w:jc w:val="both"/>
        <w:rPr>
          <w:rFonts w:ascii="Arial" w:hAnsi="Arial" w:cs="Arial"/>
          <w:sz w:val="26"/>
          <w:szCs w:val="26"/>
        </w:rPr>
      </w:pPr>
      <w:r w:rsidRPr="00C903EB">
        <w:rPr>
          <w:rFonts w:ascii="Arial" w:hAnsi="Arial" w:cs="Arial"/>
          <w:sz w:val="26"/>
          <w:szCs w:val="26"/>
          <w:lang w:eastAsia="es-ES"/>
        </w:rPr>
        <w:t>El señor Ministro Presidente Zaldívar Lelo de Larrea declaró que el asunto se resolvió en los términos precisados</w:t>
      </w:r>
      <w:r w:rsidRPr="00C903EB">
        <w:rPr>
          <w:rFonts w:ascii="Arial" w:hAnsi="Arial" w:cs="Arial"/>
          <w:sz w:val="26"/>
          <w:szCs w:val="26"/>
        </w:rPr>
        <w:t>.</w:t>
      </w:r>
      <w:r w:rsidR="000552FB" w:rsidRPr="00C903EB">
        <w:rPr>
          <w:rFonts w:ascii="Arial" w:hAnsi="Arial" w:cs="Arial"/>
          <w:sz w:val="26"/>
          <w:szCs w:val="26"/>
        </w:rPr>
        <w:t xml:space="preserve"> </w:t>
      </w:r>
      <w:r w:rsidR="00421969">
        <w:rPr>
          <w:rFonts w:ascii="Arial" w:hAnsi="Arial" w:cs="Arial"/>
          <w:sz w:val="26"/>
          <w:szCs w:val="26"/>
        </w:rPr>
        <w:t>Doy fe.</w:t>
      </w:r>
    </w:p>
    <w:p w14:paraId="013412F7" w14:textId="45C83EE2" w:rsidR="000552FB" w:rsidRPr="00C903EB" w:rsidRDefault="000552FB" w:rsidP="00FE023D">
      <w:pPr>
        <w:spacing w:line="360" w:lineRule="auto"/>
        <w:jc w:val="both"/>
        <w:rPr>
          <w:rFonts w:ascii="Arial" w:hAnsi="Arial" w:cs="Arial"/>
          <w:sz w:val="26"/>
          <w:szCs w:val="26"/>
        </w:rPr>
      </w:pPr>
    </w:p>
    <w:p w14:paraId="65BE7B47" w14:textId="758A1D78" w:rsidR="00C46E39" w:rsidRDefault="00C46E39" w:rsidP="00C46E39">
      <w:pPr>
        <w:pStyle w:val="corte4fondo"/>
        <w:tabs>
          <w:tab w:val="left" w:pos="426"/>
        </w:tabs>
        <w:ind w:firstLine="0"/>
        <w:rPr>
          <w:rFonts w:cs="Arial"/>
          <w:sz w:val="26"/>
          <w:szCs w:val="26"/>
        </w:rPr>
      </w:pPr>
      <w:r>
        <w:rPr>
          <w:rFonts w:cs="Arial"/>
          <w:sz w:val="26"/>
          <w:szCs w:val="26"/>
        </w:rPr>
        <w:t xml:space="preserve">Firman los </w:t>
      </w:r>
      <w:r w:rsidR="00421969">
        <w:rPr>
          <w:rFonts w:cs="Arial"/>
          <w:sz w:val="26"/>
          <w:szCs w:val="26"/>
        </w:rPr>
        <w:t xml:space="preserve">señores Ministros Presidente </w:t>
      </w:r>
      <w:r>
        <w:rPr>
          <w:rFonts w:cs="Arial"/>
          <w:sz w:val="26"/>
          <w:szCs w:val="26"/>
        </w:rPr>
        <w:t>y el Ponente con el Secretario General de Acuerdos que autoriza y da fe.</w:t>
      </w:r>
    </w:p>
    <w:p w14:paraId="3950E0BD" w14:textId="77777777" w:rsidR="00C46E39" w:rsidRDefault="00C46E39" w:rsidP="001D4561">
      <w:pPr>
        <w:pStyle w:val="corte4fondo"/>
        <w:tabs>
          <w:tab w:val="left" w:pos="426"/>
        </w:tabs>
        <w:spacing w:line="240" w:lineRule="auto"/>
        <w:ind w:firstLine="0"/>
        <w:rPr>
          <w:rFonts w:cs="Arial"/>
          <w:sz w:val="26"/>
          <w:szCs w:val="26"/>
        </w:rPr>
      </w:pPr>
    </w:p>
    <w:p w14:paraId="6ECA7B57" w14:textId="12DDE495" w:rsidR="00C46E39" w:rsidRDefault="00C46E39" w:rsidP="001D4561">
      <w:pPr>
        <w:pStyle w:val="corte4fondo"/>
        <w:spacing w:line="240" w:lineRule="auto"/>
        <w:ind w:firstLine="0"/>
        <w:jc w:val="center"/>
        <w:rPr>
          <w:b/>
          <w:sz w:val="26"/>
          <w:szCs w:val="26"/>
        </w:rPr>
      </w:pPr>
      <w:r>
        <w:rPr>
          <w:b/>
          <w:sz w:val="26"/>
          <w:szCs w:val="26"/>
        </w:rPr>
        <w:t xml:space="preserve">MINISTRO PRESIDENTE </w:t>
      </w:r>
    </w:p>
    <w:p w14:paraId="18251B8A" w14:textId="77777777" w:rsidR="00C46E39" w:rsidRDefault="00C46E39" w:rsidP="001D4561">
      <w:pPr>
        <w:pStyle w:val="corte4fondo"/>
        <w:spacing w:line="240" w:lineRule="auto"/>
        <w:ind w:firstLine="0"/>
        <w:jc w:val="center"/>
        <w:rPr>
          <w:b/>
          <w:sz w:val="26"/>
          <w:szCs w:val="26"/>
        </w:rPr>
      </w:pPr>
    </w:p>
    <w:p w14:paraId="5CCF4F2A" w14:textId="77777777" w:rsidR="001D4561" w:rsidRDefault="001D4561" w:rsidP="001D4561">
      <w:pPr>
        <w:pStyle w:val="corte4fondo"/>
        <w:spacing w:line="240" w:lineRule="auto"/>
        <w:ind w:firstLine="0"/>
        <w:jc w:val="center"/>
        <w:rPr>
          <w:b/>
          <w:sz w:val="26"/>
          <w:szCs w:val="26"/>
        </w:rPr>
      </w:pPr>
    </w:p>
    <w:p w14:paraId="629E4596" w14:textId="63515552" w:rsidR="00C46E39" w:rsidRDefault="00C46E39" w:rsidP="001D4561">
      <w:pPr>
        <w:pStyle w:val="corte4fondo"/>
        <w:spacing w:line="240" w:lineRule="auto"/>
        <w:ind w:firstLine="0"/>
        <w:jc w:val="center"/>
        <w:rPr>
          <w:b/>
          <w:sz w:val="26"/>
          <w:szCs w:val="26"/>
          <w:lang w:val="pt-BR"/>
        </w:rPr>
      </w:pPr>
      <w:r>
        <w:rPr>
          <w:b/>
          <w:sz w:val="26"/>
          <w:szCs w:val="26"/>
          <w:lang w:val="pt-BR"/>
        </w:rPr>
        <w:t>ARTURO ZALDÍVAR LELO DE LARREA</w:t>
      </w:r>
    </w:p>
    <w:p w14:paraId="6CE07E21" w14:textId="77777777" w:rsidR="00C46E39" w:rsidRDefault="00C46E39" w:rsidP="001D4561">
      <w:pPr>
        <w:pStyle w:val="corte4fondo"/>
        <w:spacing w:line="240" w:lineRule="auto"/>
        <w:ind w:firstLine="0"/>
        <w:jc w:val="center"/>
        <w:rPr>
          <w:b/>
          <w:sz w:val="26"/>
          <w:szCs w:val="26"/>
        </w:rPr>
      </w:pPr>
    </w:p>
    <w:p w14:paraId="7B53B4BE" w14:textId="77777777" w:rsidR="00C46E39" w:rsidRDefault="00C46E39" w:rsidP="001D4561">
      <w:pPr>
        <w:pStyle w:val="corte4fondo"/>
        <w:spacing w:line="240" w:lineRule="auto"/>
        <w:ind w:firstLine="0"/>
        <w:jc w:val="center"/>
        <w:rPr>
          <w:b/>
          <w:sz w:val="26"/>
          <w:szCs w:val="26"/>
        </w:rPr>
      </w:pPr>
    </w:p>
    <w:p w14:paraId="39A0CF10" w14:textId="77777777" w:rsidR="001D4561" w:rsidRDefault="001D4561" w:rsidP="001D4561">
      <w:pPr>
        <w:pStyle w:val="corte4fondo"/>
        <w:spacing w:line="240" w:lineRule="auto"/>
        <w:ind w:firstLine="0"/>
        <w:jc w:val="center"/>
        <w:rPr>
          <w:b/>
          <w:sz w:val="26"/>
          <w:szCs w:val="26"/>
        </w:rPr>
      </w:pPr>
    </w:p>
    <w:p w14:paraId="0A773153" w14:textId="77777777" w:rsidR="00C46E39" w:rsidRDefault="00C46E39" w:rsidP="001D4561">
      <w:pPr>
        <w:jc w:val="center"/>
        <w:rPr>
          <w:rFonts w:ascii="Arial" w:hAnsi="Arial" w:cs="Arial"/>
          <w:b/>
          <w:sz w:val="26"/>
          <w:szCs w:val="26"/>
        </w:rPr>
      </w:pPr>
      <w:r>
        <w:rPr>
          <w:rFonts w:ascii="Arial" w:hAnsi="Arial" w:cs="Arial"/>
          <w:b/>
          <w:sz w:val="26"/>
          <w:szCs w:val="26"/>
        </w:rPr>
        <w:t>MINISTRO PONENTE</w:t>
      </w:r>
    </w:p>
    <w:p w14:paraId="2EFC983F" w14:textId="77777777" w:rsidR="00C46E39" w:rsidRDefault="00C46E39" w:rsidP="001D4561">
      <w:pPr>
        <w:pStyle w:val="corte4fondo"/>
        <w:spacing w:line="240" w:lineRule="auto"/>
        <w:ind w:firstLine="0"/>
        <w:jc w:val="center"/>
        <w:rPr>
          <w:b/>
          <w:sz w:val="26"/>
          <w:szCs w:val="26"/>
        </w:rPr>
      </w:pPr>
    </w:p>
    <w:p w14:paraId="6312887D" w14:textId="77777777" w:rsidR="001D4561" w:rsidRDefault="001D4561" w:rsidP="001D4561">
      <w:pPr>
        <w:pStyle w:val="corte4fondo"/>
        <w:spacing w:line="240" w:lineRule="auto"/>
        <w:ind w:firstLine="0"/>
        <w:jc w:val="center"/>
        <w:rPr>
          <w:b/>
          <w:sz w:val="26"/>
          <w:szCs w:val="26"/>
        </w:rPr>
      </w:pPr>
    </w:p>
    <w:p w14:paraId="2B69685A" w14:textId="7143868B" w:rsidR="00C46E39" w:rsidRDefault="00421969" w:rsidP="001D4561">
      <w:pPr>
        <w:pStyle w:val="corte4fondo"/>
        <w:spacing w:line="240" w:lineRule="auto"/>
        <w:ind w:firstLine="0"/>
        <w:jc w:val="center"/>
        <w:rPr>
          <w:b/>
          <w:sz w:val="26"/>
          <w:szCs w:val="26"/>
        </w:rPr>
      </w:pPr>
      <w:r>
        <w:rPr>
          <w:rFonts w:cs="Arial"/>
          <w:b/>
          <w:sz w:val="26"/>
          <w:szCs w:val="26"/>
        </w:rPr>
        <w:t>ALFREDO GUTIÉRREZ ORTIZ MENA</w:t>
      </w:r>
    </w:p>
    <w:p w14:paraId="05D518C5" w14:textId="77777777" w:rsidR="00C46E39" w:rsidRDefault="00C46E39" w:rsidP="001D4561">
      <w:pPr>
        <w:pStyle w:val="corte4fondo"/>
        <w:spacing w:line="240" w:lineRule="auto"/>
        <w:ind w:firstLine="0"/>
        <w:jc w:val="center"/>
        <w:rPr>
          <w:b/>
          <w:sz w:val="26"/>
          <w:szCs w:val="26"/>
        </w:rPr>
      </w:pPr>
    </w:p>
    <w:p w14:paraId="5B23E966" w14:textId="77777777" w:rsidR="00C46E39" w:rsidRDefault="00C46E39" w:rsidP="001D4561">
      <w:pPr>
        <w:pStyle w:val="corte4fondo"/>
        <w:spacing w:line="240" w:lineRule="auto"/>
        <w:ind w:firstLine="0"/>
        <w:jc w:val="center"/>
        <w:rPr>
          <w:b/>
          <w:sz w:val="26"/>
          <w:szCs w:val="26"/>
        </w:rPr>
      </w:pPr>
    </w:p>
    <w:p w14:paraId="1AE0B587" w14:textId="77777777" w:rsidR="001D4561" w:rsidRDefault="001D4561" w:rsidP="001D4561">
      <w:pPr>
        <w:pStyle w:val="corte4fondo"/>
        <w:spacing w:line="240" w:lineRule="auto"/>
        <w:ind w:firstLine="0"/>
        <w:jc w:val="center"/>
        <w:rPr>
          <w:b/>
          <w:sz w:val="26"/>
          <w:szCs w:val="26"/>
        </w:rPr>
      </w:pPr>
    </w:p>
    <w:p w14:paraId="0C28BCAB" w14:textId="77777777" w:rsidR="00C46E39" w:rsidRDefault="00C46E39" w:rsidP="001D4561">
      <w:pPr>
        <w:pStyle w:val="corte4fondo"/>
        <w:spacing w:line="240" w:lineRule="auto"/>
        <w:ind w:firstLine="0"/>
        <w:jc w:val="center"/>
        <w:rPr>
          <w:b/>
          <w:sz w:val="26"/>
          <w:szCs w:val="26"/>
        </w:rPr>
      </w:pPr>
      <w:r>
        <w:rPr>
          <w:b/>
          <w:sz w:val="26"/>
          <w:szCs w:val="26"/>
        </w:rPr>
        <w:t>SECRETARIO GENERAL DE ACUERDOS</w:t>
      </w:r>
    </w:p>
    <w:p w14:paraId="6A6187BB" w14:textId="77777777" w:rsidR="00C46E39" w:rsidRDefault="00C46E39" w:rsidP="001D4561">
      <w:pPr>
        <w:pStyle w:val="corte4fondo"/>
        <w:spacing w:line="240" w:lineRule="auto"/>
        <w:ind w:firstLine="0"/>
        <w:jc w:val="center"/>
        <w:rPr>
          <w:b/>
          <w:sz w:val="26"/>
          <w:szCs w:val="26"/>
        </w:rPr>
      </w:pPr>
    </w:p>
    <w:p w14:paraId="590B203D" w14:textId="77777777" w:rsidR="001D4561" w:rsidRDefault="001D4561" w:rsidP="001D4561">
      <w:pPr>
        <w:pStyle w:val="corte4fondo"/>
        <w:spacing w:line="240" w:lineRule="auto"/>
        <w:ind w:firstLine="0"/>
        <w:jc w:val="center"/>
        <w:rPr>
          <w:b/>
          <w:sz w:val="26"/>
          <w:szCs w:val="26"/>
        </w:rPr>
      </w:pPr>
    </w:p>
    <w:p w14:paraId="2E2143F0" w14:textId="5C1CED7A" w:rsidR="000552FB" w:rsidRPr="001D4561" w:rsidRDefault="00E47C44" w:rsidP="001D4561">
      <w:pPr>
        <w:pStyle w:val="corte4fondo"/>
        <w:spacing w:line="240" w:lineRule="auto"/>
        <w:ind w:firstLine="0"/>
        <w:jc w:val="center"/>
        <w:rPr>
          <w:b/>
          <w:sz w:val="26"/>
          <w:szCs w:val="26"/>
        </w:rPr>
      </w:pPr>
      <w:r>
        <w:rPr>
          <w:b/>
          <w:sz w:val="26"/>
          <w:szCs w:val="26"/>
        </w:rPr>
        <w:t>RAFAEL COELLO CETINA</w:t>
      </w:r>
    </w:p>
    <w:sectPr w:rsidR="000552FB" w:rsidRPr="001D4561" w:rsidSect="00B37A6A">
      <w:headerReference w:type="default" r:id="rId11"/>
      <w:footerReference w:type="default" r:id="rId12"/>
      <w:footerReference w:type="first" r:id="rId13"/>
      <w:footnotePr>
        <w:numRestart w:val="eachSect"/>
      </w:footnotePr>
      <w:pgSz w:w="12242" w:h="20163" w:code="5"/>
      <w:pgMar w:top="2410" w:right="1610" w:bottom="1701" w:left="1701" w:header="1134" w:footer="14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35042" w14:textId="77777777" w:rsidR="009D2FED" w:rsidRDefault="009D2FED">
      <w:r>
        <w:separator/>
      </w:r>
    </w:p>
  </w:endnote>
  <w:endnote w:type="continuationSeparator" w:id="0">
    <w:p w14:paraId="074DE208" w14:textId="77777777" w:rsidR="009D2FED" w:rsidRDefault="009D2FED">
      <w:r>
        <w:continuationSeparator/>
      </w:r>
    </w:p>
  </w:endnote>
  <w:endnote w:type="continuationNotice" w:id="1">
    <w:p w14:paraId="5C2C602A" w14:textId="77777777" w:rsidR="009D2FED" w:rsidRDefault="009D2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3636881"/>
      <w:docPartObj>
        <w:docPartGallery w:val="Page Numbers (Bottom of Page)"/>
        <w:docPartUnique/>
      </w:docPartObj>
    </w:sdtPr>
    <w:sdtEndPr>
      <w:rPr>
        <w:rStyle w:val="Nmerodepgina"/>
      </w:rPr>
    </w:sdtEndPr>
    <w:sdtContent>
      <w:p w14:paraId="70B760B9" w14:textId="18E81FFE" w:rsidR="007E1509" w:rsidRDefault="007E1509" w:rsidP="00966B22">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06161">
          <w:rPr>
            <w:rStyle w:val="Nmerodepgina"/>
            <w:noProof/>
          </w:rPr>
          <w:t>20</w:t>
        </w:r>
        <w:r>
          <w:rPr>
            <w:rStyle w:val="Nmerodepgina"/>
          </w:rPr>
          <w:fldChar w:fldCharType="end"/>
        </w:r>
      </w:p>
    </w:sdtContent>
  </w:sdt>
  <w:p w14:paraId="04A73AD5" w14:textId="35E6C243" w:rsidR="007E1509" w:rsidRPr="00722F0B" w:rsidRDefault="007E1509" w:rsidP="00862495">
    <w:pPr>
      <w:pStyle w:val="Piedepgin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8539" w14:textId="77777777" w:rsidR="007E1509" w:rsidRDefault="007E1509">
    <w:pPr>
      <w:pStyle w:val="Piedepgina"/>
      <w:rPr>
        <w:rFonts w:ascii="Arial" w:hAnsi="Arial" w:cs="Arial"/>
      </w:rPr>
    </w:pPr>
  </w:p>
  <w:p w14:paraId="3E32AC08" w14:textId="77777777" w:rsidR="007E1509" w:rsidRPr="00B37A6A" w:rsidRDefault="007E1509">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05E6B" w14:textId="77777777" w:rsidR="009D2FED" w:rsidRDefault="009D2FED">
      <w:r>
        <w:separator/>
      </w:r>
    </w:p>
  </w:footnote>
  <w:footnote w:type="continuationSeparator" w:id="0">
    <w:p w14:paraId="0912F88D" w14:textId="77777777" w:rsidR="009D2FED" w:rsidRDefault="009D2FED">
      <w:r>
        <w:continuationSeparator/>
      </w:r>
    </w:p>
  </w:footnote>
  <w:footnote w:type="continuationNotice" w:id="1">
    <w:p w14:paraId="24BE2283" w14:textId="77777777" w:rsidR="009D2FED" w:rsidRDefault="009D2FED"/>
  </w:footnote>
  <w:footnote w:id="2">
    <w:p w14:paraId="2CDADE05" w14:textId="2BEEE7B9" w:rsidR="007E1509" w:rsidRPr="00877A86" w:rsidRDefault="007E1509" w:rsidP="00DD281B">
      <w:pPr>
        <w:pStyle w:val="Textonotapie"/>
        <w:jc w:val="both"/>
        <w:rPr>
          <w:rFonts w:ascii="Arial" w:hAnsi="Arial" w:cs="Arial"/>
          <w:lang w:val="es-ES"/>
        </w:rPr>
      </w:pPr>
      <w:r w:rsidRPr="00877A86">
        <w:rPr>
          <w:rStyle w:val="Refdenotaalpie"/>
          <w:rFonts w:ascii="Arial" w:hAnsi="Arial" w:cs="Arial"/>
        </w:rPr>
        <w:footnoteRef/>
      </w:r>
      <w:r w:rsidRPr="00877A86">
        <w:rPr>
          <w:rFonts w:ascii="Arial" w:hAnsi="Arial" w:cs="Arial"/>
        </w:rPr>
        <w:t xml:space="preserve"> </w:t>
      </w:r>
      <w:r w:rsidRPr="00877A86">
        <w:rPr>
          <w:rFonts w:ascii="Arial" w:hAnsi="Arial" w:cs="Arial"/>
          <w:bCs/>
        </w:rPr>
        <w:t xml:space="preserve">En conjunto, el </w:t>
      </w:r>
      <w:r>
        <w:rPr>
          <w:rFonts w:ascii="Arial" w:hAnsi="Arial" w:cs="Arial"/>
          <w:bCs/>
        </w:rPr>
        <w:t xml:space="preserve">Partido MORENA señaló como preceptos constitucionales y convencionales violados los artículos 1º, 6º, 7º, 14, 16, 35, 39, 40, 41, 115, 116, 124 y 133 de la Constitución Política de los Estados Unidos Mexicanos y los artículos 1, 2, 23.1, 24 y 29 de la Convención Americana sobre Derechos Humanos, aunado a los que se precisan en los conceptos de invalidez. </w:t>
      </w:r>
    </w:p>
  </w:footnote>
  <w:footnote w:id="3">
    <w:p w14:paraId="638437C9" w14:textId="77777777" w:rsidR="007E1509" w:rsidRPr="00917B12" w:rsidRDefault="007E1509" w:rsidP="00DD281B">
      <w:pPr>
        <w:pStyle w:val="Textonotapie"/>
        <w:jc w:val="both"/>
        <w:rPr>
          <w:rFonts w:ascii="Arial" w:hAnsi="Arial" w:cs="Arial"/>
          <w:lang w:val="es-ES"/>
        </w:rPr>
      </w:pPr>
      <w:r w:rsidRPr="00917B12">
        <w:rPr>
          <w:rStyle w:val="Refdenotaalpie"/>
          <w:rFonts w:ascii="Arial" w:hAnsi="Arial" w:cs="Arial"/>
        </w:rPr>
        <w:footnoteRef/>
      </w:r>
      <w:r w:rsidRPr="00917B12">
        <w:rPr>
          <w:rFonts w:ascii="Arial" w:hAnsi="Arial" w:cs="Arial"/>
        </w:rPr>
        <w:t xml:space="preserve"> </w:t>
      </w:r>
      <w:r w:rsidRPr="00917B12">
        <w:rPr>
          <w:rFonts w:ascii="Arial" w:hAnsi="Arial" w:cs="Arial"/>
          <w:b/>
          <w:bCs/>
          <w:lang w:val="es-ES"/>
        </w:rPr>
        <w:t xml:space="preserve">Artículo 137. </w:t>
      </w:r>
      <w:r w:rsidRPr="00917B12">
        <w:rPr>
          <w:rFonts w:ascii="Arial" w:hAnsi="Arial" w:cs="Arial"/>
          <w:lang w:val="es-ES"/>
        </w:rPr>
        <w:t xml:space="preserve">Son atribuciones del Consejo General las siguientes: </w:t>
      </w:r>
      <w:r w:rsidRPr="00917B12">
        <w:rPr>
          <w:rFonts w:ascii="Arial" w:hAnsi="Arial" w:cs="Arial"/>
          <w:b/>
          <w:bCs/>
          <w:lang w:val="es-ES"/>
        </w:rPr>
        <w:t>Fracción XXV.</w:t>
      </w:r>
      <w:r w:rsidRPr="00917B12">
        <w:rPr>
          <w:rFonts w:ascii="Arial" w:hAnsi="Arial" w:cs="Arial"/>
          <w:lang w:val="es-ES"/>
        </w:rPr>
        <w:t xml:space="preserve"> Designar a la persona Titular de la Secretaría Ejecutiva, las direcciones y titulares de las unidades técnicas del Instituto Estatal conforme a los lineamientos que emita el Instituto Nacional. </w:t>
      </w:r>
    </w:p>
    <w:p w14:paraId="625D0F48" w14:textId="77777777" w:rsidR="007E1509" w:rsidRPr="00D55431" w:rsidRDefault="007E1509" w:rsidP="00DD281B">
      <w:pPr>
        <w:pStyle w:val="Textonotapie"/>
        <w:jc w:val="both"/>
        <w:rPr>
          <w:lang w:val="es-ES"/>
        </w:rPr>
      </w:pPr>
      <w:r w:rsidRPr="00917B12">
        <w:rPr>
          <w:rFonts w:ascii="Arial" w:hAnsi="Arial" w:cs="Arial"/>
          <w:b/>
          <w:bCs/>
          <w:lang w:val="es-ES"/>
        </w:rPr>
        <w:t xml:space="preserve">Artículo 140. </w:t>
      </w:r>
      <w:r w:rsidRPr="00917B12">
        <w:rPr>
          <w:rFonts w:ascii="Arial" w:hAnsi="Arial" w:cs="Arial"/>
          <w:lang w:val="es-ES"/>
        </w:rPr>
        <w:t xml:space="preserve">Son atribuciones de la Consejera Presidenta o Consejero Presidente del Consejo General, las siguientes: </w:t>
      </w:r>
      <w:r w:rsidRPr="00917B12">
        <w:rPr>
          <w:rFonts w:ascii="Arial" w:hAnsi="Arial" w:cs="Arial"/>
          <w:b/>
          <w:bCs/>
          <w:lang w:val="es-ES"/>
        </w:rPr>
        <w:t>Fracción IV.</w:t>
      </w:r>
      <w:r w:rsidRPr="00917B12">
        <w:rPr>
          <w:rFonts w:ascii="Arial" w:hAnsi="Arial" w:cs="Arial"/>
          <w:lang w:val="es-ES"/>
        </w:rPr>
        <w:t xml:space="preserve"> Proponer al Consejo General las ternas para el nombramiento de la persona titular de la Secretaría Ejecutiva, las direcciones y de las personas titulares de las unidades técnicas en términos de la Ley General, así como las demás disposiciones normativas en la materia.</w:t>
      </w:r>
      <w:r>
        <w:rPr>
          <w:lang w:val="es-ES"/>
        </w:rPr>
        <w:t xml:space="preserve"> </w:t>
      </w:r>
    </w:p>
  </w:footnote>
  <w:footnote w:id="4">
    <w:p w14:paraId="27202143" w14:textId="77777777" w:rsidR="007E1509" w:rsidRPr="00917B12" w:rsidRDefault="007E1509" w:rsidP="00DD281B">
      <w:pPr>
        <w:pStyle w:val="Textonotapie"/>
        <w:jc w:val="both"/>
        <w:rPr>
          <w:rFonts w:ascii="Arial" w:hAnsi="Arial" w:cs="Arial"/>
          <w:lang w:val="es-ES"/>
        </w:rPr>
      </w:pPr>
      <w:r w:rsidRPr="00917B12">
        <w:rPr>
          <w:rStyle w:val="Refdenotaalpie"/>
          <w:rFonts w:ascii="Arial" w:hAnsi="Arial" w:cs="Arial"/>
        </w:rPr>
        <w:footnoteRef/>
      </w:r>
      <w:r w:rsidRPr="00917B12">
        <w:rPr>
          <w:rFonts w:ascii="Arial" w:hAnsi="Arial" w:cs="Arial"/>
        </w:rPr>
        <w:t xml:space="preserve"> </w:t>
      </w:r>
      <w:r w:rsidRPr="00917B12">
        <w:rPr>
          <w:rFonts w:ascii="Arial" w:hAnsi="Arial" w:cs="Arial"/>
          <w:b/>
          <w:bCs/>
        </w:rPr>
        <w:t>Artículo 24.</w:t>
      </w:r>
      <w:r w:rsidRPr="00917B12">
        <w:rPr>
          <w:rFonts w:ascii="Arial" w:hAnsi="Arial" w:cs="Arial"/>
        </w:rPr>
        <w:t xml:space="preserve"> </w:t>
      </w:r>
      <w:r w:rsidRPr="00917B12">
        <w:rPr>
          <w:rFonts w:ascii="Arial" w:hAnsi="Arial" w:cs="Arial"/>
          <w:b/>
          <w:bCs/>
        </w:rPr>
        <w:t xml:space="preserve">Numeral 1. </w:t>
      </w:r>
      <w:r w:rsidRPr="00917B12">
        <w:rPr>
          <w:rFonts w:ascii="Arial" w:hAnsi="Arial" w:cs="Arial"/>
        </w:rPr>
        <w:t xml:space="preserve">Para la designación de cada uno de los funcionarios a que se refiere este apartado, el Consejero Presidente del OPL correspondiente, deberá presentar al Órgano Superior de Dirección propuesta de la persona que ocupará el cargo, la cual deberá cumplir, al menos, los siguientes requisitos. </w:t>
      </w:r>
      <w:r w:rsidRPr="00917B12">
        <w:rPr>
          <w:rFonts w:ascii="Arial" w:hAnsi="Arial" w:cs="Arial"/>
          <w:b/>
          <w:bCs/>
        </w:rPr>
        <w:t xml:space="preserve">Numeral 4. </w:t>
      </w:r>
      <w:r w:rsidRPr="00917B12">
        <w:rPr>
          <w:rFonts w:ascii="Arial" w:hAnsi="Arial" w:cs="Arial"/>
        </w:rPr>
        <w:t xml:space="preserve">Las designaciones del secretario ejecutivo y de los titulares de las áreas ejecutivas de dirección y unidades técnicas, deberán ser aprobadas por al menos con el voto de cinco consejeros electorales del Órgano Superior de Dirección. </w:t>
      </w:r>
    </w:p>
  </w:footnote>
  <w:footnote w:id="5">
    <w:p w14:paraId="16A8D498" w14:textId="77777777" w:rsidR="007E1509" w:rsidRPr="00917B12" w:rsidRDefault="007E1509" w:rsidP="00DD281B">
      <w:pPr>
        <w:pStyle w:val="Textonotapie"/>
        <w:jc w:val="both"/>
        <w:rPr>
          <w:rFonts w:ascii="Arial" w:hAnsi="Arial" w:cs="Arial"/>
          <w:lang w:val="es-ES"/>
        </w:rPr>
      </w:pPr>
      <w:r w:rsidRPr="00917B12">
        <w:rPr>
          <w:rStyle w:val="Refdenotaalpie"/>
          <w:rFonts w:ascii="Arial" w:hAnsi="Arial" w:cs="Arial"/>
        </w:rPr>
        <w:footnoteRef/>
      </w:r>
      <w:r w:rsidRPr="00917B12">
        <w:rPr>
          <w:rFonts w:ascii="Arial" w:hAnsi="Arial" w:cs="Arial"/>
        </w:rPr>
        <w:t xml:space="preserve"> </w:t>
      </w:r>
      <w:r w:rsidRPr="00917B12">
        <w:rPr>
          <w:rFonts w:ascii="Arial" w:hAnsi="Arial" w:cs="Arial"/>
          <w:b/>
          <w:bCs/>
        </w:rPr>
        <w:t xml:space="preserve">Artículo 24. Numeral 3. </w:t>
      </w:r>
      <w:r w:rsidRPr="00917B12">
        <w:rPr>
          <w:rFonts w:ascii="Arial" w:hAnsi="Arial" w:cs="Arial"/>
          <w:lang w:eastAsia="en-US"/>
        </w:rPr>
        <w:t>La propuesta que haga el Consejero Presidente, estará sujeta a la valoración cu- rricular, entrevista y consideración de los criterios que garanticen imparcialidad y profesionalismo de los aspirantes, en los mismos términos que son aplicables a los consejeros electorales de los consejos distritales y municipales.</w:t>
      </w:r>
    </w:p>
  </w:footnote>
  <w:footnote w:id="6">
    <w:p w14:paraId="65F0891C" w14:textId="77777777" w:rsidR="007E1509" w:rsidRDefault="007E1509" w:rsidP="00DD281B">
      <w:pPr>
        <w:pStyle w:val="Textonotapie"/>
        <w:jc w:val="both"/>
        <w:rPr>
          <w:rFonts w:ascii="Arial" w:hAnsi="Arial" w:cs="Arial"/>
          <w:lang w:eastAsia="en-US"/>
        </w:rPr>
      </w:pPr>
      <w:r w:rsidRPr="003B7448">
        <w:rPr>
          <w:rStyle w:val="Refdenotaalpie"/>
          <w:rFonts w:ascii="Arial" w:hAnsi="Arial" w:cs="Arial"/>
        </w:rPr>
        <w:footnoteRef/>
      </w:r>
      <w:r>
        <w:t xml:space="preserve"> </w:t>
      </w:r>
      <w:r w:rsidRPr="00917B12">
        <w:rPr>
          <w:rFonts w:ascii="Arial" w:hAnsi="Arial" w:cs="Arial"/>
          <w:b/>
          <w:bCs/>
          <w:lang w:val="es-ES"/>
        </w:rPr>
        <w:t xml:space="preserve">Artículo 20. 1. </w:t>
      </w:r>
      <w:r w:rsidRPr="00917B12">
        <w:rPr>
          <w:rFonts w:ascii="Arial" w:hAnsi="Arial" w:cs="Arial"/>
          <w:lang w:eastAsia="en-US"/>
        </w:rPr>
        <w:t xml:space="preserve">Para verificar el cumplimiento de los requisitos constitucionales y legales, así como para seleccionar de entre los aspirantes, a los que tengan perfiles idóneos para fungir como consejeros electorales de los consejos distritales y municipales, los opl deberán observar las reglas siguientes: </w:t>
      </w:r>
      <w:r w:rsidRPr="00917B12">
        <w:rPr>
          <w:rFonts w:ascii="Arial" w:hAnsi="Arial" w:cs="Arial"/>
          <w:b/>
          <w:bCs/>
          <w:lang w:eastAsia="en-US"/>
        </w:rPr>
        <w:t xml:space="preserve">a) </w:t>
      </w:r>
      <w:r w:rsidRPr="00917B12">
        <w:rPr>
          <w:rFonts w:ascii="Arial" w:hAnsi="Arial" w:cs="Arial"/>
          <w:lang w:eastAsia="en-US"/>
        </w:rPr>
        <w:t xml:space="preserve">El Órgano Superior de Dirección deberá emitir una convocatoria pública con la debida anticipación a la fecha en que los aspirantes a consejeros distritales y municipales deban presentar la documentación necesaria que acredite el cumplimiento de los requisitos establecidos para ocupar el cargo. </w:t>
      </w:r>
      <w:r w:rsidRPr="00917B12">
        <w:rPr>
          <w:rFonts w:ascii="Arial" w:hAnsi="Arial" w:cs="Arial"/>
          <w:b/>
          <w:bCs/>
          <w:lang w:eastAsia="en-US"/>
        </w:rPr>
        <w:t>b)</w:t>
      </w:r>
      <w:r w:rsidRPr="00917B12">
        <w:rPr>
          <w:rFonts w:ascii="Arial" w:hAnsi="Arial" w:cs="Arial"/>
          <w:lang w:eastAsia="en-US"/>
        </w:rPr>
        <w:t xml:space="preserve"> La convocatoria señalará la documentación</w:t>
      </w:r>
      <w:r w:rsidRPr="00917B12">
        <w:rPr>
          <w:rFonts w:ascii="Arial" w:hAnsi="Arial" w:cs="Arial"/>
        </w:rPr>
        <w:t xml:space="preserve"> </w:t>
      </w:r>
      <w:r w:rsidRPr="00917B12">
        <w:rPr>
          <w:rFonts w:ascii="Arial" w:hAnsi="Arial" w:cs="Arial"/>
          <w:lang w:eastAsia="en-US"/>
        </w:rPr>
        <w:t xml:space="preserve">que deberán presentar los aspirantes, las etapas que integrarán el procedimiento, así como el plazo en que deberá aprobarse la designación de consejeros electorales. </w:t>
      </w:r>
      <w:r w:rsidRPr="00917B12">
        <w:rPr>
          <w:rFonts w:ascii="Arial" w:hAnsi="Arial" w:cs="Arial"/>
          <w:b/>
          <w:bCs/>
          <w:lang w:eastAsia="en-US"/>
        </w:rPr>
        <w:t xml:space="preserve">c) </w:t>
      </w:r>
      <w:r w:rsidRPr="00917B12">
        <w:rPr>
          <w:rFonts w:ascii="Arial" w:hAnsi="Arial" w:cs="Arial"/>
          <w:lang w:eastAsia="en-US"/>
        </w:rPr>
        <w:t xml:space="preserve">Las etapas del procedimiento serán, cuando menos, las siguientes: </w:t>
      </w:r>
      <w:r w:rsidRPr="00917B12">
        <w:rPr>
          <w:rFonts w:ascii="Arial" w:hAnsi="Arial" w:cs="Arial"/>
          <w:b/>
          <w:bCs/>
          <w:lang w:eastAsia="en-US"/>
        </w:rPr>
        <w:t xml:space="preserve">I. </w:t>
      </w:r>
      <w:r w:rsidRPr="00917B12">
        <w:rPr>
          <w:rFonts w:ascii="Arial" w:hAnsi="Arial" w:cs="Arial"/>
          <w:lang w:eastAsia="en-US"/>
        </w:rPr>
        <w:t xml:space="preserve">Inscripción de los candidatos; </w:t>
      </w:r>
      <w:r w:rsidRPr="00917B12">
        <w:rPr>
          <w:rFonts w:ascii="Arial" w:hAnsi="Arial" w:cs="Arial"/>
          <w:b/>
          <w:bCs/>
          <w:lang w:eastAsia="en-US"/>
        </w:rPr>
        <w:t xml:space="preserve">II. </w:t>
      </w:r>
      <w:r w:rsidRPr="00917B12">
        <w:rPr>
          <w:rFonts w:ascii="Arial" w:hAnsi="Arial" w:cs="Arial"/>
          <w:lang w:eastAsia="en-US"/>
        </w:rPr>
        <w:t xml:space="preserve">Conformación y envío de expedientes al Órgano Superior de Dirección; </w:t>
      </w:r>
      <w:r w:rsidRPr="00917B12">
        <w:rPr>
          <w:rFonts w:ascii="Arial" w:hAnsi="Arial" w:cs="Arial"/>
          <w:b/>
          <w:bCs/>
          <w:lang w:eastAsia="en-US"/>
        </w:rPr>
        <w:t xml:space="preserve">III. </w:t>
      </w:r>
      <w:r w:rsidRPr="00917B12">
        <w:rPr>
          <w:rFonts w:ascii="Arial" w:hAnsi="Arial" w:cs="Arial"/>
          <w:lang w:eastAsia="en-US"/>
        </w:rPr>
        <w:t xml:space="preserve">Revisión de los expedientes por el Órgano Superior de Dirección; </w:t>
      </w:r>
      <w:r w:rsidRPr="00917B12">
        <w:rPr>
          <w:rFonts w:ascii="Arial" w:hAnsi="Arial" w:cs="Arial"/>
          <w:b/>
          <w:bCs/>
          <w:lang w:eastAsia="en-US"/>
        </w:rPr>
        <w:t xml:space="preserve">IV. </w:t>
      </w:r>
      <w:r w:rsidRPr="00917B12">
        <w:rPr>
          <w:rFonts w:ascii="Arial" w:hAnsi="Arial" w:cs="Arial"/>
          <w:lang w:eastAsia="en-US"/>
        </w:rPr>
        <w:t xml:space="preserve">Elaboración y observación de las listas propuestas; </w:t>
      </w:r>
      <w:r w:rsidRPr="00917B12">
        <w:rPr>
          <w:rFonts w:ascii="Arial" w:hAnsi="Arial" w:cs="Arial"/>
          <w:b/>
          <w:bCs/>
          <w:lang w:eastAsia="en-US"/>
        </w:rPr>
        <w:t>V.</w:t>
      </w:r>
      <w:r w:rsidRPr="00917B12">
        <w:rPr>
          <w:rFonts w:ascii="Arial" w:hAnsi="Arial" w:cs="Arial"/>
          <w:lang w:eastAsia="en-US"/>
        </w:rPr>
        <w:t xml:space="preserve"> Valoración curricular y entrevista presencial, e; </w:t>
      </w:r>
      <w:r w:rsidRPr="00917B12">
        <w:rPr>
          <w:rFonts w:ascii="Arial" w:hAnsi="Arial" w:cs="Arial"/>
          <w:b/>
          <w:bCs/>
          <w:lang w:eastAsia="en-US"/>
        </w:rPr>
        <w:t xml:space="preserve">VI. </w:t>
      </w:r>
      <w:r w:rsidRPr="00917B12">
        <w:rPr>
          <w:rFonts w:ascii="Arial" w:hAnsi="Arial" w:cs="Arial"/>
          <w:lang w:eastAsia="en-US"/>
        </w:rPr>
        <w:t xml:space="preserve">Integración y aprobación de las propuestas definitivas. </w:t>
      </w:r>
      <w:r w:rsidRPr="00917B12">
        <w:rPr>
          <w:rFonts w:ascii="Arial" w:hAnsi="Arial" w:cs="Arial"/>
          <w:b/>
          <w:bCs/>
          <w:lang w:eastAsia="en-US"/>
        </w:rPr>
        <w:t xml:space="preserve">d) </w:t>
      </w:r>
      <w:r w:rsidRPr="00917B12">
        <w:rPr>
          <w:rFonts w:ascii="Arial" w:hAnsi="Arial" w:cs="Arial"/>
          <w:lang w:eastAsia="en-US"/>
        </w:rPr>
        <w:t xml:space="preserve">En la convocatoria deberán establecerse, además, las cuestiones siguientes: </w:t>
      </w:r>
      <w:r w:rsidRPr="00917B12">
        <w:rPr>
          <w:rFonts w:ascii="Arial" w:hAnsi="Arial" w:cs="Arial"/>
          <w:b/>
          <w:bCs/>
          <w:lang w:eastAsia="en-US"/>
        </w:rPr>
        <w:t xml:space="preserve">I. </w:t>
      </w:r>
      <w:r w:rsidRPr="00917B12">
        <w:rPr>
          <w:rFonts w:ascii="Arial" w:hAnsi="Arial" w:cs="Arial"/>
          <w:lang w:eastAsia="en-US"/>
        </w:rPr>
        <w:t xml:space="preserve">Cada aspirante deberá presentar un escrito de dos cuartillas como máximo, en el que exprese las razones por las que aspira a ser designado como consejero electoral; </w:t>
      </w:r>
      <w:r w:rsidRPr="00917B12">
        <w:rPr>
          <w:rFonts w:ascii="Arial" w:hAnsi="Arial" w:cs="Arial"/>
          <w:b/>
          <w:bCs/>
          <w:lang w:eastAsia="en-US"/>
        </w:rPr>
        <w:t xml:space="preserve">II. </w:t>
      </w:r>
      <w:r w:rsidRPr="00917B12">
        <w:rPr>
          <w:rFonts w:ascii="Arial" w:hAnsi="Arial" w:cs="Arial"/>
          <w:lang w:eastAsia="en-US"/>
        </w:rPr>
        <w:t xml:space="preserve">Aquellos aspirantes que acrediten el cumplimiento de los requisitos previstos en este Reglamento y en la legislación de la entidad federativa, serán sujetos de una valoración curricular y una entrevista; </w:t>
      </w:r>
      <w:r w:rsidRPr="00917B12">
        <w:rPr>
          <w:rFonts w:ascii="Arial" w:hAnsi="Arial" w:cs="Arial"/>
          <w:b/>
          <w:bCs/>
          <w:lang w:eastAsia="en-US"/>
        </w:rPr>
        <w:t xml:space="preserve">III. </w:t>
      </w:r>
      <w:r w:rsidRPr="00917B12">
        <w:rPr>
          <w:rFonts w:ascii="Arial" w:hAnsi="Arial" w:cs="Arial"/>
          <w:lang w:eastAsia="en-US"/>
        </w:rPr>
        <w:t xml:space="preserve">Se formará una lista de los aspirantes considerados idóneos para ser entrevistados; y </w:t>
      </w:r>
      <w:r w:rsidRPr="00917B12">
        <w:rPr>
          <w:rFonts w:ascii="Arial" w:hAnsi="Arial" w:cs="Arial"/>
          <w:b/>
          <w:bCs/>
          <w:lang w:eastAsia="en-US"/>
        </w:rPr>
        <w:t xml:space="preserve">IV. </w:t>
      </w:r>
      <w:r w:rsidRPr="00917B12">
        <w:rPr>
          <w:rFonts w:ascii="Arial" w:hAnsi="Arial" w:cs="Arial"/>
          <w:lang w:eastAsia="en-US"/>
        </w:rPr>
        <w:t xml:space="preserve">Plazo de prevención para subsanar omisiones. </w:t>
      </w:r>
      <w:r w:rsidRPr="00917B12">
        <w:rPr>
          <w:rFonts w:ascii="Arial" w:hAnsi="Arial" w:cs="Arial"/>
          <w:b/>
          <w:bCs/>
          <w:lang w:eastAsia="en-US"/>
        </w:rPr>
        <w:t>e)</w:t>
      </w:r>
      <w:r w:rsidRPr="00917B12">
        <w:rPr>
          <w:rFonts w:ascii="Arial" w:hAnsi="Arial" w:cs="Arial"/>
          <w:lang w:eastAsia="en-US"/>
        </w:rPr>
        <w:t xml:space="preserve"> La valoración curricular y la entrevista a los aspirantes</w:t>
      </w:r>
      <w:r w:rsidRPr="00917B12">
        <w:rPr>
          <w:rFonts w:ascii="Arial" w:hAnsi="Arial" w:cs="Arial"/>
        </w:rPr>
        <w:t xml:space="preserve"> </w:t>
      </w:r>
      <w:r w:rsidRPr="00917B12">
        <w:rPr>
          <w:rFonts w:ascii="Arial" w:hAnsi="Arial" w:cs="Arial"/>
          <w:lang w:eastAsia="en-US"/>
        </w:rPr>
        <w:t xml:space="preserve">deberán ser realizadas por una comisión o comisiones de consejeros electorales del Órgano Superior de Dirección o del órgano a quien corresponda la designación de los consejeros de que se trate, conforme a lo dispuesto en las leyes locales. Se podrá contar con la participación del Consejero Presidente del consejo respectivo. El opl determinará la modalidad de la entrevista, tomando en consideración las características propias de la entidad. Para la valoración curricular y entrevistas, se deberán tomar en cuenta aquellos criterios que garanticen la imparcialidad, independencia y profesionalismo de los aspirantes. </w:t>
      </w:r>
      <w:r w:rsidRPr="00917B12">
        <w:rPr>
          <w:rFonts w:ascii="Arial" w:hAnsi="Arial" w:cs="Arial"/>
          <w:b/>
          <w:bCs/>
          <w:lang w:eastAsia="en-US"/>
        </w:rPr>
        <w:t>f)</w:t>
      </w:r>
      <w:r w:rsidRPr="00917B12">
        <w:rPr>
          <w:rFonts w:ascii="Arial" w:hAnsi="Arial" w:cs="Arial"/>
          <w:lang w:eastAsia="en-US"/>
        </w:rPr>
        <w:t xml:space="preserve"> Los resultados de los aspirantes que hayan aprobado cada etapa del procedimiento se publicarán en el portal de internet y los estrados del OPL que corresponda, garantizando en todo momento el cumplimiento de los principios rectores de máxima publicidad y protección de datos personales.</w:t>
      </w:r>
    </w:p>
    <w:p w14:paraId="57C8D25C" w14:textId="77777777" w:rsidR="007E1509" w:rsidRDefault="007E1509" w:rsidP="00DD281B">
      <w:pPr>
        <w:pStyle w:val="Textonotapie"/>
        <w:jc w:val="both"/>
        <w:rPr>
          <w:rFonts w:ascii="Arial" w:hAnsi="Arial" w:cs="Arial"/>
          <w:lang w:eastAsia="en-US"/>
        </w:rPr>
      </w:pPr>
      <w:r>
        <w:rPr>
          <w:rFonts w:ascii="Arial" w:hAnsi="Arial" w:cs="Arial"/>
          <w:b/>
          <w:bCs/>
          <w:lang w:eastAsia="en-US"/>
        </w:rPr>
        <w:t xml:space="preserve">Artículo 21. 1. </w:t>
      </w:r>
      <w:r>
        <w:rPr>
          <w:rFonts w:ascii="Arial" w:hAnsi="Arial" w:cs="Arial"/>
          <w:lang w:eastAsia="en-US"/>
        </w:rPr>
        <w:t xml:space="preserve">En la convocatoria pública se solicitará a los aspirantes la presentación, al menos, de la documentación siguiente: […] </w:t>
      </w:r>
      <w:r>
        <w:rPr>
          <w:rFonts w:ascii="Arial" w:hAnsi="Arial" w:cs="Arial"/>
          <w:b/>
          <w:bCs/>
          <w:lang w:eastAsia="en-US"/>
        </w:rPr>
        <w:t xml:space="preserve">3. </w:t>
      </w:r>
      <w:r>
        <w:rPr>
          <w:rFonts w:ascii="Arial" w:hAnsi="Arial" w:cs="Arial"/>
          <w:lang w:eastAsia="en-US"/>
        </w:rPr>
        <w:t xml:space="preserve">La convocatoria pública deberá difundirde de manera amplia en el ámbito territorial de la entidad federativa que corresponda, por lo menos, a través de la página oficial del OPL y los estrados de sus oficinas. Asimismo, en universidades, colegios, organizaciones de la sociedad civil, comunidades y organizaciones indígenas y entre líderes de opinión de la entidad, así como en periódicos de circulación local. </w:t>
      </w:r>
    </w:p>
    <w:p w14:paraId="4E3AEF6F" w14:textId="77777777" w:rsidR="007E1509" w:rsidRPr="007B0047" w:rsidRDefault="007E1509" w:rsidP="00DD281B">
      <w:pPr>
        <w:pStyle w:val="Textonotapie"/>
        <w:jc w:val="both"/>
        <w:rPr>
          <w:lang w:val="es-ES"/>
        </w:rPr>
      </w:pPr>
      <w:r>
        <w:rPr>
          <w:rFonts w:ascii="Arial" w:hAnsi="Arial" w:cs="Arial"/>
          <w:b/>
          <w:bCs/>
          <w:lang w:eastAsia="en-US"/>
        </w:rPr>
        <w:t xml:space="preserve">Artículo 22. 1. </w:t>
      </w:r>
      <w:r>
        <w:rPr>
          <w:rFonts w:ascii="Arial" w:hAnsi="Arial" w:cs="Arial"/>
          <w:lang w:eastAsia="en-US"/>
        </w:rPr>
        <w:t xml:space="preserve">Para la designación de los consejeros electorales de los consejos distritales y municipales de los OPL, se tomarán en consideración, como mínimo, los siguientes criterios orientadores: </w:t>
      </w:r>
      <w:r>
        <w:rPr>
          <w:rFonts w:ascii="Arial" w:hAnsi="Arial" w:cs="Arial"/>
          <w:b/>
          <w:bCs/>
          <w:lang w:eastAsia="en-US"/>
        </w:rPr>
        <w:t xml:space="preserve">a) </w:t>
      </w:r>
      <w:r>
        <w:rPr>
          <w:rFonts w:ascii="Arial" w:hAnsi="Arial" w:cs="Arial"/>
          <w:lang w:eastAsia="en-US"/>
        </w:rPr>
        <w:t xml:space="preserve">paridad de género; </w:t>
      </w:r>
      <w:r>
        <w:rPr>
          <w:rFonts w:ascii="Arial" w:hAnsi="Arial" w:cs="Arial"/>
          <w:b/>
          <w:bCs/>
          <w:lang w:eastAsia="en-US"/>
        </w:rPr>
        <w:t>b)</w:t>
      </w:r>
      <w:r>
        <w:rPr>
          <w:rFonts w:ascii="Arial" w:hAnsi="Arial" w:cs="Arial"/>
          <w:lang w:eastAsia="en-US"/>
        </w:rPr>
        <w:t xml:space="preserve"> Pluralidad cultural de la entidad; </w:t>
      </w:r>
      <w:r>
        <w:rPr>
          <w:rFonts w:ascii="Arial" w:hAnsi="Arial" w:cs="Arial"/>
          <w:b/>
          <w:bCs/>
          <w:lang w:eastAsia="en-US"/>
        </w:rPr>
        <w:t>c)</w:t>
      </w:r>
      <w:r>
        <w:rPr>
          <w:rFonts w:ascii="Arial" w:hAnsi="Arial" w:cs="Arial"/>
          <w:lang w:eastAsia="en-US"/>
        </w:rPr>
        <w:t xml:space="preserve"> Participación comunitaria o ciudadana; </w:t>
      </w:r>
      <w:r>
        <w:rPr>
          <w:rFonts w:ascii="Arial" w:hAnsi="Arial" w:cs="Arial"/>
          <w:b/>
          <w:bCs/>
          <w:lang w:eastAsia="en-US"/>
        </w:rPr>
        <w:t xml:space="preserve">d) </w:t>
      </w:r>
      <w:r>
        <w:rPr>
          <w:rFonts w:ascii="Arial" w:hAnsi="Arial" w:cs="Arial"/>
          <w:lang w:eastAsia="en-US"/>
        </w:rPr>
        <w:t xml:space="preserve">Prestigio público y profesional; </w:t>
      </w:r>
      <w:r>
        <w:rPr>
          <w:rFonts w:ascii="Arial" w:hAnsi="Arial" w:cs="Arial"/>
          <w:b/>
          <w:bCs/>
          <w:lang w:eastAsia="en-US"/>
        </w:rPr>
        <w:t>e)</w:t>
      </w:r>
      <w:r>
        <w:rPr>
          <w:rFonts w:ascii="Arial" w:hAnsi="Arial" w:cs="Arial"/>
          <w:lang w:eastAsia="en-US"/>
        </w:rPr>
        <w:t xml:space="preserve"> Compromiso democrático; </w:t>
      </w:r>
      <w:r>
        <w:rPr>
          <w:rFonts w:ascii="Arial" w:hAnsi="Arial" w:cs="Arial"/>
          <w:b/>
          <w:bCs/>
          <w:lang w:eastAsia="en-US"/>
        </w:rPr>
        <w:t>f)</w:t>
      </w:r>
      <w:r>
        <w:rPr>
          <w:rFonts w:ascii="Arial" w:hAnsi="Arial" w:cs="Arial"/>
          <w:lang w:eastAsia="en-US"/>
        </w:rPr>
        <w:t xml:space="preserve"> Conocimiento de la materia electoral. </w:t>
      </w:r>
      <w:r>
        <w:rPr>
          <w:rFonts w:ascii="Arial" w:hAnsi="Arial" w:cs="Arial"/>
          <w:b/>
          <w:bCs/>
          <w:lang w:eastAsia="en-US"/>
        </w:rPr>
        <w:t xml:space="preserve">2. </w:t>
      </w:r>
      <w:r>
        <w:rPr>
          <w:rFonts w:ascii="Arial" w:hAnsi="Arial" w:cs="Arial"/>
          <w:lang w:eastAsia="en-US"/>
        </w:rPr>
        <w:t xml:space="preserve">En la valoración de los criterios señalados, se estará a lo previsto en el artículo 9, numeral 3 de este Reglamento. </w:t>
      </w:r>
      <w:r>
        <w:rPr>
          <w:rFonts w:ascii="Arial" w:hAnsi="Arial" w:cs="Arial"/>
          <w:b/>
          <w:bCs/>
          <w:lang w:eastAsia="en-US"/>
        </w:rPr>
        <w:t xml:space="preserve">3. </w:t>
      </w:r>
      <w:r>
        <w:rPr>
          <w:rFonts w:ascii="Arial" w:hAnsi="Arial" w:cs="Arial"/>
          <w:lang w:eastAsia="en-US"/>
        </w:rPr>
        <w:t xml:space="preserve">El procedimiento de designación de consejeros distritales y municipales deberá ajustarse al principio de máxima publicidad. </w:t>
      </w:r>
      <w:r>
        <w:rPr>
          <w:rFonts w:ascii="Arial" w:hAnsi="Arial" w:cs="Arial"/>
          <w:b/>
          <w:bCs/>
          <w:lang w:eastAsia="en-US"/>
        </w:rPr>
        <w:t xml:space="preserve">4. </w:t>
      </w:r>
      <w:r>
        <w:rPr>
          <w:rFonts w:ascii="Arial" w:hAnsi="Arial" w:cs="Arial"/>
          <w:lang w:eastAsia="en-US"/>
        </w:rPr>
        <w:t xml:space="preserve">El acuerdo de designación correspondiente, deberá acompañarse de un dictamen mediante el cual se pondere la valoración de los requisitos en el conjunto del consejo distrital o municipal como órgano colegiado. </w:t>
      </w:r>
      <w:r>
        <w:rPr>
          <w:rFonts w:ascii="Arial" w:hAnsi="Arial" w:cs="Arial"/>
          <w:b/>
          <w:bCs/>
          <w:lang w:eastAsia="en-US"/>
        </w:rPr>
        <w:t xml:space="preserve">5. </w:t>
      </w:r>
      <w:r>
        <w:rPr>
          <w:rFonts w:ascii="Arial" w:hAnsi="Arial" w:cs="Arial"/>
          <w:lang w:eastAsia="en-US"/>
        </w:rPr>
        <w:t xml:space="preserve">La designación de los consejeros deberá ser aprobada por al menos con el voto de cinco consejeros electorales del Órgano Superior de Dirección. Si no se probara la designación de alguna persona, la instancia que corresponda deberá presentar una nueva propuesta, de entre aquellos aspirantes que hayan aprobado cada una de las etapas del procedimiento. </w:t>
      </w:r>
    </w:p>
  </w:footnote>
  <w:footnote w:id="7">
    <w:p w14:paraId="46005143" w14:textId="77777777" w:rsidR="007E1509" w:rsidRPr="00342E0D" w:rsidRDefault="007E1509" w:rsidP="00DD281B">
      <w:pPr>
        <w:pStyle w:val="Textonotapie"/>
        <w:jc w:val="both"/>
        <w:rPr>
          <w:lang w:val="es-ES"/>
        </w:rPr>
      </w:pPr>
      <w:r w:rsidRPr="003B7448">
        <w:rPr>
          <w:rStyle w:val="Refdenotaalpie"/>
          <w:rFonts w:ascii="Arial" w:hAnsi="Arial" w:cs="Arial"/>
        </w:rPr>
        <w:footnoteRef/>
      </w:r>
      <w:r w:rsidRPr="003B7448">
        <w:rPr>
          <w:rFonts w:ascii="Arial" w:hAnsi="Arial" w:cs="Arial"/>
        </w:rPr>
        <w:t xml:space="preserve"> </w:t>
      </w:r>
      <w:r w:rsidRPr="00342E0D">
        <w:rPr>
          <w:rFonts w:ascii="Arial" w:hAnsi="Arial" w:cs="Arial"/>
          <w:b/>
          <w:bCs/>
          <w:lang w:val="es-ES"/>
        </w:rPr>
        <w:t xml:space="preserve">Artículo 147. </w:t>
      </w:r>
      <w:r w:rsidRPr="00342E0D">
        <w:rPr>
          <w:rFonts w:ascii="Arial" w:hAnsi="Arial" w:cs="Arial"/>
          <w:lang w:val="es-ES"/>
        </w:rPr>
        <w:t xml:space="preserve">Para ser titular de la Secretaría Ejecutiva se requiere cumplir con los mismos requisitos para ser consejera o consejero electoral y además contar con conocimientos que le permitan el desempeño de sus funciones, con licenciatura en derecho o carrera afín. </w:t>
      </w:r>
      <w:r w:rsidRPr="00342E0D">
        <w:rPr>
          <w:rFonts w:ascii="Arial" w:hAnsi="Arial" w:cs="Arial"/>
        </w:rPr>
        <w:t>La persona titular de la Secretaría Ejecutiva del Instituto Estatal durará en su cargo dos procesos electorales ordinarios sucesivos y no podrá́ ser reelecto.</w:t>
      </w:r>
    </w:p>
  </w:footnote>
  <w:footnote w:id="8">
    <w:p w14:paraId="153A4C50" w14:textId="77777777" w:rsidR="007E1509" w:rsidRPr="00544FE8" w:rsidRDefault="007E1509" w:rsidP="00DD281B">
      <w:pPr>
        <w:pStyle w:val="Textonotapie"/>
        <w:jc w:val="both"/>
        <w:rPr>
          <w:rFonts w:ascii="Arial" w:hAnsi="Arial" w:cs="Arial"/>
          <w:lang w:val="es-ES"/>
        </w:rPr>
      </w:pPr>
      <w:r w:rsidRPr="003B7448">
        <w:rPr>
          <w:rStyle w:val="Refdenotaalpie"/>
          <w:rFonts w:ascii="Arial" w:hAnsi="Arial" w:cs="Arial"/>
        </w:rPr>
        <w:footnoteRef/>
      </w:r>
      <w:r>
        <w:t xml:space="preserve"> </w:t>
      </w:r>
      <w:r w:rsidRPr="00544FE8">
        <w:rPr>
          <w:rFonts w:ascii="Arial" w:hAnsi="Arial" w:cs="Arial"/>
          <w:b/>
          <w:bCs/>
          <w:lang w:val="es-ES"/>
        </w:rPr>
        <w:t xml:space="preserve">Artículo 35. </w:t>
      </w:r>
      <w:r w:rsidRPr="00544FE8">
        <w:rPr>
          <w:rFonts w:ascii="Arial" w:hAnsi="Arial" w:cs="Arial"/>
          <w:lang w:val="es-ES"/>
        </w:rPr>
        <w:t xml:space="preserve">Son derechos de la ciudadanía: </w:t>
      </w:r>
      <w:r w:rsidRPr="00544FE8">
        <w:rPr>
          <w:rFonts w:ascii="Arial" w:hAnsi="Arial" w:cs="Arial"/>
          <w:b/>
          <w:bCs/>
          <w:lang w:val="es-ES"/>
        </w:rPr>
        <w:t xml:space="preserve">Fracción IV. </w:t>
      </w:r>
      <w:r w:rsidRPr="00544FE8">
        <w:rPr>
          <w:rFonts w:ascii="Arial" w:hAnsi="Arial" w:cs="Arial"/>
          <w:lang w:val="es-ES"/>
        </w:rPr>
        <w:t xml:space="preserve">Poder ser nombrado para cualquier empleo o comisión de servicio público, teniendo las calidades que establezca la ley; </w:t>
      </w:r>
    </w:p>
  </w:footnote>
  <w:footnote w:id="9">
    <w:p w14:paraId="788E4BC9" w14:textId="77777777" w:rsidR="007E1509" w:rsidRPr="00544FE8" w:rsidRDefault="007E1509" w:rsidP="00DD281B">
      <w:pPr>
        <w:pStyle w:val="Textonotapie"/>
        <w:jc w:val="both"/>
        <w:rPr>
          <w:rFonts w:ascii="Arial" w:hAnsi="Arial" w:cs="Arial"/>
          <w:lang w:val="es-ES"/>
        </w:rPr>
      </w:pPr>
      <w:r w:rsidRPr="00544FE8">
        <w:rPr>
          <w:rStyle w:val="Refdenotaalpie"/>
          <w:rFonts w:ascii="Arial" w:hAnsi="Arial" w:cs="Arial"/>
        </w:rPr>
        <w:footnoteRef/>
      </w:r>
      <w:r w:rsidRPr="00544FE8">
        <w:rPr>
          <w:rFonts w:ascii="Arial" w:hAnsi="Arial" w:cs="Arial"/>
        </w:rPr>
        <w:t xml:space="preserve"> </w:t>
      </w:r>
      <w:r w:rsidRPr="00544FE8">
        <w:rPr>
          <w:rFonts w:ascii="Arial" w:hAnsi="Arial" w:cs="Arial"/>
          <w:b/>
          <w:bCs/>
          <w:lang w:val="es-ES"/>
        </w:rPr>
        <w:t xml:space="preserve">Artículo Tercero Transitorio. </w:t>
      </w:r>
      <w:r w:rsidRPr="00544FE8">
        <w:rPr>
          <w:rFonts w:ascii="Arial" w:hAnsi="Arial" w:cs="Arial"/>
          <w:lang w:val="es-ES"/>
        </w:rPr>
        <w:t xml:space="preserve">Los congresos de los Estados y la Asamblea Legislativa del Distrito Federal deberán realizar las adecuaciones necesarias a su legislación secundaria, derivadas del presente Decreto en un plazo no mayor a un año, contado a partir de su entrada en vigor. </w:t>
      </w:r>
    </w:p>
  </w:footnote>
  <w:footnote w:id="10">
    <w:p w14:paraId="05FE5D1A" w14:textId="77777777" w:rsidR="007E1509" w:rsidRPr="00544FE8" w:rsidRDefault="007E1509" w:rsidP="00DD281B">
      <w:pPr>
        <w:pStyle w:val="Textonotapie"/>
        <w:jc w:val="both"/>
        <w:rPr>
          <w:rFonts w:ascii="Arial" w:hAnsi="Arial" w:cs="Arial"/>
          <w:lang w:val="es-ES"/>
        </w:rPr>
      </w:pPr>
      <w:r w:rsidRPr="00544FE8">
        <w:rPr>
          <w:rStyle w:val="Refdenotaalpie"/>
          <w:rFonts w:ascii="Arial" w:hAnsi="Arial" w:cs="Arial"/>
        </w:rPr>
        <w:footnoteRef/>
      </w:r>
      <w:r w:rsidRPr="00544FE8">
        <w:rPr>
          <w:rFonts w:ascii="Arial" w:hAnsi="Arial" w:cs="Arial"/>
        </w:rPr>
        <w:t xml:space="preserve"> </w:t>
      </w:r>
      <w:r w:rsidRPr="00544FE8">
        <w:rPr>
          <w:rFonts w:ascii="Arial" w:hAnsi="Arial" w:cs="Arial"/>
          <w:b/>
          <w:bCs/>
          <w:lang w:val="es-ES"/>
        </w:rPr>
        <w:t xml:space="preserve">Artículo 1º. Quinto párrafo. </w:t>
      </w:r>
      <w:r w:rsidRPr="00544FE8">
        <w:rPr>
          <w:rFonts w:ascii="Arial" w:hAnsi="Arial" w:cs="Arial"/>
          <w:lang w:val="es-ES"/>
        </w:rPr>
        <w:t xml:space="preserve">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14:paraId="0A466453" w14:textId="77777777" w:rsidR="007E1509" w:rsidRPr="00544FE8" w:rsidRDefault="007E1509" w:rsidP="00DD281B">
      <w:pPr>
        <w:pStyle w:val="Textonotapie"/>
        <w:jc w:val="both"/>
        <w:rPr>
          <w:rFonts w:ascii="Arial" w:hAnsi="Arial" w:cs="Arial"/>
          <w:lang w:val="es-ES"/>
        </w:rPr>
      </w:pPr>
    </w:p>
  </w:footnote>
  <w:footnote w:id="11">
    <w:p w14:paraId="49836844" w14:textId="77777777" w:rsidR="007E1509" w:rsidRPr="00544FE8" w:rsidRDefault="007E1509" w:rsidP="00DD281B">
      <w:pPr>
        <w:pStyle w:val="Textonotapie"/>
        <w:jc w:val="both"/>
        <w:rPr>
          <w:rFonts w:ascii="Arial" w:hAnsi="Arial" w:cs="Arial"/>
          <w:lang w:val="es-ES"/>
        </w:rPr>
      </w:pPr>
      <w:r w:rsidRPr="00544FE8">
        <w:rPr>
          <w:rStyle w:val="Refdenotaalpie"/>
          <w:rFonts w:ascii="Arial" w:hAnsi="Arial" w:cs="Arial"/>
        </w:rPr>
        <w:footnoteRef/>
      </w:r>
      <w:r w:rsidRPr="00544FE8">
        <w:rPr>
          <w:rFonts w:ascii="Arial" w:hAnsi="Arial" w:cs="Arial"/>
        </w:rPr>
        <w:t xml:space="preserve"> </w:t>
      </w:r>
      <w:r w:rsidRPr="00544FE8">
        <w:rPr>
          <w:rFonts w:ascii="Arial" w:hAnsi="Arial" w:cs="Arial"/>
          <w:b/>
          <w:bCs/>
          <w:lang w:val="es-ES"/>
        </w:rPr>
        <w:t>CADH. Artículo 1. Obligación de Respetar los Derechos.</w:t>
      </w:r>
      <w:r w:rsidRPr="00544FE8">
        <w:rPr>
          <w:rFonts w:ascii="Arial" w:hAnsi="Arial" w:cs="Arial"/>
          <w:lang w:val="es-ES"/>
        </w:rPr>
        <w:t xml:space="preserve"> 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w:t>
      </w:r>
    </w:p>
    <w:p w14:paraId="5143E7AC" w14:textId="77777777" w:rsidR="007E1509" w:rsidRPr="00544FE8" w:rsidRDefault="007E1509" w:rsidP="00DD281B">
      <w:pPr>
        <w:pStyle w:val="Textonotapie"/>
        <w:jc w:val="both"/>
        <w:rPr>
          <w:rFonts w:ascii="Arial" w:hAnsi="Arial" w:cs="Arial"/>
          <w:lang w:val="es-ES"/>
        </w:rPr>
      </w:pPr>
      <w:r w:rsidRPr="00544FE8">
        <w:rPr>
          <w:rFonts w:ascii="Arial" w:hAnsi="Arial" w:cs="Arial"/>
          <w:b/>
          <w:bCs/>
          <w:lang w:val="es-ES"/>
        </w:rPr>
        <w:t>Artículo 2. Deber de Adoptar Disposiciones de Derecho Interno.</w:t>
      </w:r>
      <w:r w:rsidRPr="00544FE8">
        <w:rPr>
          <w:rFonts w:ascii="Arial" w:hAnsi="Arial" w:cs="Arial"/>
          <w:lang w:val="es-ES"/>
        </w:rPr>
        <w:t xml:space="preserve">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 </w:t>
      </w:r>
    </w:p>
    <w:p w14:paraId="351B8BB3" w14:textId="77777777" w:rsidR="007E1509" w:rsidRPr="00544FE8" w:rsidRDefault="007E1509" w:rsidP="00DD281B">
      <w:pPr>
        <w:pStyle w:val="Textonotapie"/>
        <w:jc w:val="both"/>
        <w:rPr>
          <w:rFonts w:ascii="Arial" w:hAnsi="Arial" w:cs="Arial"/>
          <w:lang w:val="es-ES"/>
        </w:rPr>
      </w:pPr>
      <w:r w:rsidRPr="00544FE8">
        <w:rPr>
          <w:rFonts w:ascii="Arial" w:hAnsi="Arial" w:cs="Arial"/>
          <w:b/>
          <w:bCs/>
          <w:lang w:val="es-ES"/>
        </w:rPr>
        <w:t>Artículo 23. Derechos Políticos. 1.</w:t>
      </w:r>
      <w:r w:rsidRPr="00544FE8">
        <w:rPr>
          <w:rFonts w:ascii="Arial" w:hAnsi="Arial" w:cs="Arial"/>
          <w:lang w:val="es-ES"/>
        </w:rPr>
        <w:t xml:space="preserve"> Todos los ciudadanos deben gozar de los siguientes derechos y oportunidades: </w:t>
      </w:r>
      <w:r w:rsidRPr="00544FE8">
        <w:rPr>
          <w:rFonts w:ascii="Arial" w:hAnsi="Arial" w:cs="Arial"/>
          <w:b/>
          <w:bCs/>
          <w:lang w:val="es-ES"/>
        </w:rPr>
        <w:t>c)</w:t>
      </w:r>
      <w:r w:rsidRPr="00544FE8">
        <w:rPr>
          <w:rFonts w:ascii="Arial" w:hAnsi="Arial" w:cs="Arial"/>
          <w:lang w:val="es-ES"/>
        </w:rPr>
        <w:t xml:space="preserve"> de tener acceso, en condiciones generales de igualdad, a las funciones públicas de su país. </w:t>
      </w:r>
      <w:r w:rsidRPr="00544FE8">
        <w:rPr>
          <w:rFonts w:ascii="Arial" w:hAnsi="Arial" w:cs="Arial"/>
          <w:b/>
          <w:bCs/>
          <w:lang w:val="es-ES"/>
        </w:rPr>
        <w:t xml:space="preserve">2. </w:t>
      </w:r>
      <w:r w:rsidRPr="00544FE8">
        <w:rPr>
          <w:rFonts w:ascii="Arial" w:hAnsi="Arial" w:cs="Arial"/>
          <w:lang w:val="es-ES"/>
        </w:rPr>
        <w:t xml:space="preserve">La Ley puede reglamentar el ejercicio de los derechos y oportunidades a que se refiere el inciso anterior, exclusivamente por razones de edad, nacionalidad, residencia, idioma, instrucción, capacidad civil o mental, o condena, por juez competentes, en proceso penal. </w:t>
      </w:r>
    </w:p>
    <w:p w14:paraId="7CCB202D" w14:textId="77777777" w:rsidR="007E1509" w:rsidRPr="00544FE8" w:rsidRDefault="007E1509" w:rsidP="00DD281B">
      <w:pPr>
        <w:pStyle w:val="Textonotapie"/>
        <w:jc w:val="both"/>
        <w:rPr>
          <w:rFonts w:ascii="Arial" w:hAnsi="Arial" w:cs="Arial"/>
          <w:lang w:val="es-ES"/>
        </w:rPr>
      </w:pPr>
      <w:r w:rsidRPr="00544FE8">
        <w:rPr>
          <w:rFonts w:ascii="Arial" w:hAnsi="Arial" w:cs="Arial"/>
          <w:b/>
          <w:bCs/>
          <w:lang w:val="es-ES"/>
        </w:rPr>
        <w:t>Artículo 24. Igualdad ante la Ley.</w:t>
      </w:r>
      <w:r w:rsidRPr="00544FE8">
        <w:rPr>
          <w:rFonts w:ascii="Arial" w:hAnsi="Arial" w:cs="Arial"/>
          <w:lang w:val="es-ES"/>
        </w:rPr>
        <w:t xml:space="preserve"> Todas las personas son iguales ante la ley. En consecuencia, tienen derecho, sin discriminación, a igual protección de la ley.</w:t>
      </w:r>
    </w:p>
    <w:p w14:paraId="179E497F" w14:textId="77777777" w:rsidR="007E1509" w:rsidRPr="00F02039" w:rsidRDefault="007E1509" w:rsidP="00DD281B">
      <w:pPr>
        <w:pStyle w:val="Textonotapie"/>
        <w:jc w:val="both"/>
        <w:rPr>
          <w:rFonts w:ascii="Arial" w:hAnsi="Arial" w:cs="Arial"/>
          <w:lang w:val="es-ES"/>
        </w:rPr>
      </w:pPr>
    </w:p>
  </w:footnote>
  <w:footnote w:id="12">
    <w:p w14:paraId="2E765D63" w14:textId="77777777" w:rsidR="007E1509" w:rsidRPr="00637DF1" w:rsidRDefault="007E1509" w:rsidP="00DD281B">
      <w:pPr>
        <w:pStyle w:val="Textonotapie"/>
        <w:jc w:val="both"/>
        <w:rPr>
          <w:rFonts w:ascii="Arial" w:hAnsi="Arial" w:cs="Arial"/>
        </w:rPr>
      </w:pPr>
      <w:r w:rsidRPr="00637DF1">
        <w:rPr>
          <w:rStyle w:val="Refdenotaalpie"/>
          <w:rFonts w:ascii="Arial" w:hAnsi="Arial" w:cs="Arial"/>
        </w:rPr>
        <w:footnoteRef/>
      </w:r>
      <w:r w:rsidRPr="00637DF1">
        <w:rPr>
          <w:rFonts w:ascii="Arial" w:hAnsi="Arial" w:cs="Arial"/>
        </w:rPr>
        <w:t xml:space="preserve"> </w:t>
      </w:r>
      <w:r w:rsidRPr="00637DF1">
        <w:rPr>
          <w:rFonts w:ascii="Arial" w:hAnsi="Arial" w:cs="Arial"/>
          <w:b/>
          <w:bCs/>
        </w:rPr>
        <w:t xml:space="preserve">Artículo Tercero Transitorio. </w:t>
      </w:r>
      <w:r w:rsidRPr="00637DF1">
        <w:rPr>
          <w:rFonts w:ascii="Arial" w:hAnsi="Arial" w:cs="Arial"/>
        </w:rPr>
        <w:t>La observancia del principio de paridad de género a que se refier</w:t>
      </w:r>
      <w:r>
        <w:rPr>
          <w:rFonts w:ascii="Arial" w:hAnsi="Arial" w:cs="Arial"/>
        </w:rPr>
        <w:t>e</w:t>
      </w:r>
      <w:r w:rsidRPr="00637DF1">
        <w:rPr>
          <w:rFonts w:ascii="Arial" w:hAnsi="Arial" w:cs="Arial"/>
        </w:rPr>
        <w:t xml:space="preserve"> el artículo 41, será aplicable a quiénes tomen posesión de su encargo, a partir del proceso electoral federal o local siguiente a la entrada en vigor del presente Decreto, según corresponda. Por lo que hace a las autoridades que no se renuevan mediante procesos electorales, su integración y designación habrá de realizarse de manera progresiva a partir de las nuevas designaciones y nombramientos que correspondan, de conformidad con la ley. </w:t>
      </w:r>
    </w:p>
    <w:p w14:paraId="0DE9670D" w14:textId="77777777" w:rsidR="007E1509" w:rsidRPr="00664E6A" w:rsidRDefault="007E1509" w:rsidP="00DD281B">
      <w:pPr>
        <w:pStyle w:val="Textonotapie"/>
        <w:jc w:val="both"/>
      </w:pPr>
      <w:r w:rsidRPr="00637DF1">
        <w:rPr>
          <w:rFonts w:ascii="Arial" w:hAnsi="Arial" w:cs="Arial"/>
          <w:b/>
          <w:bCs/>
        </w:rPr>
        <w:t xml:space="preserve">Artículo Cuarto Transitorio. </w:t>
      </w:r>
      <w:r w:rsidRPr="00637DF1">
        <w:rPr>
          <w:rFonts w:ascii="Arial" w:hAnsi="Arial" w:cs="Arial"/>
        </w:rPr>
        <w:t>Las legislaturas de las entidades federativas, en el ámbito de su competencia, deberán realizar las reformas correspondientes en su legislación, para procurar la observancia del principio de paridad de género en los términos del artículo 41.</w:t>
      </w:r>
      <w:r>
        <w:t xml:space="preserve"> </w:t>
      </w:r>
    </w:p>
  </w:footnote>
  <w:footnote w:id="13">
    <w:p w14:paraId="01B04DDC" w14:textId="5A01891E" w:rsidR="007E1509" w:rsidRPr="004B1934" w:rsidRDefault="007E1509" w:rsidP="00DD281B">
      <w:pPr>
        <w:pStyle w:val="Textonotapie"/>
        <w:jc w:val="both"/>
        <w:rPr>
          <w:rFonts w:ascii="Arial" w:hAnsi="Arial" w:cs="Arial"/>
          <w:lang w:val="es-ES"/>
        </w:rPr>
      </w:pPr>
      <w:r w:rsidRPr="003B7448">
        <w:rPr>
          <w:rStyle w:val="Refdenotaalpie"/>
          <w:rFonts w:ascii="Arial" w:hAnsi="Arial" w:cs="Arial"/>
        </w:rPr>
        <w:footnoteRef/>
      </w:r>
      <w:r>
        <w:t xml:space="preserve"> </w:t>
      </w:r>
      <w:r w:rsidRPr="004B1934">
        <w:rPr>
          <w:rFonts w:ascii="Arial" w:hAnsi="Arial" w:cs="Arial"/>
          <w:b/>
          <w:bCs/>
          <w:lang w:val="es-ES"/>
        </w:rPr>
        <w:t xml:space="preserve">Artículo 130. </w:t>
      </w:r>
      <w:r w:rsidRPr="004B1934">
        <w:rPr>
          <w:rFonts w:ascii="Arial" w:hAnsi="Arial" w:cs="Arial"/>
          <w:lang w:val="es-ES"/>
        </w:rPr>
        <w:t>Las Consejerías Electorales del Instituto Estatal serán designadas por el Consejo General del Instituto Nacional, por un periodo de siete años, conforme al procedimiento previsto por la Ley General; percibirán una remuneración acorde con sus funciones.</w:t>
      </w:r>
    </w:p>
    <w:p w14:paraId="07F61D11" w14:textId="2258E773" w:rsidR="007E1509" w:rsidRPr="00670163" w:rsidRDefault="007E1509" w:rsidP="00DD281B">
      <w:pPr>
        <w:pStyle w:val="Textonotapie"/>
        <w:jc w:val="both"/>
        <w:rPr>
          <w:lang w:val="es-ES"/>
        </w:rPr>
      </w:pPr>
      <w:r w:rsidRPr="004B1934">
        <w:rPr>
          <w:rFonts w:ascii="Arial" w:hAnsi="Arial" w:cs="Arial"/>
          <w:lang w:val="es-ES"/>
        </w:rPr>
        <w:t xml:space="preserve">Los requisitos para ser consejal son los siguientes: </w:t>
      </w:r>
      <w:r w:rsidRPr="004B1934">
        <w:rPr>
          <w:rFonts w:ascii="Arial" w:hAnsi="Arial" w:cs="Arial"/>
          <w:b/>
          <w:bCs/>
          <w:lang w:val="es-ES"/>
        </w:rPr>
        <w:t>Fracción II.</w:t>
      </w:r>
      <w:r w:rsidRPr="004B1934">
        <w:rPr>
          <w:rFonts w:ascii="Arial" w:hAnsi="Arial" w:cs="Arial"/>
          <w:lang w:val="es-ES"/>
        </w:rPr>
        <w:t xml:space="preserve"> Tener residencia de dos años en la entidad federativa correspondiente. </w:t>
      </w:r>
      <w:r w:rsidRPr="004B1934">
        <w:rPr>
          <w:rFonts w:ascii="Arial" w:hAnsi="Arial" w:cs="Arial"/>
          <w:b/>
          <w:bCs/>
          <w:lang w:val="es-ES"/>
        </w:rPr>
        <w:t xml:space="preserve">Fracción IV. </w:t>
      </w:r>
      <w:r w:rsidRPr="004B1934">
        <w:rPr>
          <w:rFonts w:ascii="Arial" w:hAnsi="Arial" w:cs="Arial"/>
          <w:lang w:val="es-ES"/>
        </w:rPr>
        <w:t xml:space="preserve">No haber sido registrado como candidato a cargo alguno de elección popular en los tres años inmediatos anteriores a la designación. </w:t>
      </w:r>
      <w:r w:rsidRPr="004B1934">
        <w:rPr>
          <w:rFonts w:ascii="Arial" w:hAnsi="Arial" w:cs="Arial"/>
          <w:b/>
          <w:bCs/>
          <w:lang w:val="es-ES"/>
        </w:rPr>
        <w:t xml:space="preserve">Fracción V. </w:t>
      </w:r>
      <w:r w:rsidRPr="004B1934">
        <w:rPr>
          <w:rFonts w:ascii="Arial" w:hAnsi="Arial" w:cs="Arial"/>
          <w:lang w:val="es-ES"/>
        </w:rPr>
        <w:t>No ser o haber sido dirigente nacional, estatal o municipal de algún partido político en los tres años inmediatos anteriores a la designación.</w:t>
      </w:r>
      <w:r>
        <w:rPr>
          <w:lang w:val="es-ES"/>
        </w:rPr>
        <w:t xml:space="preserve"> </w:t>
      </w:r>
    </w:p>
  </w:footnote>
  <w:footnote w:id="14">
    <w:p w14:paraId="00627B22" w14:textId="191A37AC" w:rsidR="007E1509" w:rsidRPr="00EC0313" w:rsidRDefault="007E1509" w:rsidP="00DD281B">
      <w:pPr>
        <w:pStyle w:val="Textonotapie"/>
        <w:jc w:val="both"/>
        <w:rPr>
          <w:rFonts w:ascii="Arial" w:hAnsi="Arial" w:cs="Arial"/>
        </w:rPr>
      </w:pPr>
      <w:r w:rsidRPr="00EC0313">
        <w:rPr>
          <w:rStyle w:val="Refdenotaalpie"/>
          <w:rFonts w:ascii="Arial" w:hAnsi="Arial" w:cs="Arial"/>
        </w:rPr>
        <w:footnoteRef/>
      </w:r>
      <w:r w:rsidRPr="00EC0313">
        <w:rPr>
          <w:rFonts w:ascii="Arial" w:hAnsi="Arial" w:cs="Arial"/>
        </w:rPr>
        <w:t xml:space="preserve"> </w:t>
      </w:r>
      <w:r w:rsidRPr="00EC0313">
        <w:rPr>
          <w:rFonts w:ascii="Arial" w:hAnsi="Arial" w:cs="Arial"/>
          <w:b/>
          <w:bCs/>
        </w:rPr>
        <w:t>Artículo 41, base V.</w:t>
      </w:r>
      <w:r w:rsidRPr="00EC0313">
        <w:rPr>
          <w:rFonts w:ascii="Arial" w:hAnsi="Arial" w:cs="Arial"/>
        </w:rPr>
        <w:t xml:space="preserve"> La organización de las elecciones es una función estatal que se realiza a través del Instituto Nacional Electoral y de los organismos públicos locales, en los términos que establece esta constitución. </w:t>
      </w:r>
      <w:r w:rsidRPr="00EC0313">
        <w:rPr>
          <w:rFonts w:ascii="Arial" w:hAnsi="Arial" w:cs="Arial"/>
          <w:b/>
          <w:bCs/>
        </w:rPr>
        <w:t xml:space="preserve">Apartado C, último párrafo. </w:t>
      </w:r>
      <w:r w:rsidRPr="00EC0313">
        <w:rPr>
          <w:rFonts w:ascii="Arial" w:hAnsi="Arial" w:cs="Arial"/>
        </w:rPr>
        <w:t xml:space="preserve">Corresponde al Instituto Nacional Electoral designar y remover a los integrantes del órgano superior de dirección de los organismos públicos locales, en términos de esta Constitución. </w:t>
      </w:r>
    </w:p>
  </w:footnote>
  <w:footnote w:id="15">
    <w:p w14:paraId="0B447D10" w14:textId="4AFCAAFA" w:rsidR="007E1509" w:rsidRPr="00EC0313" w:rsidRDefault="007E1509" w:rsidP="00DD281B">
      <w:pPr>
        <w:pStyle w:val="Textonotapie"/>
        <w:jc w:val="both"/>
        <w:rPr>
          <w:rFonts w:ascii="Arial" w:hAnsi="Arial" w:cs="Arial"/>
        </w:rPr>
      </w:pPr>
      <w:r w:rsidRPr="00EC0313">
        <w:rPr>
          <w:rStyle w:val="Refdenotaalpie"/>
          <w:rFonts w:ascii="Arial" w:hAnsi="Arial" w:cs="Arial"/>
        </w:rPr>
        <w:footnoteRef/>
      </w:r>
      <w:r w:rsidRPr="00EC0313">
        <w:rPr>
          <w:rFonts w:ascii="Arial" w:hAnsi="Arial" w:cs="Arial"/>
        </w:rPr>
        <w:t xml:space="preserve"> </w:t>
      </w:r>
      <w:r w:rsidRPr="00EC0313">
        <w:rPr>
          <w:rFonts w:ascii="Arial" w:hAnsi="Arial" w:cs="Arial"/>
          <w:b/>
          <w:bCs/>
        </w:rPr>
        <w:t>Artículo 100.2</w:t>
      </w:r>
      <w:r w:rsidRPr="00EC0313">
        <w:rPr>
          <w:rFonts w:ascii="Arial" w:hAnsi="Arial" w:cs="Arial"/>
        </w:rPr>
        <w:t xml:space="preserve"> Los requisitos para ser consejero local son los siguientes: </w:t>
      </w:r>
      <w:r w:rsidRPr="00EC0313">
        <w:rPr>
          <w:rFonts w:ascii="Arial" w:hAnsi="Arial" w:cs="Arial"/>
          <w:b/>
          <w:bCs/>
        </w:rPr>
        <w:t xml:space="preserve">a) </w:t>
      </w:r>
      <w:r w:rsidRPr="00EC0313">
        <w:rPr>
          <w:rFonts w:ascii="Arial" w:hAnsi="Arial" w:cs="Arial"/>
        </w:rPr>
        <w:t xml:space="preserve">Ser ciudadano mexicano por nacimiento, que no adquiera otra nacionalidad, además de estar en pleno goce de sus derechos civiles y políticos; </w:t>
      </w:r>
      <w:r w:rsidRPr="00EC0313">
        <w:rPr>
          <w:rFonts w:ascii="Arial" w:hAnsi="Arial" w:cs="Arial"/>
          <w:b/>
          <w:bCs/>
        </w:rPr>
        <w:t xml:space="preserve">b) </w:t>
      </w:r>
      <w:r w:rsidRPr="00EC0313">
        <w:rPr>
          <w:rFonts w:ascii="Arial" w:hAnsi="Arial" w:cs="Arial"/>
        </w:rPr>
        <w:t xml:space="preserve">Estar inscrito en el Registro Federal de Electores y contar con credencial para votar vigente; </w:t>
      </w:r>
      <w:r w:rsidRPr="00EC0313">
        <w:rPr>
          <w:rFonts w:ascii="Arial" w:hAnsi="Arial" w:cs="Arial"/>
          <w:b/>
          <w:bCs/>
        </w:rPr>
        <w:t xml:space="preserve">c) </w:t>
      </w:r>
      <w:r w:rsidRPr="00EC0313">
        <w:rPr>
          <w:rFonts w:ascii="Arial" w:hAnsi="Arial" w:cs="Arial"/>
        </w:rPr>
        <w:t xml:space="preserve">Tener más de 30 años de edad al día de la designación; </w:t>
      </w:r>
      <w:r w:rsidRPr="00EC0313">
        <w:rPr>
          <w:rFonts w:ascii="Arial" w:hAnsi="Arial" w:cs="Arial"/>
          <w:b/>
          <w:bCs/>
        </w:rPr>
        <w:t>d)</w:t>
      </w:r>
      <w:r w:rsidRPr="00EC0313">
        <w:rPr>
          <w:rFonts w:ascii="Arial" w:hAnsi="Arial" w:cs="Arial"/>
        </w:rPr>
        <w:t xml:space="preserve"> Poseer al día de la designación, con antigüedad mínima de cinco años, título profesional de nivel licenciatura; </w:t>
      </w:r>
      <w:r w:rsidRPr="00EC0313">
        <w:rPr>
          <w:rFonts w:ascii="Arial" w:hAnsi="Arial" w:cs="Arial"/>
          <w:b/>
          <w:bCs/>
        </w:rPr>
        <w:t>e)</w:t>
      </w:r>
      <w:r w:rsidRPr="00EC0313">
        <w:rPr>
          <w:rFonts w:ascii="Arial" w:hAnsi="Arial" w:cs="Arial"/>
        </w:rPr>
        <w:t xml:space="preserve"> Gozar de buena reputación y no haber sido condenado por delito alguno, salvo que hubiese sido de carácter no intencional o imprudencial; </w:t>
      </w:r>
      <w:r w:rsidRPr="00EC0313">
        <w:rPr>
          <w:rFonts w:ascii="Arial" w:hAnsi="Arial" w:cs="Arial"/>
          <w:b/>
          <w:bCs/>
        </w:rPr>
        <w:t>f)</w:t>
      </w:r>
      <w:r w:rsidRPr="00EC0313">
        <w:rPr>
          <w:rFonts w:ascii="Arial" w:hAnsi="Arial" w:cs="Arial"/>
        </w:rPr>
        <w:t xml:space="preserve"> Ser originario de la entidad federativa correspondiente o contar con una residencia efectiva de por lo menos cinco años anteriores a su designación, salvo el caso de ausencia por serviciopúblico, educativo o de investigación por un tiempo menor de seis meses;</w:t>
      </w:r>
    </w:p>
    <w:p w14:paraId="7AE5BC0A" w14:textId="0E83A547" w:rsidR="007E1509" w:rsidRPr="00EC0313" w:rsidRDefault="007E1509" w:rsidP="00DD281B">
      <w:pPr>
        <w:pStyle w:val="Textonotapie"/>
        <w:jc w:val="both"/>
        <w:rPr>
          <w:rFonts w:ascii="Arial" w:hAnsi="Arial" w:cs="Arial"/>
        </w:rPr>
      </w:pPr>
      <w:r w:rsidRPr="00EC0313">
        <w:rPr>
          <w:rFonts w:ascii="Arial" w:hAnsi="Arial" w:cs="Arial"/>
          <w:b/>
          <w:bCs/>
        </w:rPr>
        <w:t>g)</w:t>
      </w:r>
      <w:r w:rsidRPr="00EC0313">
        <w:rPr>
          <w:rFonts w:ascii="Arial" w:hAnsi="Arial" w:cs="Arial"/>
        </w:rPr>
        <w:t xml:space="preserve"> No haber sido registrado como candidato ni haber desempeñado cargo alguno de elección popular en los cuatro años anteriores a la designación; </w:t>
      </w:r>
      <w:r w:rsidRPr="00EC0313">
        <w:rPr>
          <w:rFonts w:ascii="Arial" w:hAnsi="Arial" w:cs="Arial"/>
          <w:b/>
          <w:bCs/>
        </w:rPr>
        <w:t>h)</w:t>
      </w:r>
      <w:r w:rsidRPr="00EC0313">
        <w:rPr>
          <w:rFonts w:ascii="Arial" w:hAnsi="Arial" w:cs="Arial"/>
        </w:rPr>
        <w:t xml:space="preserve"> No desempeñar ni haber desempeñado cargo de dirección nacional, estatal o municipal en algún partido político en los cuatro años anteriores a la designación; </w:t>
      </w:r>
      <w:r w:rsidRPr="00EC0313">
        <w:rPr>
          <w:rFonts w:ascii="Arial" w:hAnsi="Arial" w:cs="Arial"/>
          <w:b/>
          <w:bCs/>
        </w:rPr>
        <w:t>i)</w:t>
      </w:r>
      <w:r w:rsidRPr="00EC0313">
        <w:rPr>
          <w:rFonts w:ascii="Arial" w:hAnsi="Arial" w:cs="Arial"/>
        </w:rPr>
        <w:t xml:space="preserve"> No estar inhabilitado para ejercer cargos públicos en cualquier institución pública federal o local; </w:t>
      </w:r>
      <w:r w:rsidRPr="00EC0313">
        <w:rPr>
          <w:rFonts w:ascii="Arial" w:hAnsi="Arial" w:cs="Arial"/>
          <w:b/>
          <w:bCs/>
        </w:rPr>
        <w:t>j)</w:t>
      </w:r>
      <w:r w:rsidRPr="00EC0313">
        <w:rPr>
          <w:rFonts w:ascii="Arial" w:hAnsi="Arial" w:cs="Arial"/>
        </w:rPr>
        <w:t xml:space="preserve"> No haberse desempeñado durante los cuatro años previos a la designación como titular de secretaría o dependencia del gabinete legal o ampliado tanto del gobierno de la Federación o como de las entidades federativas, ni subsecretario u oficial mayor en la administración pública de cualquier nivel de gobierno. No ser Jefe de Gobierno del Distrito Federal, ni Gobernador, ni Secretario de Gobierno o su equivalente a nivel local. No ser Presidente Municipal, Síndico o Regidor o titular de dependencia de los ayuntamientos, y </w:t>
      </w:r>
      <w:r w:rsidRPr="00EC0313">
        <w:rPr>
          <w:rFonts w:ascii="Arial" w:hAnsi="Arial" w:cs="Arial"/>
          <w:b/>
          <w:bCs/>
        </w:rPr>
        <w:t>k)</w:t>
      </w:r>
      <w:r w:rsidRPr="00EC0313">
        <w:rPr>
          <w:rFonts w:ascii="Arial" w:hAnsi="Arial" w:cs="Arial"/>
        </w:rPr>
        <w:t xml:space="preserve"> No ser ni haber sido miembro del Servicio Profesional Electoral Nacional durante el último proceso electoral en la entidad.</w:t>
      </w:r>
    </w:p>
    <w:p w14:paraId="5024CE77" w14:textId="77777777" w:rsidR="007E1509" w:rsidRPr="00EC0313" w:rsidRDefault="007E1509" w:rsidP="00DD281B">
      <w:pPr>
        <w:pStyle w:val="Textonotapie"/>
        <w:jc w:val="both"/>
        <w:rPr>
          <w:lang w:val="es-ES"/>
        </w:rPr>
      </w:pPr>
    </w:p>
  </w:footnote>
  <w:footnote w:id="16">
    <w:p w14:paraId="5CE0B86E" w14:textId="68FC87E5" w:rsidR="007E1509" w:rsidRPr="003612FA" w:rsidRDefault="007E1509" w:rsidP="00DD281B">
      <w:pPr>
        <w:pStyle w:val="Textonotapie"/>
        <w:jc w:val="both"/>
        <w:rPr>
          <w:rFonts w:ascii="Arial" w:hAnsi="Arial" w:cs="Arial"/>
          <w:b/>
          <w:bCs/>
        </w:rPr>
      </w:pPr>
      <w:r>
        <w:rPr>
          <w:rStyle w:val="Refdenotaalpie"/>
        </w:rPr>
        <w:footnoteRef/>
      </w:r>
      <w:r>
        <w:t xml:space="preserve"> </w:t>
      </w:r>
      <w:r w:rsidRPr="003612FA">
        <w:rPr>
          <w:rFonts w:ascii="Arial" w:hAnsi="Arial" w:cs="Arial"/>
          <w:b/>
          <w:bCs/>
        </w:rPr>
        <w:t xml:space="preserve">Artículo 116, fracción IV. </w:t>
      </w:r>
      <w:r w:rsidRPr="003612FA">
        <w:rPr>
          <w:rFonts w:ascii="Arial" w:hAnsi="Arial" w:cs="Arial"/>
        </w:rPr>
        <w:t>De conformidad con las bases establecidas en esta Constitución y las leyes generales en la materia, las Constituciones y las leyes de los Estados en materia electoral, garantizarán que:</w:t>
      </w:r>
    </w:p>
    <w:p w14:paraId="27207C93" w14:textId="2457CDB3" w:rsidR="007E1509" w:rsidRDefault="007E1509" w:rsidP="00DD281B">
      <w:pPr>
        <w:pStyle w:val="Textonotapie"/>
        <w:jc w:val="both"/>
        <w:rPr>
          <w:rFonts w:ascii="Arial" w:hAnsi="Arial" w:cs="Arial"/>
        </w:rPr>
      </w:pPr>
      <w:r w:rsidRPr="003612FA">
        <w:rPr>
          <w:rFonts w:ascii="Arial" w:hAnsi="Arial" w:cs="Arial"/>
          <w:b/>
          <w:bCs/>
        </w:rPr>
        <w:t xml:space="preserve">Inciso c) </w:t>
      </w:r>
      <w:r w:rsidRPr="003612FA">
        <w:rPr>
          <w:rFonts w:ascii="Arial" w:hAnsi="Arial" w:cs="Arial"/>
        </w:rPr>
        <w:t xml:space="preserve">Las autoridades que tengan a su cargo la organización de las elecciones y las jurisdiccionales que resuelvan las controversias en la materia, gocen de autonomía en su funcionamiento, e independencia en sus decisiones, conforme a lo siguiente y lo que determinen las leyes: </w:t>
      </w:r>
      <w:r w:rsidRPr="003612FA">
        <w:rPr>
          <w:rFonts w:ascii="Arial" w:hAnsi="Arial" w:cs="Arial"/>
          <w:b/>
          <w:bCs/>
        </w:rPr>
        <w:t xml:space="preserve">Punto 1o. </w:t>
      </w:r>
      <w:r w:rsidRPr="003612FA">
        <w:rPr>
          <w:rFonts w:ascii="Arial" w:hAnsi="Arial" w:cs="Arial"/>
        </w:rPr>
        <w:t xml:space="preserve">Los organismos públicos locales electorales contarán con un órgano de dirección superior integrado por un consejero Presidente y sesis consejeros electorales, con derecho a voz y voto; el Secretario Ejecutivo y los representantes de los partidos políticos concurrirán a las sesiones sólo con derecho a voz; cada partido político contará con un representante en dicho órgano. </w:t>
      </w:r>
    </w:p>
    <w:p w14:paraId="3BCF9176" w14:textId="77777777" w:rsidR="007E1509" w:rsidRPr="007249A1" w:rsidRDefault="007E1509" w:rsidP="00DD281B">
      <w:pPr>
        <w:pStyle w:val="Textonotapie"/>
        <w:jc w:val="both"/>
        <w:rPr>
          <w:rFonts w:ascii="Arial" w:hAnsi="Arial" w:cs="Arial"/>
        </w:rPr>
      </w:pPr>
      <w:r>
        <w:rPr>
          <w:rFonts w:ascii="Arial" w:hAnsi="Arial" w:cs="Arial"/>
          <w:b/>
          <w:bCs/>
        </w:rPr>
        <w:t xml:space="preserve">Punto 2o. </w:t>
      </w:r>
      <w:r w:rsidRPr="007249A1">
        <w:rPr>
          <w:rFonts w:ascii="Arial" w:hAnsi="Arial" w:cs="Arial"/>
        </w:rPr>
        <w:t>El consejero Presidente y los consejeros electorales serán designados por el Consejo</w:t>
      </w:r>
    </w:p>
    <w:p w14:paraId="60D36899" w14:textId="707061D0" w:rsidR="007E1509" w:rsidRPr="007249A1" w:rsidRDefault="007E1509" w:rsidP="00DD281B">
      <w:pPr>
        <w:pStyle w:val="Textonotapie"/>
        <w:jc w:val="both"/>
        <w:rPr>
          <w:rFonts w:ascii="Arial" w:hAnsi="Arial" w:cs="Arial"/>
        </w:rPr>
      </w:pPr>
      <w:r w:rsidRPr="007249A1">
        <w:rPr>
          <w:rFonts w:ascii="Arial" w:hAnsi="Arial" w:cs="Arial"/>
        </w:rPr>
        <w:t>General del Instituto Nacional Electoral, en los términos previstos por la ley. Los</w:t>
      </w:r>
      <w:r>
        <w:rPr>
          <w:rFonts w:ascii="Arial" w:hAnsi="Arial" w:cs="Arial"/>
        </w:rPr>
        <w:t xml:space="preserve"> </w:t>
      </w:r>
      <w:r w:rsidRPr="007249A1">
        <w:rPr>
          <w:rFonts w:ascii="Arial" w:hAnsi="Arial" w:cs="Arial"/>
        </w:rPr>
        <w:t>consejeros electorales estatales deberán ser originarios de la entidad federativa</w:t>
      </w:r>
      <w:r>
        <w:rPr>
          <w:rFonts w:ascii="Arial" w:hAnsi="Arial" w:cs="Arial"/>
        </w:rPr>
        <w:t xml:space="preserve"> </w:t>
      </w:r>
      <w:r w:rsidRPr="007249A1">
        <w:rPr>
          <w:rFonts w:ascii="Arial" w:hAnsi="Arial" w:cs="Arial"/>
        </w:rPr>
        <w:t>correspondiente o contar con una residencia efectiva de por lo menos cinco años</w:t>
      </w:r>
      <w:r>
        <w:rPr>
          <w:rFonts w:ascii="Arial" w:hAnsi="Arial" w:cs="Arial"/>
        </w:rPr>
        <w:t xml:space="preserve"> </w:t>
      </w:r>
      <w:r w:rsidRPr="007249A1">
        <w:rPr>
          <w:rFonts w:ascii="Arial" w:hAnsi="Arial" w:cs="Arial"/>
        </w:rPr>
        <w:t>anteriores a su designación, y cumplir con los requisitos y el perfil que acredite su</w:t>
      </w:r>
      <w:r>
        <w:rPr>
          <w:rFonts w:ascii="Arial" w:hAnsi="Arial" w:cs="Arial"/>
        </w:rPr>
        <w:t xml:space="preserve"> </w:t>
      </w:r>
      <w:r w:rsidRPr="007249A1">
        <w:rPr>
          <w:rFonts w:ascii="Arial" w:hAnsi="Arial" w:cs="Arial"/>
        </w:rPr>
        <w:t>idoneidad para el cargo que establezca la ley. En caso de que ocurra una vacante de</w:t>
      </w:r>
      <w:r>
        <w:rPr>
          <w:rFonts w:ascii="Arial" w:hAnsi="Arial" w:cs="Arial"/>
        </w:rPr>
        <w:t xml:space="preserve"> </w:t>
      </w:r>
      <w:r w:rsidRPr="007249A1">
        <w:rPr>
          <w:rFonts w:ascii="Arial" w:hAnsi="Arial" w:cs="Arial"/>
        </w:rPr>
        <w:t>consejero electoral estatal, el Consejo General del Instituto Nacional Electoral hará la</w:t>
      </w:r>
      <w:r>
        <w:rPr>
          <w:rFonts w:ascii="Arial" w:hAnsi="Arial" w:cs="Arial"/>
        </w:rPr>
        <w:t xml:space="preserve"> </w:t>
      </w:r>
      <w:r w:rsidRPr="007249A1">
        <w:rPr>
          <w:rFonts w:ascii="Arial" w:hAnsi="Arial" w:cs="Arial"/>
        </w:rPr>
        <w:t>designación correspondiente en términos de este artículo y la ley. Si la vacante se</w:t>
      </w:r>
      <w:r>
        <w:rPr>
          <w:rFonts w:ascii="Arial" w:hAnsi="Arial" w:cs="Arial"/>
        </w:rPr>
        <w:t xml:space="preserve"> </w:t>
      </w:r>
      <w:r w:rsidRPr="007249A1">
        <w:rPr>
          <w:rFonts w:ascii="Arial" w:hAnsi="Arial" w:cs="Arial"/>
        </w:rPr>
        <w:t>verifica durante los primeros cuatro años de su encargo, se elegirá un sustituto para</w:t>
      </w:r>
      <w:r>
        <w:rPr>
          <w:rFonts w:ascii="Arial" w:hAnsi="Arial" w:cs="Arial"/>
        </w:rPr>
        <w:t xml:space="preserve"> </w:t>
      </w:r>
      <w:r w:rsidRPr="007249A1">
        <w:rPr>
          <w:rFonts w:ascii="Arial" w:hAnsi="Arial" w:cs="Arial"/>
        </w:rPr>
        <w:t>concluir el período. Si la falta ocurriese dentro de los últimos tres años, se elegirá a un</w:t>
      </w:r>
      <w:r>
        <w:rPr>
          <w:rFonts w:ascii="Arial" w:hAnsi="Arial" w:cs="Arial"/>
        </w:rPr>
        <w:t xml:space="preserve"> </w:t>
      </w:r>
      <w:r w:rsidRPr="007249A1">
        <w:rPr>
          <w:rFonts w:ascii="Arial" w:hAnsi="Arial" w:cs="Arial"/>
        </w:rPr>
        <w:t>consejero para un nuevo periodo.</w:t>
      </w:r>
    </w:p>
    <w:p w14:paraId="5C80CFB5" w14:textId="77777777" w:rsidR="007E1509" w:rsidRPr="007249A1" w:rsidRDefault="007E1509" w:rsidP="00DD281B">
      <w:pPr>
        <w:pStyle w:val="Textonotapie"/>
        <w:jc w:val="both"/>
        <w:rPr>
          <w:rFonts w:ascii="Arial" w:hAnsi="Arial" w:cs="Arial"/>
          <w:b/>
          <w:bCs/>
          <w:lang w:val="es-ES"/>
        </w:rPr>
      </w:pPr>
    </w:p>
  </w:footnote>
  <w:footnote w:id="17">
    <w:p w14:paraId="754CD6F4" w14:textId="27C1D56E" w:rsidR="007E1509" w:rsidRPr="00A17CD4" w:rsidRDefault="007E1509" w:rsidP="00DD281B">
      <w:pPr>
        <w:pStyle w:val="Textonotapie"/>
        <w:jc w:val="both"/>
        <w:rPr>
          <w:rFonts w:ascii="Arial" w:hAnsi="Arial" w:cs="Arial"/>
        </w:rPr>
      </w:pPr>
      <w:r w:rsidRPr="00A17CD4">
        <w:rPr>
          <w:rStyle w:val="Refdenotaalpie"/>
          <w:rFonts w:ascii="Arial" w:hAnsi="Arial" w:cs="Arial"/>
        </w:rPr>
        <w:footnoteRef/>
      </w:r>
      <w:r w:rsidRPr="00A17CD4">
        <w:rPr>
          <w:rFonts w:ascii="Arial" w:hAnsi="Arial" w:cs="Arial"/>
        </w:rPr>
        <w:t xml:space="preserve"> </w:t>
      </w:r>
      <w:r w:rsidRPr="00A17CD4">
        <w:rPr>
          <w:rFonts w:ascii="Arial" w:hAnsi="Arial" w:cs="Arial"/>
          <w:b/>
          <w:bCs/>
        </w:rPr>
        <w:t xml:space="preserve">Artículo 124. </w:t>
      </w:r>
      <w:r w:rsidRPr="00A17CD4">
        <w:rPr>
          <w:rFonts w:ascii="Arial" w:hAnsi="Arial" w:cs="Arial"/>
        </w:rPr>
        <w:t xml:space="preserve">Las facultades que no están expresamente concedidas por esta Constitución a los funcionarios federales, se entienden reservadas a los Estados o a la Ciudad de México, en los ámbitos de sus respectivas competencias. </w:t>
      </w:r>
    </w:p>
    <w:p w14:paraId="52259754" w14:textId="7F729805" w:rsidR="007E1509" w:rsidRPr="00A17CD4" w:rsidRDefault="007E1509" w:rsidP="00DD281B">
      <w:pPr>
        <w:pStyle w:val="Textonotapie"/>
        <w:jc w:val="both"/>
      </w:pPr>
      <w:r w:rsidRPr="00A17CD4">
        <w:rPr>
          <w:rFonts w:ascii="Arial" w:hAnsi="Arial" w:cs="Arial"/>
          <w:b/>
          <w:bCs/>
        </w:rPr>
        <w:t xml:space="preserve">Artículo 133. </w:t>
      </w:r>
      <w:r w:rsidRPr="00A17CD4">
        <w:rPr>
          <w:rFonts w:ascii="Arial" w:hAnsi="Arial" w:cs="Arial"/>
        </w:rPr>
        <w:t>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entidades federativas.</w:t>
      </w:r>
      <w:r>
        <w:t xml:space="preserve"> </w:t>
      </w:r>
    </w:p>
  </w:footnote>
  <w:footnote w:id="18">
    <w:p w14:paraId="49C4CBF0" w14:textId="4D64418E" w:rsidR="007E1509" w:rsidRPr="003612FA" w:rsidRDefault="007E1509" w:rsidP="00DD281B">
      <w:pPr>
        <w:pStyle w:val="Textonotapie"/>
        <w:jc w:val="both"/>
        <w:rPr>
          <w:rFonts w:ascii="Arial" w:hAnsi="Arial" w:cs="Arial"/>
          <w:lang w:val="es-ES"/>
        </w:rPr>
      </w:pPr>
      <w:r w:rsidRPr="003612FA">
        <w:rPr>
          <w:rStyle w:val="Refdenotaalpie"/>
          <w:rFonts w:ascii="Arial" w:hAnsi="Arial" w:cs="Arial"/>
        </w:rPr>
        <w:footnoteRef/>
      </w:r>
      <w:r w:rsidRPr="003612FA">
        <w:rPr>
          <w:rFonts w:ascii="Arial" w:hAnsi="Arial" w:cs="Arial"/>
        </w:rPr>
        <w:t xml:space="preserve"> </w:t>
      </w:r>
      <w:r w:rsidRPr="003612FA">
        <w:rPr>
          <w:rFonts w:ascii="Arial" w:hAnsi="Arial" w:cs="Arial"/>
          <w:b/>
          <w:bCs/>
          <w:lang w:val="es-ES"/>
        </w:rPr>
        <w:t>Artículo 170, párrafo tercero:</w:t>
      </w:r>
      <w:r w:rsidRPr="003612FA">
        <w:rPr>
          <w:rFonts w:ascii="Arial" w:hAnsi="Arial" w:cs="Arial"/>
          <w:lang w:val="es-ES"/>
        </w:rPr>
        <w:t xml:space="preserve"> Los Consejos Distritales Electorales se integrarán paritariamente por una Presidencia y cuatro consejerías electorales con voz y voto; concurrirán además con voz pero sin voto: una persona representante por cada uno de los partidos políticos con registro o acreditación, según el caso, ante el Consejo General, una persona representante de la candidatura independiente registrada en esa demarcación, en su caso, las vocalías, la persona titular de la Secretaría de organización y de capacitación de la Junta Distrital Ejecutiva. </w:t>
      </w:r>
    </w:p>
    <w:p w14:paraId="1A33D654" w14:textId="5F94C91F" w:rsidR="007E1509" w:rsidRPr="001A3DD8" w:rsidRDefault="007E1509" w:rsidP="00DD281B">
      <w:pPr>
        <w:pStyle w:val="Textonotapie"/>
        <w:jc w:val="both"/>
        <w:rPr>
          <w:lang w:val="es-ES"/>
        </w:rPr>
      </w:pPr>
      <w:r w:rsidRPr="003612FA">
        <w:rPr>
          <w:rFonts w:ascii="Arial" w:hAnsi="Arial" w:cs="Arial"/>
          <w:b/>
          <w:bCs/>
          <w:lang w:val="es-ES"/>
        </w:rPr>
        <w:t>Artículo 171, párrafo tercero:</w:t>
      </w:r>
      <w:r w:rsidRPr="003612FA">
        <w:rPr>
          <w:rFonts w:ascii="Arial" w:hAnsi="Arial" w:cs="Arial"/>
          <w:lang w:val="es-ES"/>
        </w:rPr>
        <w:t xml:space="preserve"> </w:t>
      </w:r>
      <w:r w:rsidRPr="003612FA">
        <w:rPr>
          <w:rFonts w:ascii="Arial" w:hAnsi="Arial" w:cs="Arial"/>
        </w:rPr>
        <w:t>Los Consejos Municipales se integrarán paritariamente por una Presidencia del Consejo y cuatro consejerías electorales, con voz y voto; concurrirán, además, con voz pero sin voto: una persona representante por cada uno de los partidos políticos con registro o acreditación, según el caso, ante el Consejo General, una persona representante de la candidatura independiente registrada en esa demarcación, en su caso las y los Vocales, persona titular de la Secretaría de Organización, y de Capacitación de la Junta Municipal Ejecutiva.</w:t>
      </w:r>
    </w:p>
  </w:footnote>
  <w:footnote w:id="19">
    <w:p w14:paraId="71A14787" w14:textId="7B9FF242" w:rsidR="007E1509" w:rsidRPr="007856A0" w:rsidRDefault="007E1509" w:rsidP="00DD281B">
      <w:pPr>
        <w:pStyle w:val="Textonotapie"/>
        <w:jc w:val="both"/>
        <w:rPr>
          <w:rFonts w:ascii="Arial" w:hAnsi="Arial" w:cs="Arial"/>
        </w:rPr>
      </w:pPr>
      <w:r w:rsidRPr="007856A0">
        <w:rPr>
          <w:rStyle w:val="Refdenotaalpie"/>
          <w:rFonts w:ascii="Arial" w:hAnsi="Arial" w:cs="Arial"/>
        </w:rPr>
        <w:footnoteRef/>
      </w:r>
      <w:r w:rsidRPr="007856A0">
        <w:rPr>
          <w:rFonts w:ascii="Arial" w:hAnsi="Arial" w:cs="Arial"/>
        </w:rPr>
        <w:t xml:space="preserve"> </w:t>
      </w:r>
      <w:r w:rsidRPr="007856A0">
        <w:rPr>
          <w:rFonts w:ascii="Arial" w:hAnsi="Arial" w:cs="Arial"/>
          <w:b/>
          <w:bCs/>
        </w:rPr>
        <w:t xml:space="preserve">Artículo 116, Fracción IV. </w:t>
      </w:r>
      <w:r w:rsidRPr="007856A0">
        <w:rPr>
          <w:rFonts w:ascii="Arial" w:hAnsi="Arial" w:cs="Arial"/>
        </w:rPr>
        <w:t xml:space="preserve">De conformidad con las bases establecidas en esta Constitución y las leyes generales en la materia, las Constituciones y leyes de los Estados en materia electoral, garantizarán que: </w:t>
      </w:r>
      <w:r w:rsidRPr="007856A0">
        <w:rPr>
          <w:rFonts w:ascii="Arial" w:hAnsi="Arial" w:cs="Arial"/>
          <w:b/>
          <w:bCs/>
        </w:rPr>
        <w:t>Inciso c)</w:t>
      </w:r>
      <w:r w:rsidRPr="007856A0">
        <w:rPr>
          <w:rFonts w:ascii="Arial" w:hAnsi="Arial" w:cs="Arial"/>
        </w:rPr>
        <w:t xml:space="preserve"> Las autoridades que tengan a su cargo la organización de las elecciones y las jurisdiccionales que resuelvan las controversias en la materia, gocen de autonomía en su funcionamiento, e independencia en sus decisiones, conforme a lo siguiente y lo que determinen las leyes. </w:t>
      </w:r>
      <w:r w:rsidRPr="007856A0">
        <w:rPr>
          <w:rFonts w:ascii="Arial" w:hAnsi="Arial" w:cs="Arial"/>
          <w:b/>
          <w:bCs/>
        </w:rPr>
        <w:t xml:space="preserve">Punto 1o. </w:t>
      </w:r>
      <w:r w:rsidRPr="007856A0">
        <w:rPr>
          <w:rFonts w:ascii="Arial" w:hAnsi="Arial" w:cs="Arial"/>
        </w:rPr>
        <w:t xml:space="preserve">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 </w:t>
      </w:r>
    </w:p>
    <w:p w14:paraId="29AB2730" w14:textId="77777777" w:rsidR="007E1509" w:rsidRPr="007856A0" w:rsidRDefault="007E1509" w:rsidP="00DD281B">
      <w:pPr>
        <w:pStyle w:val="Textonotapie"/>
        <w:jc w:val="both"/>
        <w:rPr>
          <w:rFonts w:ascii="Arial" w:hAnsi="Arial" w:cs="Arial"/>
          <w:lang w:val="es-ES"/>
        </w:rPr>
      </w:pPr>
    </w:p>
  </w:footnote>
  <w:footnote w:id="20">
    <w:p w14:paraId="3F12F2E0" w14:textId="4A5A5792" w:rsidR="007E1509" w:rsidRPr="007856A0" w:rsidRDefault="007E1509" w:rsidP="00DD281B">
      <w:pPr>
        <w:pStyle w:val="Textonotapie"/>
        <w:jc w:val="both"/>
        <w:rPr>
          <w:rFonts w:ascii="Arial" w:hAnsi="Arial" w:cs="Arial"/>
          <w:lang w:val="es-ES"/>
        </w:rPr>
      </w:pPr>
      <w:r w:rsidRPr="007856A0">
        <w:rPr>
          <w:rStyle w:val="Refdenotaalpie"/>
          <w:rFonts w:ascii="Arial" w:hAnsi="Arial" w:cs="Arial"/>
        </w:rPr>
        <w:footnoteRef/>
      </w:r>
      <w:r w:rsidRPr="007856A0">
        <w:rPr>
          <w:rFonts w:ascii="Arial" w:hAnsi="Arial" w:cs="Arial"/>
        </w:rPr>
        <w:t xml:space="preserve"> </w:t>
      </w:r>
      <w:r w:rsidRPr="007856A0">
        <w:rPr>
          <w:rFonts w:ascii="Arial" w:hAnsi="Arial" w:cs="Arial"/>
          <w:b/>
          <w:bCs/>
          <w:lang w:val="es-ES"/>
        </w:rPr>
        <w:t>Artículo 36.9</w:t>
      </w:r>
      <w:r w:rsidRPr="007856A0">
        <w:rPr>
          <w:rFonts w:ascii="Arial" w:hAnsi="Arial" w:cs="Arial"/>
          <w:lang w:val="es-ES"/>
        </w:rPr>
        <w:t xml:space="preserve"> Cada partido político nacional designará a un representante propietario y un suplente con voz, pero sin voto. </w:t>
      </w:r>
    </w:p>
    <w:p w14:paraId="06DE5CA0" w14:textId="1E69F861" w:rsidR="007E1509" w:rsidRPr="007856A0" w:rsidRDefault="007E1509" w:rsidP="00DD281B">
      <w:pPr>
        <w:pStyle w:val="Textonotapie"/>
        <w:jc w:val="both"/>
        <w:rPr>
          <w:rFonts w:ascii="Arial" w:hAnsi="Arial" w:cs="Arial"/>
          <w:lang w:val="es-ES"/>
        </w:rPr>
      </w:pPr>
      <w:r w:rsidRPr="007856A0">
        <w:rPr>
          <w:rFonts w:ascii="Arial" w:hAnsi="Arial" w:cs="Arial"/>
          <w:b/>
          <w:bCs/>
          <w:lang w:val="es-ES"/>
        </w:rPr>
        <w:t xml:space="preserve">Artículo 99.1 </w:t>
      </w:r>
      <w:r w:rsidRPr="007856A0">
        <w:rPr>
          <w:rFonts w:ascii="Arial" w:hAnsi="Arial" w:cs="Arial"/>
          <w:lang w:val="es-ES"/>
        </w:rPr>
        <w:t>Los Organismos Públicos Locales contarán con un órgano de dirección superior integrado por una Consejera o un Consejero Presidente y seis Consejeras y Consejeros Electorales, con derecho a voz y voto; la Secretaria o el Secretario Ejecutivo y representantes de los partidos políticos con registro nacional o estatal, quienes concurrirán a las sesiones solo con derecho a voz.</w:t>
      </w:r>
    </w:p>
  </w:footnote>
  <w:footnote w:id="21">
    <w:p w14:paraId="53589E7B" w14:textId="5A2CBE03" w:rsidR="007E1509" w:rsidRPr="009550C7" w:rsidRDefault="007E1509" w:rsidP="00DD281B">
      <w:pPr>
        <w:pStyle w:val="Textonotapie"/>
        <w:jc w:val="both"/>
        <w:rPr>
          <w:lang w:val="es-ES"/>
        </w:rPr>
      </w:pPr>
      <w:r w:rsidRPr="007856A0">
        <w:rPr>
          <w:rStyle w:val="Refdenotaalpie"/>
          <w:rFonts w:ascii="Arial" w:hAnsi="Arial" w:cs="Arial"/>
        </w:rPr>
        <w:footnoteRef/>
      </w:r>
      <w:r w:rsidRPr="007856A0">
        <w:rPr>
          <w:rFonts w:ascii="Arial" w:hAnsi="Arial" w:cs="Arial"/>
        </w:rPr>
        <w:t xml:space="preserve"> </w:t>
      </w:r>
      <w:r w:rsidRPr="007856A0">
        <w:rPr>
          <w:rFonts w:ascii="Arial" w:hAnsi="Arial" w:cs="Arial"/>
          <w:b/>
          <w:bCs/>
          <w:lang w:val="es-ES"/>
        </w:rPr>
        <w:t>Artículo 132.</w:t>
      </w:r>
      <w:r w:rsidRPr="007856A0">
        <w:rPr>
          <w:rFonts w:ascii="Arial" w:hAnsi="Arial" w:cs="Arial"/>
          <w:lang w:val="es-ES"/>
        </w:rPr>
        <w:t xml:space="preserve"> Cada partido político con registro, contará ante el Consejo General del Instituto Estatal con una persona representante propietaria y hasta dos suplentes.</w:t>
      </w:r>
      <w:r>
        <w:rPr>
          <w:lang w:val="es-ES"/>
        </w:rPr>
        <w:t xml:space="preserve"> </w:t>
      </w:r>
    </w:p>
  </w:footnote>
  <w:footnote w:id="22">
    <w:p w14:paraId="2BF39CC9" w14:textId="67DFE556" w:rsidR="007E1509" w:rsidRPr="00775AEF" w:rsidRDefault="007E1509" w:rsidP="00DD281B">
      <w:pPr>
        <w:pStyle w:val="Textonotapie"/>
        <w:jc w:val="both"/>
        <w:rPr>
          <w:rFonts w:ascii="Arial" w:hAnsi="Arial" w:cs="Arial"/>
        </w:rPr>
      </w:pPr>
      <w:r w:rsidRPr="00775AEF">
        <w:rPr>
          <w:rStyle w:val="Refdenotaalpie"/>
          <w:rFonts w:ascii="Arial" w:hAnsi="Arial" w:cs="Arial"/>
        </w:rPr>
        <w:footnoteRef/>
      </w:r>
      <w:r w:rsidRPr="00775AEF">
        <w:rPr>
          <w:rFonts w:ascii="Arial" w:hAnsi="Arial" w:cs="Arial"/>
        </w:rPr>
        <w:t xml:space="preserve"> </w:t>
      </w:r>
      <w:r w:rsidRPr="00775AEF">
        <w:rPr>
          <w:rFonts w:ascii="Arial" w:hAnsi="Arial" w:cs="Arial"/>
          <w:b/>
          <w:bCs/>
        </w:rPr>
        <w:t xml:space="preserve">Artículo 279. </w:t>
      </w:r>
      <w:r w:rsidRPr="00775AEF">
        <w:rPr>
          <w:rFonts w:ascii="Arial" w:hAnsi="Arial" w:cs="Arial"/>
        </w:rPr>
        <w:t>La solicitud de registro de candidaturas deberá́ ser firmada de manera autógrafa por la persona titular de la presidencia del partido o su equivalente al interior del instituto político o coalición de que se trate, quien podrá́ delegar dicha facultad en la persona representante del partido político, tal solicitud deberá́ contener los siguientes datos de las personas candidatas:</w:t>
      </w:r>
      <w:r>
        <w:rPr>
          <w:rFonts w:ascii="Arial" w:hAnsi="Arial" w:cs="Arial"/>
        </w:rPr>
        <w:t xml:space="preserve"> (…)</w:t>
      </w:r>
    </w:p>
  </w:footnote>
  <w:footnote w:id="23">
    <w:p w14:paraId="68263DF3" w14:textId="1EA1553C" w:rsidR="007E1509" w:rsidRPr="00775AEF" w:rsidRDefault="007E1509" w:rsidP="00DD281B">
      <w:pPr>
        <w:pStyle w:val="Textonotapie"/>
        <w:jc w:val="both"/>
        <w:rPr>
          <w:rFonts w:ascii="Arial" w:hAnsi="Arial" w:cs="Arial"/>
          <w:lang w:val="es-ES"/>
        </w:rPr>
      </w:pPr>
      <w:r w:rsidRPr="00775AEF">
        <w:rPr>
          <w:rStyle w:val="Refdenotaalpie"/>
          <w:rFonts w:ascii="Arial" w:hAnsi="Arial" w:cs="Arial"/>
        </w:rPr>
        <w:footnoteRef/>
      </w:r>
      <w:r w:rsidRPr="00775AEF">
        <w:rPr>
          <w:rFonts w:ascii="Arial" w:hAnsi="Arial" w:cs="Arial"/>
        </w:rPr>
        <w:t xml:space="preserve"> </w:t>
      </w:r>
      <w:r w:rsidRPr="00775AEF">
        <w:rPr>
          <w:rFonts w:ascii="Arial" w:hAnsi="Arial" w:cs="Arial"/>
          <w:b/>
          <w:bCs/>
          <w:lang w:val="es-ES"/>
        </w:rPr>
        <w:t>Artículo 25.1</w:t>
      </w:r>
      <w:r w:rsidRPr="00775AEF">
        <w:rPr>
          <w:rFonts w:ascii="Arial" w:hAnsi="Arial" w:cs="Arial"/>
          <w:lang w:val="es-ES"/>
        </w:rPr>
        <w:t xml:space="preserve"> Son obligaciones de los partidos políticos: </w:t>
      </w:r>
      <w:r w:rsidRPr="00775AEF">
        <w:rPr>
          <w:rFonts w:ascii="Arial" w:hAnsi="Arial" w:cs="Arial"/>
          <w:b/>
          <w:bCs/>
          <w:lang w:val="es-ES"/>
        </w:rPr>
        <w:t>Inciso e)</w:t>
      </w:r>
      <w:r w:rsidRPr="00775AEF">
        <w:rPr>
          <w:rFonts w:ascii="Arial" w:hAnsi="Arial" w:cs="Arial"/>
          <w:lang w:val="es-ES"/>
        </w:rPr>
        <w:t xml:space="preserve"> Cumplir sus normas de afiliación y observar los procedimientos que señalen sus estatutos para la postulación de candidaturas. </w:t>
      </w:r>
    </w:p>
  </w:footnote>
  <w:footnote w:id="24">
    <w:p w14:paraId="48AC54E0" w14:textId="6C219C31" w:rsidR="007E1509" w:rsidRPr="00775AEF" w:rsidRDefault="007E1509" w:rsidP="00DD281B">
      <w:pPr>
        <w:pStyle w:val="Textonotapie"/>
        <w:jc w:val="both"/>
        <w:rPr>
          <w:rFonts w:ascii="Arial" w:hAnsi="Arial" w:cs="Arial"/>
          <w:lang w:val="es-ES"/>
        </w:rPr>
      </w:pPr>
      <w:r w:rsidRPr="00775AEF">
        <w:rPr>
          <w:rStyle w:val="Refdenotaalpie"/>
          <w:rFonts w:ascii="Arial" w:hAnsi="Arial" w:cs="Arial"/>
        </w:rPr>
        <w:footnoteRef/>
      </w:r>
      <w:r w:rsidRPr="00775AEF">
        <w:rPr>
          <w:rFonts w:ascii="Arial" w:hAnsi="Arial" w:cs="Arial"/>
        </w:rPr>
        <w:t xml:space="preserve"> </w:t>
      </w:r>
      <w:r w:rsidRPr="00775AEF">
        <w:rPr>
          <w:rFonts w:ascii="Arial" w:hAnsi="Arial" w:cs="Arial"/>
          <w:b/>
          <w:bCs/>
          <w:lang w:val="es-ES"/>
        </w:rPr>
        <w:t>Artículo 39.1</w:t>
      </w:r>
      <w:r w:rsidRPr="00775AEF">
        <w:rPr>
          <w:rFonts w:ascii="Arial" w:hAnsi="Arial" w:cs="Arial"/>
          <w:lang w:val="es-ES"/>
        </w:rPr>
        <w:t xml:space="preserve"> Los estatutos establecerán: </w:t>
      </w:r>
      <w:r w:rsidRPr="00775AEF">
        <w:rPr>
          <w:rFonts w:ascii="Arial" w:hAnsi="Arial" w:cs="Arial"/>
          <w:b/>
          <w:bCs/>
          <w:lang w:val="es-ES"/>
        </w:rPr>
        <w:t>Inciso h)</w:t>
      </w:r>
      <w:r w:rsidRPr="00775AEF">
        <w:rPr>
          <w:rFonts w:ascii="Arial" w:hAnsi="Arial" w:cs="Arial"/>
          <w:lang w:val="es-ES"/>
        </w:rPr>
        <w:t xml:space="preserve"> Las normas y procedimientos democráticos para la postulación de candidaturas. </w:t>
      </w:r>
    </w:p>
  </w:footnote>
  <w:footnote w:id="25">
    <w:p w14:paraId="02EACB7A" w14:textId="4C2E9788" w:rsidR="007E1509" w:rsidRPr="00775AEF" w:rsidRDefault="007E1509" w:rsidP="00DD281B">
      <w:pPr>
        <w:pStyle w:val="Textonotapie"/>
        <w:jc w:val="both"/>
        <w:rPr>
          <w:rFonts w:ascii="Arial" w:hAnsi="Arial" w:cs="Arial"/>
          <w:lang w:val="es-ES"/>
        </w:rPr>
      </w:pPr>
      <w:r w:rsidRPr="00775AEF">
        <w:rPr>
          <w:rStyle w:val="Refdenotaalpie"/>
          <w:rFonts w:ascii="Arial" w:hAnsi="Arial" w:cs="Arial"/>
        </w:rPr>
        <w:footnoteRef/>
      </w:r>
      <w:r w:rsidRPr="00775AEF">
        <w:rPr>
          <w:rFonts w:ascii="Arial" w:hAnsi="Arial" w:cs="Arial"/>
        </w:rPr>
        <w:t xml:space="preserve"> </w:t>
      </w:r>
      <w:r w:rsidRPr="00775AEF">
        <w:rPr>
          <w:rFonts w:ascii="Arial" w:hAnsi="Arial" w:cs="Arial"/>
          <w:b/>
          <w:bCs/>
          <w:lang w:val="es-ES"/>
        </w:rPr>
        <w:t xml:space="preserve">Artículo 25.1 </w:t>
      </w:r>
      <w:r w:rsidRPr="00775AEF">
        <w:rPr>
          <w:rFonts w:ascii="Arial" w:hAnsi="Arial" w:cs="Arial"/>
          <w:lang w:val="es-ES"/>
        </w:rPr>
        <w:t>Son obligaciones de los partidos políticos.</w:t>
      </w:r>
      <w:r w:rsidRPr="00775AEF">
        <w:rPr>
          <w:rFonts w:ascii="Arial" w:hAnsi="Arial" w:cs="Arial"/>
          <w:b/>
          <w:bCs/>
          <w:lang w:val="es-ES"/>
        </w:rPr>
        <w:t xml:space="preserve"> Inciso f)</w:t>
      </w:r>
      <w:r w:rsidRPr="00775AEF">
        <w:rPr>
          <w:rFonts w:ascii="Arial" w:hAnsi="Arial" w:cs="Arial"/>
          <w:lang w:val="es-ES"/>
        </w:rPr>
        <w:t xml:space="preserve"> Mantener en funcionamiento efectivo a sus órganos estatutarios. </w:t>
      </w:r>
    </w:p>
  </w:footnote>
  <w:footnote w:id="26">
    <w:p w14:paraId="0008F072" w14:textId="4DA9F51F" w:rsidR="007E1509" w:rsidRPr="00EC39E1" w:rsidRDefault="007E1509" w:rsidP="00DD281B">
      <w:pPr>
        <w:pStyle w:val="Textonotapie"/>
        <w:jc w:val="both"/>
        <w:rPr>
          <w:lang w:val="es-ES"/>
        </w:rPr>
      </w:pPr>
      <w:r w:rsidRPr="00775AEF">
        <w:rPr>
          <w:rStyle w:val="Refdenotaalpie"/>
          <w:rFonts w:ascii="Arial" w:hAnsi="Arial" w:cs="Arial"/>
        </w:rPr>
        <w:footnoteRef/>
      </w:r>
      <w:r w:rsidRPr="00775AEF">
        <w:rPr>
          <w:rFonts w:ascii="Arial" w:hAnsi="Arial" w:cs="Arial"/>
        </w:rPr>
        <w:t xml:space="preserve"> </w:t>
      </w:r>
      <w:r w:rsidRPr="00775AEF">
        <w:rPr>
          <w:rFonts w:ascii="Arial" w:hAnsi="Arial" w:cs="Arial"/>
          <w:b/>
          <w:bCs/>
          <w:lang w:val="es-ES"/>
        </w:rPr>
        <w:t xml:space="preserve">Artículo 39. </w:t>
      </w:r>
      <w:r w:rsidRPr="00775AEF">
        <w:rPr>
          <w:rFonts w:ascii="Arial" w:hAnsi="Arial" w:cs="Arial"/>
          <w:lang w:val="es-ES"/>
        </w:rPr>
        <w:t xml:space="preserve">Los estatutos establecerán: </w:t>
      </w:r>
      <w:r w:rsidRPr="00775AEF">
        <w:rPr>
          <w:rFonts w:ascii="Arial" w:hAnsi="Arial" w:cs="Arial"/>
          <w:b/>
          <w:bCs/>
          <w:lang w:val="es-ES"/>
        </w:rPr>
        <w:t>Inciso d)</w:t>
      </w:r>
      <w:r w:rsidRPr="00775AEF">
        <w:rPr>
          <w:rFonts w:ascii="Arial" w:hAnsi="Arial" w:cs="Arial"/>
          <w:lang w:val="es-ES"/>
        </w:rPr>
        <w:t xml:space="preserve"> La estructural orgánica bajo la cual se organizará el partido político.</w:t>
      </w:r>
      <w:r>
        <w:rPr>
          <w:lang w:val="es-ES"/>
        </w:rPr>
        <w:t xml:space="preserve"> </w:t>
      </w:r>
    </w:p>
  </w:footnote>
  <w:footnote w:id="27">
    <w:p w14:paraId="24D56C7D" w14:textId="6865919E" w:rsidR="007E1509" w:rsidRPr="00CB0862" w:rsidRDefault="007E1509" w:rsidP="00DD281B">
      <w:pPr>
        <w:pStyle w:val="Textonotapie"/>
        <w:jc w:val="both"/>
        <w:rPr>
          <w:rFonts w:ascii="Arial" w:hAnsi="Arial" w:cs="Arial"/>
          <w:lang w:val="es-ES"/>
        </w:rPr>
      </w:pPr>
      <w:r w:rsidRPr="00CB0862">
        <w:rPr>
          <w:rStyle w:val="Refdenotaalpie"/>
          <w:rFonts w:ascii="Arial" w:hAnsi="Arial" w:cs="Arial"/>
        </w:rPr>
        <w:footnoteRef/>
      </w:r>
      <w:r w:rsidRPr="00CB0862">
        <w:rPr>
          <w:rFonts w:ascii="Arial" w:hAnsi="Arial" w:cs="Arial"/>
        </w:rPr>
        <w:t xml:space="preserve"> </w:t>
      </w:r>
      <w:r w:rsidRPr="00CB0862">
        <w:rPr>
          <w:rFonts w:ascii="Arial" w:hAnsi="Arial" w:cs="Arial"/>
          <w:b/>
          <w:bCs/>
          <w:lang w:val="es-ES"/>
        </w:rPr>
        <w:t xml:space="preserve">Artículo 238.1 </w:t>
      </w:r>
      <w:r w:rsidRPr="00CB0862">
        <w:rPr>
          <w:rFonts w:ascii="Arial" w:hAnsi="Arial" w:cs="Arial"/>
          <w:lang w:val="es-ES"/>
        </w:rPr>
        <w:t xml:space="preserve">La solicitud de registro de candidaturas deberá señalar el partido político o coalición que la postulen y los siguientes datos de los candidatos: </w:t>
      </w:r>
      <w:r w:rsidRPr="00CB0862">
        <w:rPr>
          <w:rFonts w:ascii="Arial" w:hAnsi="Arial" w:cs="Arial"/>
          <w:b/>
          <w:bCs/>
          <w:lang w:val="es-ES"/>
        </w:rPr>
        <w:t>a)</w:t>
      </w:r>
      <w:r w:rsidRPr="00CB0862">
        <w:rPr>
          <w:rFonts w:ascii="Arial" w:hAnsi="Arial" w:cs="Arial"/>
          <w:lang w:val="es-ES"/>
        </w:rPr>
        <w:t xml:space="preserve"> Apellido paterno, apellido materno y nombre completo; </w:t>
      </w:r>
      <w:r w:rsidRPr="00CB0862">
        <w:rPr>
          <w:rFonts w:ascii="Arial" w:hAnsi="Arial" w:cs="Arial"/>
          <w:b/>
          <w:bCs/>
          <w:lang w:val="es-ES"/>
        </w:rPr>
        <w:t>b)</w:t>
      </w:r>
      <w:r w:rsidRPr="00CB0862">
        <w:rPr>
          <w:rFonts w:ascii="Arial" w:hAnsi="Arial" w:cs="Arial"/>
          <w:lang w:val="es-ES"/>
        </w:rPr>
        <w:t xml:space="preserve"> Lugar y fecha de nacimiento; </w:t>
      </w:r>
      <w:r w:rsidRPr="00CB0862">
        <w:rPr>
          <w:rFonts w:ascii="Arial" w:hAnsi="Arial" w:cs="Arial"/>
          <w:b/>
          <w:bCs/>
          <w:lang w:val="es-ES"/>
        </w:rPr>
        <w:t>c)</w:t>
      </w:r>
      <w:r w:rsidRPr="00CB0862">
        <w:rPr>
          <w:rFonts w:ascii="Arial" w:hAnsi="Arial" w:cs="Arial"/>
          <w:lang w:val="es-ES"/>
        </w:rPr>
        <w:t xml:space="preserve"> Domicilio y tiempo de residencia en el mismo; </w:t>
      </w:r>
      <w:r w:rsidRPr="00CB0862">
        <w:rPr>
          <w:rFonts w:ascii="Arial" w:hAnsi="Arial" w:cs="Arial"/>
          <w:b/>
          <w:bCs/>
          <w:lang w:val="es-ES"/>
        </w:rPr>
        <w:t>d)</w:t>
      </w:r>
      <w:r w:rsidRPr="00CB0862">
        <w:rPr>
          <w:rFonts w:ascii="Arial" w:hAnsi="Arial" w:cs="Arial"/>
          <w:lang w:val="es-ES"/>
        </w:rPr>
        <w:t xml:space="preserve"> Ocupación; </w:t>
      </w:r>
      <w:r w:rsidRPr="00CB0862">
        <w:rPr>
          <w:rFonts w:ascii="Arial" w:hAnsi="Arial" w:cs="Arial"/>
          <w:b/>
          <w:bCs/>
          <w:lang w:val="es-ES"/>
        </w:rPr>
        <w:t>e)</w:t>
      </w:r>
      <w:r w:rsidRPr="00CB0862">
        <w:rPr>
          <w:rFonts w:ascii="Arial" w:hAnsi="Arial" w:cs="Arial"/>
          <w:lang w:val="es-ES"/>
        </w:rPr>
        <w:t xml:space="preserve"> Clave de la credencial para votar; </w:t>
      </w:r>
      <w:r w:rsidRPr="00CB0862">
        <w:rPr>
          <w:rFonts w:ascii="Arial" w:hAnsi="Arial" w:cs="Arial"/>
          <w:b/>
          <w:bCs/>
          <w:lang w:val="es-ES"/>
        </w:rPr>
        <w:t>f)</w:t>
      </w:r>
      <w:r w:rsidRPr="00CB0862">
        <w:rPr>
          <w:rFonts w:ascii="Arial" w:hAnsi="Arial" w:cs="Arial"/>
          <w:lang w:val="es-ES"/>
        </w:rPr>
        <w:t xml:space="preserve"> Cargo para el que se les postule, y </w:t>
      </w:r>
      <w:r w:rsidRPr="00CB0862">
        <w:rPr>
          <w:rFonts w:ascii="Arial" w:hAnsi="Arial" w:cs="Arial"/>
          <w:b/>
          <w:bCs/>
          <w:lang w:val="es-ES"/>
        </w:rPr>
        <w:t>g)</w:t>
      </w:r>
      <w:r w:rsidRPr="00CB0862">
        <w:rPr>
          <w:rFonts w:ascii="Arial" w:hAnsi="Arial" w:cs="Arial"/>
          <w:lang w:val="es-ES"/>
        </w:rPr>
        <w:t xml:space="preserve"> Los candidatos a las Cámaras del Congreso de la Unión y de los Congresos de las Entidades Federativas que busquen reelegirse en sus cargos, deberán acompañar una carta que especifique los periodos para los que han sido electos en ese cargo y manifestación de estar cumpliendo los límites establecidos por la Constitución en materia de reelección. </w:t>
      </w:r>
    </w:p>
  </w:footnote>
  <w:footnote w:id="28">
    <w:p w14:paraId="34494DAE" w14:textId="64FAF7E7" w:rsidR="007E1509" w:rsidRPr="00185CF6" w:rsidRDefault="007E1509" w:rsidP="00DD281B">
      <w:pPr>
        <w:pStyle w:val="Textonotapie"/>
        <w:jc w:val="both"/>
        <w:rPr>
          <w:lang w:val="es-ES"/>
        </w:rPr>
      </w:pPr>
      <w:r w:rsidRPr="00CB0862">
        <w:rPr>
          <w:rStyle w:val="Refdenotaalpie"/>
          <w:rFonts w:ascii="Arial" w:hAnsi="Arial" w:cs="Arial"/>
        </w:rPr>
        <w:footnoteRef/>
      </w:r>
      <w:r w:rsidRPr="00CB0862">
        <w:rPr>
          <w:rFonts w:ascii="Arial" w:hAnsi="Arial" w:cs="Arial"/>
        </w:rPr>
        <w:t xml:space="preserve"> </w:t>
      </w:r>
      <w:r w:rsidRPr="00CB0862">
        <w:rPr>
          <w:rFonts w:ascii="Arial" w:hAnsi="Arial" w:cs="Arial"/>
          <w:b/>
          <w:bCs/>
          <w:lang w:val="es-ES"/>
        </w:rPr>
        <w:t xml:space="preserve">Artículo 116. </w:t>
      </w:r>
      <w:r w:rsidRPr="00CB0862">
        <w:rPr>
          <w:rFonts w:ascii="Arial" w:hAnsi="Arial" w:cs="Arial"/>
          <w:lang w:val="es-ES"/>
        </w:rPr>
        <w:t xml:space="preserve">El poder público de los estados se dividirá, para su ejercicio, en Ejecutivo, Legislativo y Judicial, y no podrán reunirse dos o más de estos poderes en una sola persona o corporación, ni depositarse el legislativo en un solo individuo. Los poderes de los Estados se organizarán conforme a la Constitución de cada uno de ellos, con sujeción a las siguientes normas: </w:t>
      </w:r>
      <w:r w:rsidRPr="00CB0862">
        <w:rPr>
          <w:rFonts w:ascii="Arial" w:hAnsi="Arial" w:cs="Arial"/>
          <w:b/>
          <w:bCs/>
          <w:lang w:val="es-ES"/>
        </w:rPr>
        <w:t xml:space="preserve">Fracción IV. </w:t>
      </w:r>
      <w:r w:rsidRPr="00CB0862">
        <w:rPr>
          <w:rFonts w:ascii="Arial" w:hAnsi="Arial" w:cs="Arial"/>
          <w:lang w:val="es-ES"/>
        </w:rPr>
        <w:t xml:space="preserve">De conformidad con las bases establecidas en esta Constitución y las leyes generales en la materia, las Constituciones y las leyes de los Estados en materia electoral, garantizarán que: </w:t>
      </w:r>
      <w:r w:rsidRPr="00CB0862">
        <w:rPr>
          <w:rFonts w:ascii="Arial" w:hAnsi="Arial" w:cs="Arial"/>
          <w:b/>
          <w:bCs/>
          <w:lang w:val="es-ES"/>
        </w:rPr>
        <w:t>Inciso e)</w:t>
      </w:r>
      <w:r w:rsidRPr="00CB0862">
        <w:rPr>
          <w:rFonts w:ascii="Arial" w:hAnsi="Arial" w:cs="Arial"/>
          <w:lang w:val="es-ES"/>
        </w:rPr>
        <w:t xml:space="preserve"> 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2º, apartado A, fracciones III y VII, de esta Constitución.</w:t>
      </w:r>
      <w:r>
        <w:rPr>
          <w:lang w:val="es-ES"/>
        </w:rPr>
        <w:t xml:space="preserve"> </w:t>
      </w:r>
    </w:p>
  </w:footnote>
  <w:footnote w:id="29">
    <w:p w14:paraId="074CA433" w14:textId="67A378CB" w:rsidR="007E1509" w:rsidRPr="00CB0862" w:rsidRDefault="007E1509" w:rsidP="00DD281B">
      <w:pPr>
        <w:pStyle w:val="Textonotapie"/>
        <w:jc w:val="both"/>
        <w:rPr>
          <w:rFonts w:ascii="Arial" w:hAnsi="Arial" w:cs="Arial"/>
          <w:lang w:val="es-ES"/>
        </w:rPr>
      </w:pPr>
      <w:r w:rsidRPr="00CB0862">
        <w:rPr>
          <w:rStyle w:val="Refdenotaalpie"/>
          <w:rFonts w:ascii="Arial" w:hAnsi="Arial" w:cs="Arial"/>
        </w:rPr>
        <w:footnoteRef/>
      </w:r>
      <w:r w:rsidRPr="00CB0862">
        <w:rPr>
          <w:rFonts w:ascii="Arial" w:hAnsi="Arial" w:cs="Arial"/>
        </w:rPr>
        <w:t xml:space="preserve"> </w:t>
      </w:r>
      <w:r w:rsidRPr="00CB0862">
        <w:rPr>
          <w:rFonts w:ascii="Arial" w:hAnsi="Arial" w:cs="Arial"/>
          <w:b/>
          <w:bCs/>
          <w:lang w:val="es-ES"/>
        </w:rPr>
        <w:t xml:space="preserve">Artículo 137. </w:t>
      </w:r>
      <w:r w:rsidRPr="00CB0862">
        <w:rPr>
          <w:rFonts w:ascii="Arial" w:hAnsi="Arial" w:cs="Arial"/>
          <w:lang w:val="es-ES"/>
        </w:rPr>
        <w:t xml:space="preserve">Son atribuciones del Consejo General, las siguientes: </w:t>
      </w:r>
      <w:r w:rsidRPr="00CB0862">
        <w:rPr>
          <w:rFonts w:ascii="Arial" w:hAnsi="Arial" w:cs="Arial"/>
          <w:b/>
          <w:bCs/>
          <w:lang w:val="es-ES"/>
        </w:rPr>
        <w:t xml:space="preserve">Fracción XXX. </w:t>
      </w:r>
      <w:r w:rsidRPr="00CB0862">
        <w:rPr>
          <w:rFonts w:ascii="Arial" w:hAnsi="Arial" w:cs="Arial"/>
          <w:lang w:val="es-ES"/>
        </w:rPr>
        <w:t xml:space="preserve">Organizar durante las campañas al menos un debate entre las candidaturas a Gobernadora o Gobernador, diputaciones y presidencias municipales. Los debates podrán ser solicitados por dos o más personas candidatas, sin ser esta solicitud vinculante. </w:t>
      </w:r>
    </w:p>
  </w:footnote>
  <w:footnote w:id="30">
    <w:p w14:paraId="0DF86F35" w14:textId="6D4156D5" w:rsidR="007E1509" w:rsidRPr="00324FBE" w:rsidRDefault="007E1509" w:rsidP="00DD281B">
      <w:pPr>
        <w:pStyle w:val="Textonotapie"/>
        <w:jc w:val="both"/>
        <w:rPr>
          <w:rFonts w:ascii="Arial" w:hAnsi="Arial" w:cs="Arial"/>
          <w:lang w:val="es-ES"/>
        </w:rPr>
      </w:pPr>
      <w:r w:rsidRPr="003B7448">
        <w:rPr>
          <w:rStyle w:val="Refdenotaalpie"/>
          <w:rFonts w:ascii="Arial" w:hAnsi="Arial" w:cs="Arial"/>
        </w:rPr>
        <w:footnoteRef/>
      </w:r>
      <w:r w:rsidRPr="003B7448">
        <w:rPr>
          <w:rFonts w:ascii="Arial" w:hAnsi="Arial" w:cs="Arial"/>
        </w:rPr>
        <w:t xml:space="preserve"> </w:t>
      </w:r>
      <w:r w:rsidRPr="00B85212">
        <w:rPr>
          <w:rFonts w:ascii="Arial" w:hAnsi="Arial" w:cs="Arial"/>
          <w:b/>
          <w:bCs/>
          <w:lang w:val="es-ES"/>
        </w:rPr>
        <w:t xml:space="preserve">Artículo 41, base I. </w:t>
      </w:r>
      <w:r w:rsidRPr="00B85212">
        <w:rPr>
          <w:rFonts w:ascii="Arial" w:hAnsi="Arial" w:cs="Arial"/>
          <w:lang w:val="es-ES"/>
        </w:rPr>
        <w:t xml:space="preserve">Los partidos políticos son entidades de interés público; la ley determinará las </w:t>
      </w:r>
      <w:r w:rsidRPr="00324FBE">
        <w:rPr>
          <w:rFonts w:ascii="Arial" w:hAnsi="Arial" w:cs="Arial"/>
          <w:lang w:val="es-ES"/>
        </w:rPr>
        <w:t>normas y requisitos para su registro legal, las formas específicas de su intervención en el proceso electoral y los derechos, obligaciones y prerrogativas que les corresponden. En la postulación de sus candidaturas, se observará el principio de paridad de género.</w:t>
      </w:r>
    </w:p>
    <w:p w14:paraId="7EAD2635" w14:textId="1BD9BEAD" w:rsidR="007E1509" w:rsidRPr="00324FBE" w:rsidRDefault="007E1509" w:rsidP="00DD281B">
      <w:pPr>
        <w:pStyle w:val="Textonotapie"/>
        <w:jc w:val="both"/>
        <w:rPr>
          <w:rFonts w:ascii="Arial" w:hAnsi="Arial" w:cs="Arial"/>
          <w:lang w:val="es-ES"/>
        </w:rPr>
      </w:pPr>
      <w:r w:rsidRPr="00324FBE">
        <w:rPr>
          <w:rFonts w:ascii="Arial" w:hAnsi="Arial" w:cs="Arial"/>
          <w:lang w:val="es-ES"/>
        </w:rPr>
        <w:t>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individualmente a ellos; por tanto, quedan prohibidas la intervención de organizaciones gremiales o con objeto social diferente en la creación de partidos y cualquier forma de afiliación corporativa.</w:t>
      </w:r>
    </w:p>
    <w:p w14:paraId="0B74A235" w14:textId="64BDB88F" w:rsidR="007E1509" w:rsidRPr="00287D93" w:rsidRDefault="007E1509" w:rsidP="00DD281B">
      <w:pPr>
        <w:pStyle w:val="Textonotapie"/>
        <w:jc w:val="both"/>
        <w:rPr>
          <w:rFonts w:ascii="Arial" w:hAnsi="Arial" w:cs="Arial"/>
          <w:lang w:val="es-ES"/>
        </w:rPr>
      </w:pPr>
      <w:r w:rsidRPr="00324FBE">
        <w:rPr>
          <w:rFonts w:ascii="Arial" w:hAnsi="Arial" w:cs="Arial"/>
          <w:lang w:val="es-ES"/>
        </w:rPr>
        <w:t>Las autoridades electorales solamente podrán intervenir en los asuntos internos de los partidos políticos en los términos que señalen esta Constitución y la ley. Los partidos políticos nacionales tendrán derecho a participar en las elecciones de las entidades federativas y municipales. El partido político nacional que no obtenga, al menos, el tres por ciento del total de la votación válida emitida en cualquiera de las elecciones que se celebren para la</w:t>
      </w:r>
      <w:r>
        <w:rPr>
          <w:rFonts w:ascii="Arial" w:hAnsi="Arial" w:cs="Arial"/>
          <w:lang w:val="es-ES"/>
        </w:rPr>
        <w:t xml:space="preserve"> </w:t>
      </w:r>
      <w:r w:rsidRPr="00324FBE">
        <w:rPr>
          <w:rFonts w:ascii="Arial" w:hAnsi="Arial" w:cs="Arial"/>
          <w:lang w:val="es-ES"/>
        </w:rPr>
        <w:t>renovación del Poder Ejecutivo o de las Cámaras del Congreso de la Unión, le será cancelado el registro.</w:t>
      </w:r>
    </w:p>
  </w:footnote>
  <w:footnote w:id="31">
    <w:p w14:paraId="125EB480" w14:textId="710CE38D" w:rsidR="007E1509" w:rsidRPr="00F26414" w:rsidRDefault="007E1509" w:rsidP="00DD281B">
      <w:pPr>
        <w:pStyle w:val="Textonotapie"/>
        <w:jc w:val="both"/>
        <w:rPr>
          <w:rFonts w:ascii="Arial" w:hAnsi="Arial" w:cs="Arial"/>
          <w:lang w:val="es-ES"/>
        </w:rPr>
      </w:pPr>
      <w:r w:rsidRPr="006757B8">
        <w:rPr>
          <w:rStyle w:val="Refdenotaalpie"/>
          <w:rFonts w:ascii="Arial" w:hAnsi="Arial" w:cs="Arial"/>
        </w:rPr>
        <w:footnoteRef/>
      </w:r>
      <w:r w:rsidRPr="006757B8">
        <w:rPr>
          <w:rFonts w:ascii="Arial" w:hAnsi="Arial" w:cs="Arial"/>
        </w:rPr>
        <w:t xml:space="preserve"> </w:t>
      </w:r>
      <w:r w:rsidRPr="00F26414">
        <w:rPr>
          <w:rFonts w:ascii="Arial" w:hAnsi="Arial" w:cs="Arial"/>
          <w:b/>
          <w:bCs/>
        </w:rPr>
        <w:t xml:space="preserve">Artículo Segunto Transitorio. </w:t>
      </w:r>
      <w:r w:rsidRPr="00F26414">
        <w:rPr>
          <w:rFonts w:ascii="Arial" w:hAnsi="Arial" w:cs="Arial"/>
        </w:rPr>
        <w:t xml:space="preserve">El Congreso de la Unión deberá expedir las normas previstas en el inciso a) de la fracción XXI, y en la fracción XXIX-U del artículo 73 de esta Constitución a más tardar el 30 de abril de 2014. Dichas normas establecerán, al menos, lo siguiente: </w:t>
      </w:r>
      <w:r w:rsidRPr="00F26414">
        <w:rPr>
          <w:rFonts w:ascii="Arial" w:hAnsi="Arial" w:cs="Arial"/>
          <w:b/>
          <w:bCs/>
        </w:rPr>
        <w:t xml:space="preserve">Fracción II. </w:t>
      </w:r>
      <w:r w:rsidRPr="00F26414">
        <w:rPr>
          <w:rFonts w:ascii="Arial" w:hAnsi="Arial" w:cs="Arial"/>
        </w:rPr>
        <w:t xml:space="preserve">La ley General que regule los procedimientos electorales: </w:t>
      </w:r>
      <w:r w:rsidRPr="00F26414">
        <w:rPr>
          <w:rFonts w:ascii="Arial" w:hAnsi="Arial" w:cs="Arial"/>
          <w:b/>
          <w:bCs/>
        </w:rPr>
        <w:t>Inciso d)</w:t>
      </w:r>
      <w:r w:rsidRPr="00F26414">
        <w:rPr>
          <w:rFonts w:ascii="Arial" w:hAnsi="Arial" w:cs="Arial"/>
        </w:rPr>
        <w:t xml:space="preserve"> Los términos en que habrán de realizarse </w:t>
      </w:r>
      <w:r w:rsidRPr="00F26414">
        <w:rPr>
          <w:rFonts w:ascii="Arial" w:hAnsi="Arial" w:cs="Arial"/>
          <w:b/>
          <w:bCs/>
        </w:rPr>
        <w:t xml:space="preserve">debates de carácter obligatorio entre candidatos, </w:t>
      </w:r>
      <w:r w:rsidRPr="00F26414">
        <w:rPr>
          <w:rFonts w:ascii="Arial" w:hAnsi="Arial" w:cs="Arial"/>
        </w:rPr>
        <w:t xml:space="preserve">organizados por las autoridades electorales; y las reglas aplicables al ejercicio de la libertad de los medios de comunicación para organizar y difundir debates entre candidatos a cualquier cargo de elección popular. La negativa a participar de cualquiera de los candidatos en ningún caso será motivo para la cancelación o prohibición del debate respectivo. La realización o difusión de debates en radio y televisión, salvo prueba en contrario, no se considerará como contratación ilegal de tiempos o como propaganda encubierta. </w:t>
      </w:r>
    </w:p>
  </w:footnote>
  <w:footnote w:id="32">
    <w:p w14:paraId="19B0341F" w14:textId="22B7718F" w:rsidR="007E1509" w:rsidRPr="00F26414" w:rsidRDefault="007E1509" w:rsidP="00DD281B">
      <w:pPr>
        <w:pStyle w:val="Textonotapie"/>
        <w:jc w:val="both"/>
      </w:pPr>
      <w:r w:rsidRPr="00F26414">
        <w:rPr>
          <w:rStyle w:val="Refdenotaalpie"/>
          <w:rFonts w:ascii="Arial" w:hAnsi="Arial" w:cs="Arial"/>
        </w:rPr>
        <w:footnoteRef/>
      </w:r>
      <w:r w:rsidRPr="00F26414">
        <w:rPr>
          <w:rFonts w:ascii="Arial" w:hAnsi="Arial" w:cs="Arial"/>
        </w:rPr>
        <w:t xml:space="preserve"> </w:t>
      </w:r>
      <w:r w:rsidRPr="00F26414">
        <w:rPr>
          <w:rFonts w:ascii="Arial" w:hAnsi="Arial" w:cs="Arial"/>
          <w:b/>
          <w:bCs/>
        </w:rPr>
        <w:t>Artículo 218.4</w:t>
      </w:r>
      <w:r w:rsidRPr="00F26414">
        <w:rPr>
          <w:rFonts w:ascii="Arial" w:hAnsi="Arial" w:cs="Arial"/>
        </w:rPr>
        <w:t xml:space="preserve"> En los términos que dispongan las leyes de las entidades federativas, los consejos generales de los Organismos Públicos Locales, organizarán debates entre todos los candidatos a Gobernador o Jefe de Gobierno del Distrito Federal; y promoverán la celebración de debates entre candidatos a diputados locales, presidentes municipales, Jefes Delegacionales y otros cargos de elección popular, para lo cual las señales radiodifundidas que los Organismos Públicos Locales generen para este fin podrán ser utilizadas, en vivo y en forma gratuita, por los demás concesionarios de radio y televisión, así como por otros concesionarios de telecomunicaciones.</w:t>
      </w:r>
    </w:p>
  </w:footnote>
  <w:footnote w:id="33">
    <w:p w14:paraId="0B08FAC9" w14:textId="72899A9A" w:rsidR="007E1509" w:rsidRPr="00BE3787" w:rsidRDefault="007E1509" w:rsidP="00DD281B">
      <w:pPr>
        <w:pStyle w:val="Textonotapie"/>
        <w:jc w:val="both"/>
        <w:rPr>
          <w:rFonts w:ascii="Arial" w:hAnsi="Arial" w:cs="Arial"/>
        </w:rPr>
      </w:pPr>
      <w:r w:rsidRPr="00BE3787">
        <w:rPr>
          <w:rStyle w:val="Refdenotaalpie"/>
          <w:rFonts w:ascii="Arial" w:hAnsi="Arial" w:cs="Arial"/>
        </w:rPr>
        <w:footnoteRef/>
      </w:r>
      <w:r w:rsidRPr="00BE3787">
        <w:rPr>
          <w:rFonts w:ascii="Arial" w:hAnsi="Arial" w:cs="Arial"/>
        </w:rPr>
        <w:t xml:space="preserve"> </w:t>
      </w:r>
      <w:r w:rsidRPr="00BE3787">
        <w:rPr>
          <w:rFonts w:ascii="Arial" w:hAnsi="Arial" w:cs="Arial"/>
          <w:b/>
          <w:bCs/>
        </w:rPr>
        <w:t xml:space="preserve">Artículo 6º. Segundo párrafo. </w:t>
      </w:r>
      <w:r w:rsidRPr="00BE3787">
        <w:rPr>
          <w:rFonts w:ascii="Arial" w:hAnsi="Arial" w:cs="Arial"/>
        </w:rPr>
        <w:t xml:space="preserve">Toda persona tiene derecho al libre acceso a la información plural y oportuna, así como a buscar, recibir y difundir información e ideas de toda índole por cualquier medio de expresión. </w:t>
      </w:r>
    </w:p>
  </w:footnote>
  <w:footnote w:id="34">
    <w:p w14:paraId="3BCADE2C" w14:textId="434909CF" w:rsidR="007E1509" w:rsidRPr="00BE3787" w:rsidRDefault="007E1509" w:rsidP="00DD281B">
      <w:pPr>
        <w:pStyle w:val="Textonotapie"/>
        <w:jc w:val="both"/>
        <w:rPr>
          <w:b/>
          <w:bCs/>
        </w:rPr>
      </w:pPr>
      <w:r w:rsidRPr="00BE3787">
        <w:rPr>
          <w:rStyle w:val="Refdenotaalpie"/>
          <w:rFonts w:ascii="Arial" w:hAnsi="Arial" w:cs="Arial"/>
        </w:rPr>
        <w:footnoteRef/>
      </w:r>
      <w:r w:rsidRPr="00BE3787">
        <w:rPr>
          <w:rFonts w:ascii="Arial" w:hAnsi="Arial" w:cs="Arial"/>
        </w:rPr>
        <w:t xml:space="preserve"> </w:t>
      </w:r>
      <w:r w:rsidRPr="00BE3787">
        <w:rPr>
          <w:rFonts w:ascii="Arial" w:hAnsi="Arial" w:cs="Arial"/>
          <w:b/>
          <w:bCs/>
        </w:rPr>
        <w:t xml:space="preserve">Artículo 13.1 [Convención Americana sobre Derechos Humanos] </w:t>
      </w:r>
      <w:r w:rsidRPr="00BE3787">
        <w:rPr>
          <w:rFonts w:ascii="Arial" w:hAnsi="Arial" w:cs="Arial"/>
        </w:rPr>
        <w:t>Toda persona tiene derecho a la libertad de pensamiento y de expresión. Este derecho comprende la libertad de buscar, recibir y difundir informaciones e ideas de toda índole, sin consideración de fronteras, ya sea oralmente, por escrito o en forma impresa o artística, o por cualquier otro procedimiento de su elección.</w:t>
      </w:r>
    </w:p>
  </w:footnote>
  <w:footnote w:id="35">
    <w:p w14:paraId="03834F4B" w14:textId="5E84E2CD" w:rsidR="007E1509" w:rsidRPr="00EB2650" w:rsidRDefault="007E1509" w:rsidP="00DD281B">
      <w:pPr>
        <w:pStyle w:val="Textonotapie"/>
        <w:jc w:val="both"/>
        <w:rPr>
          <w:lang w:val="es-ES"/>
        </w:rPr>
      </w:pPr>
      <w:r w:rsidRPr="006757B8">
        <w:rPr>
          <w:rStyle w:val="Refdenotaalpie"/>
          <w:rFonts w:ascii="Arial" w:hAnsi="Arial" w:cs="Arial"/>
        </w:rPr>
        <w:footnoteRef/>
      </w:r>
      <w:r w:rsidRPr="006757B8">
        <w:rPr>
          <w:rFonts w:ascii="Arial" w:hAnsi="Arial" w:cs="Arial"/>
        </w:rPr>
        <w:t xml:space="preserve"> </w:t>
      </w:r>
      <w:r w:rsidRPr="006757B8">
        <w:rPr>
          <w:rFonts w:ascii="Arial" w:hAnsi="Arial" w:cs="Arial"/>
          <w:b/>
          <w:bCs/>
          <w:lang w:val="es-ES"/>
        </w:rPr>
        <w:t xml:space="preserve">Artículo 276, párrafo cuarto: </w:t>
      </w:r>
      <w:r w:rsidRPr="006757B8">
        <w:rPr>
          <w:rFonts w:ascii="Arial" w:hAnsi="Arial" w:cs="Arial"/>
          <w:lang w:val="es-ES"/>
        </w:rPr>
        <w:t>Las candidaturas a diputaciones electas por el principio de representación proporcional, podrán hacer actos de campaña a favor de su partido siempre y cuando no realicen ningún tipo de gasto de campaña.</w:t>
      </w:r>
    </w:p>
  </w:footnote>
  <w:footnote w:id="36">
    <w:p w14:paraId="5B95A70C" w14:textId="40BFD5A8" w:rsidR="007E1509" w:rsidRPr="00547926" w:rsidRDefault="007E1509" w:rsidP="00DD281B">
      <w:pPr>
        <w:pStyle w:val="Textonotapie"/>
        <w:jc w:val="both"/>
        <w:rPr>
          <w:rFonts w:ascii="Arial" w:hAnsi="Arial" w:cs="Arial"/>
          <w:lang w:val="es-ES"/>
        </w:rPr>
      </w:pPr>
      <w:r w:rsidRPr="00BE6BC9">
        <w:rPr>
          <w:rStyle w:val="Refdenotaalpie"/>
          <w:rFonts w:ascii="Arial" w:hAnsi="Arial" w:cs="Arial"/>
        </w:rPr>
        <w:footnoteRef/>
      </w:r>
      <w:r w:rsidRPr="00BE6BC9">
        <w:rPr>
          <w:rFonts w:ascii="Arial" w:hAnsi="Arial" w:cs="Arial"/>
        </w:rPr>
        <w:t xml:space="preserve"> </w:t>
      </w:r>
      <w:r w:rsidRPr="00547926">
        <w:rPr>
          <w:rFonts w:ascii="Arial" w:hAnsi="Arial" w:cs="Arial"/>
          <w:b/>
          <w:bCs/>
          <w:lang w:val="es-ES"/>
        </w:rPr>
        <w:t xml:space="preserve">Artículo 25.1 </w:t>
      </w:r>
      <w:r w:rsidRPr="00547926">
        <w:rPr>
          <w:rFonts w:ascii="Arial" w:hAnsi="Arial" w:cs="Arial"/>
          <w:lang w:val="es-ES"/>
        </w:rPr>
        <w:t xml:space="preserve">Son obligaciones de los partidos políticos: </w:t>
      </w:r>
      <w:r w:rsidRPr="00547926">
        <w:rPr>
          <w:rFonts w:ascii="Arial" w:hAnsi="Arial" w:cs="Arial"/>
          <w:b/>
          <w:bCs/>
          <w:lang w:val="es-ES"/>
        </w:rPr>
        <w:t>inciso j)</w:t>
      </w:r>
      <w:r w:rsidRPr="00547926">
        <w:rPr>
          <w:rFonts w:ascii="Arial" w:hAnsi="Arial" w:cs="Arial"/>
          <w:lang w:val="es-ES"/>
        </w:rPr>
        <w:t xml:space="preserve"> Publicar y difundir en las demarcaciones electorales en que participen, así como en los tiempos que les corresponden en las estaciones de radio y en los canales de televisión, la plataforma electoral que sostendrán en la elección de que se trate. </w:t>
      </w:r>
    </w:p>
  </w:footnote>
  <w:footnote w:id="37">
    <w:p w14:paraId="3F6650D5" w14:textId="60FF5F73" w:rsidR="007E1509" w:rsidRPr="00547926" w:rsidRDefault="007E1509" w:rsidP="00DD281B">
      <w:pPr>
        <w:pStyle w:val="Textonotapie"/>
        <w:jc w:val="both"/>
        <w:rPr>
          <w:rFonts w:ascii="Arial" w:hAnsi="Arial" w:cs="Arial"/>
          <w:lang w:val="es-ES"/>
        </w:rPr>
      </w:pPr>
      <w:r w:rsidRPr="00547926">
        <w:rPr>
          <w:rStyle w:val="Refdenotaalpie"/>
          <w:rFonts w:ascii="Arial" w:hAnsi="Arial" w:cs="Arial"/>
        </w:rPr>
        <w:footnoteRef/>
      </w:r>
      <w:r w:rsidRPr="00547926">
        <w:rPr>
          <w:rFonts w:ascii="Arial" w:hAnsi="Arial" w:cs="Arial"/>
        </w:rPr>
        <w:t xml:space="preserve"> </w:t>
      </w:r>
      <w:r w:rsidRPr="00547926">
        <w:rPr>
          <w:rFonts w:ascii="Arial" w:hAnsi="Arial" w:cs="Arial"/>
          <w:b/>
          <w:bCs/>
          <w:lang w:val="es-ES"/>
        </w:rPr>
        <w:t xml:space="preserve">Artículo 39.1 </w:t>
      </w:r>
      <w:r w:rsidRPr="00547926">
        <w:rPr>
          <w:rFonts w:ascii="Arial" w:hAnsi="Arial" w:cs="Arial"/>
          <w:lang w:val="es-ES"/>
        </w:rPr>
        <w:t xml:space="preserve">Los estatutos establecerán: </w:t>
      </w:r>
      <w:r w:rsidRPr="00547926">
        <w:rPr>
          <w:rFonts w:ascii="Arial" w:hAnsi="Arial" w:cs="Arial"/>
          <w:b/>
          <w:bCs/>
          <w:lang w:val="es-ES"/>
        </w:rPr>
        <w:t>inciso i)</w:t>
      </w:r>
      <w:r w:rsidRPr="00547926">
        <w:rPr>
          <w:rFonts w:ascii="Arial" w:hAnsi="Arial" w:cs="Arial"/>
          <w:lang w:val="es-ES"/>
        </w:rPr>
        <w:t xml:space="preserve"> La obligación de presentar una plataforma electoral, para cada elección en que participe, sustentada en su declaración de principios y programa de acción. </w:t>
      </w:r>
    </w:p>
  </w:footnote>
  <w:footnote w:id="38">
    <w:p w14:paraId="3BD6E9D0" w14:textId="382D8D3F" w:rsidR="007E1509" w:rsidRPr="00531769" w:rsidRDefault="007E1509" w:rsidP="00DD281B">
      <w:pPr>
        <w:pStyle w:val="Textonotapie"/>
        <w:jc w:val="both"/>
        <w:rPr>
          <w:rFonts w:ascii="Arial" w:hAnsi="Arial" w:cs="Arial"/>
          <w:lang w:val="es-ES"/>
        </w:rPr>
      </w:pPr>
      <w:r w:rsidRPr="0032588E">
        <w:rPr>
          <w:rStyle w:val="Refdenotaalpie"/>
          <w:rFonts w:ascii="Arial" w:hAnsi="Arial" w:cs="Arial"/>
        </w:rPr>
        <w:footnoteRef/>
      </w:r>
      <w:r w:rsidRPr="0032588E">
        <w:rPr>
          <w:rFonts w:ascii="Arial" w:hAnsi="Arial" w:cs="Arial"/>
        </w:rPr>
        <w:t xml:space="preserve"> </w:t>
      </w:r>
      <w:r w:rsidRPr="0032588E">
        <w:rPr>
          <w:rFonts w:ascii="Arial" w:hAnsi="Arial" w:cs="Arial"/>
          <w:b/>
          <w:bCs/>
          <w:lang w:val="es-ES"/>
        </w:rPr>
        <w:t xml:space="preserve">Artículo 76.1 </w:t>
      </w:r>
      <w:r>
        <w:rPr>
          <w:rFonts w:ascii="Arial" w:hAnsi="Arial" w:cs="Arial"/>
          <w:lang w:val="es-ES"/>
        </w:rPr>
        <w:t xml:space="preserve">Para los efectos de este Capítulo se entienden como gastos de campaña: </w:t>
      </w:r>
      <w:r>
        <w:rPr>
          <w:rFonts w:ascii="Arial" w:hAnsi="Arial" w:cs="Arial"/>
          <w:b/>
          <w:bCs/>
          <w:lang w:val="es-ES"/>
        </w:rPr>
        <w:t>Inciso f)</w:t>
      </w:r>
      <w:r>
        <w:rPr>
          <w:rFonts w:ascii="Arial" w:hAnsi="Arial" w:cs="Arial"/>
          <w:lang w:val="es-ES"/>
        </w:rPr>
        <w:t xml:space="preserve"> Los gastos que tengan como finalidad el propiciar la exposición, desarrollo y discusión ante la ciudadanía de los programas y acciones de los candidatos registrados, así como la plataforma electoral; </w:t>
      </w:r>
      <w:r>
        <w:rPr>
          <w:rFonts w:ascii="Arial" w:hAnsi="Arial" w:cs="Arial"/>
          <w:b/>
          <w:bCs/>
          <w:lang w:val="es-ES"/>
        </w:rPr>
        <w:t>Inciso g)</w:t>
      </w:r>
      <w:r>
        <w:rPr>
          <w:rFonts w:ascii="Arial" w:hAnsi="Arial" w:cs="Arial"/>
          <w:lang w:val="es-ES"/>
        </w:rPr>
        <w:t xml:space="preserve"> Cualquier gasto que difunda la imagen, nombre o plataforma de gobierno de algún candidato o de un partido político en el periodo que transita de la conclusión de la precampaña y hasta el inicio de la campaña electoral. </w:t>
      </w:r>
    </w:p>
  </w:footnote>
  <w:footnote w:id="39">
    <w:p w14:paraId="3D4E3BF1" w14:textId="58745EA8" w:rsidR="007E1509" w:rsidRPr="00224FF2" w:rsidRDefault="007E1509" w:rsidP="00DD281B">
      <w:pPr>
        <w:pStyle w:val="Textonotapie"/>
        <w:jc w:val="both"/>
        <w:rPr>
          <w:rFonts w:ascii="Arial" w:hAnsi="Arial" w:cs="Arial"/>
          <w:lang w:val="es-ES"/>
        </w:rPr>
      </w:pPr>
      <w:r w:rsidRPr="00224FF2">
        <w:rPr>
          <w:rStyle w:val="Refdenotaalpie"/>
          <w:rFonts w:ascii="Arial" w:hAnsi="Arial" w:cs="Arial"/>
        </w:rPr>
        <w:footnoteRef/>
      </w:r>
      <w:r w:rsidRPr="00224FF2">
        <w:rPr>
          <w:rFonts w:ascii="Arial" w:hAnsi="Arial" w:cs="Arial"/>
        </w:rPr>
        <w:t xml:space="preserve"> </w:t>
      </w:r>
      <w:r w:rsidRPr="00224FF2">
        <w:rPr>
          <w:rFonts w:ascii="Arial" w:hAnsi="Arial" w:cs="Arial"/>
          <w:b/>
          <w:bCs/>
          <w:lang w:val="es-ES"/>
        </w:rPr>
        <w:t>Artículo 242. 1.</w:t>
      </w:r>
      <w:r w:rsidRPr="00224FF2">
        <w:rPr>
          <w:rFonts w:ascii="Arial" w:hAnsi="Arial" w:cs="Arial"/>
          <w:lang w:val="es-ES"/>
        </w:rPr>
        <w:t xml:space="preserve"> La campaña electoral, para los efectos de este Título, es el conjunto de actividades llevadas a cabo por los partidos políticos nacionales, las coaliciones y los candidatos registrados para la obtención del</w:t>
      </w:r>
      <w:r>
        <w:rPr>
          <w:rFonts w:ascii="Arial" w:hAnsi="Arial" w:cs="Arial"/>
          <w:lang w:val="es-ES"/>
        </w:rPr>
        <w:t xml:space="preserve"> </w:t>
      </w:r>
      <w:r w:rsidRPr="00224FF2">
        <w:rPr>
          <w:rFonts w:ascii="Arial" w:hAnsi="Arial" w:cs="Arial"/>
          <w:lang w:val="es-ES"/>
        </w:rPr>
        <w:t>voto.</w:t>
      </w:r>
    </w:p>
    <w:p w14:paraId="711064F0" w14:textId="1DE446EE" w:rsidR="007E1509" w:rsidRPr="00224FF2" w:rsidRDefault="007E1509" w:rsidP="00DD281B">
      <w:pPr>
        <w:pStyle w:val="Textonotapie"/>
        <w:jc w:val="both"/>
        <w:rPr>
          <w:rFonts w:ascii="Arial" w:hAnsi="Arial" w:cs="Arial"/>
          <w:lang w:val="es-ES"/>
        </w:rPr>
      </w:pPr>
      <w:r w:rsidRPr="00224FF2">
        <w:rPr>
          <w:rFonts w:ascii="Arial" w:hAnsi="Arial" w:cs="Arial"/>
          <w:b/>
          <w:bCs/>
          <w:lang w:val="es-ES"/>
        </w:rPr>
        <w:t>2.</w:t>
      </w:r>
      <w:r w:rsidRPr="00224FF2">
        <w:rPr>
          <w:rFonts w:ascii="Arial" w:hAnsi="Arial" w:cs="Arial"/>
          <w:lang w:val="es-ES"/>
        </w:rPr>
        <w:t xml:space="preserve"> Se entiende por actos de campaña las reuniones públicas, asambleas, marchas y en general aquéllos en que los candidatos o voceros de los partidos políticos se dirigen al electorado para promover sus candidaturas.</w:t>
      </w:r>
    </w:p>
    <w:p w14:paraId="7FEE3B63" w14:textId="758A37DA" w:rsidR="007E1509" w:rsidRPr="00224FF2" w:rsidRDefault="007E1509" w:rsidP="00DD281B">
      <w:pPr>
        <w:pStyle w:val="Textonotapie"/>
        <w:jc w:val="both"/>
        <w:rPr>
          <w:rFonts w:ascii="Arial" w:hAnsi="Arial" w:cs="Arial"/>
          <w:lang w:val="es-ES"/>
        </w:rPr>
      </w:pPr>
      <w:r w:rsidRPr="00224FF2">
        <w:rPr>
          <w:rFonts w:ascii="Arial" w:hAnsi="Arial" w:cs="Arial"/>
          <w:b/>
          <w:bCs/>
          <w:lang w:val="es-ES"/>
        </w:rPr>
        <w:t>3.</w:t>
      </w:r>
      <w:r w:rsidRPr="00224FF2">
        <w:rPr>
          <w:rFonts w:ascii="Arial" w:hAnsi="Arial" w:cs="Arial"/>
          <w:lang w:val="es-ES"/>
        </w:rPr>
        <w:t xml:space="preserve"> Se entiende por propaganda electoral el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p>
    <w:p w14:paraId="158FF92B" w14:textId="44E80214" w:rsidR="007E1509" w:rsidRPr="00224FF2" w:rsidRDefault="007E1509" w:rsidP="00DD281B">
      <w:pPr>
        <w:pStyle w:val="Textonotapie"/>
        <w:jc w:val="both"/>
        <w:rPr>
          <w:rFonts w:ascii="Arial" w:hAnsi="Arial" w:cs="Arial"/>
          <w:lang w:val="es-ES"/>
        </w:rPr>
      </w:pPr>
      <w:r w:rsidRPr="00224FF2">
        <w:rPr>
          <w:rFonts w:ascii="Arial" w:hAnsi="Arial" w:cs="Arial"/>
          <w:b/>
          <w:bCs/>
          <w:lang w:val="es-ES"/>
        </w:rPr>
        <w:t>4.</w:t>
      </w:r>
      <w:r w:rsidRPr="00224FF2">
        <w:rPr>
          <w:rFonts w:ascii="Arial" w:hAnsi="Arial" w:cs="Arial"/>
          <w:lang w:val="es-ES"/>
        </w:rPr>
        <w:t xml:space="preserve"> Tanto la propaganda electoral como las actividades de campaña a que se refiere el presente artículo, deberán propiciar la exposición, desarrollo y discusión ante el electorado de los programas y acciones fijados por los partidos políticos en sus documentos básicos y, particularmente, en la plataforma electoral que para la elección en cuestión hubieren registrado.</w:t>
      </w:r>
    </w:p>
    <w:p w14:paraId="59444350" w14:textId="18CBC706" w:rsidR="007E1509" w:rsidRPr="00224FF2" w:rsidRDefault="007E1509" w:rsidP="00DD281B">
      <w:pPr>
        <w:pStyle w:val="Textonotapie"/>
        <w:jc w:val="both"/>
        <w:rPr>
          <w:lang w:val="es-ES"/>
        </w:rPr>
      </w:pPr>
      <w:r w:rsidRPr="00224FF2">
        <w:rPr>
          <w:rFonts w:ascii="Arial" w:hAnsi="Arial" w:cs="Arial"/>
          <w:b/>
          <w:bCs/>
          <w:lang w:val="es-ES"/>
        </w:rPr>
        <w:t>5.</w:t>
      </w:r>
      <w:r w:rsidRPr="00224FF2">
        <w:rPr>
          <w:rFonts w:ascii="Arial" w:hAnsi="Arial" w:cs="Arial"/>
          <w:lang w:val="es-ES"/>
        </w:rPr>
        <w:t xml:space="preserve"> Para los efectos de lo dispuesto por el párrafo octavo del artículo 134 de la Constitución, el informe anual de labores o gestión de los servidores públicos, así como los mensajes que para darlos a conocer se difundan en los medios de comunicación social, no serán considerados como propaganda, siempre que la difusión se limite a una vez al año en estaciones y canales con cobertura regional correspondiente al ámbito geográfico de responsabilidad del servidor público y no exceda de los siete días anteriores y cinco posteriores a la fecha en que se rinda el informe. En ningún caso la difusión de tales informes podrá tener fines electorales, ni realizarse dentro del periodo de campaña electoral.</w:t>
      </w:r>
    </w:p>
  </w:footnote>
  <w:footnote w:id="40">
    <w:p w14:paraId="39B382F5" w14:textId="3CF26858" w:rsidR="007E1509" w:rsidRPr="00CB0862" w:rsidRDefault="007E1509" w:rsidP="00DD281B">
      <w:pPr>
        <w:pStyle w:val="Textonotapie"/>
        <w:jc w:val="both"/>
        <w:rPr>
          <w:rFonts w:ascii="Arial" w:hAnsi="Arial" w:cs="Arial"/>
          <w:lang w:val="es-ES"/>
        </w:rPr>
      </w:pPr>
      <w:r w:rsidRPr="00CB0862">
        <w:rPr>
          <w:rStyle w:val="Refdenotaalpie"/>
          <w:rFonts w:ascii="Arial" w:hAnsi="Arial" w:cs="Arial"/>
        </w:rPr>
        <w:footnoteRef/>
      </w:r>
      <w:r w:rsidRPr="00CB0862">
        <w:rPr>
          <w:rFonts w:ascii="Arial" w:hAnsi="Arial" w:cs="Arial"/>
        </w:rPr>
        <w:t xml:space="preserve"> </w:t>
      </w:r>
      <w:r w:rsidRPr="00CB0862">
        <w:rPr>
          <w:rFonts w:ascii="Arial" w:hAnsi="Arial" w:cs="Arial"/>
          <w:b/>
          <w:bCs/>
          <w:lang w:val="es-ES"/>
        </w:rPr>
        <w:t xml:space="preserve">Artículo 175. </w:t>
      </w:r>
      <w:r w:rsidRPr="00CB0862">
        <w:rPr>
          <w:rFonts w:ascii="Arial" w:hAnsi="Arial" w:cs="Arial"/>
          <w:lang w:val="es-ES"/>
        </w:rPr>
        <w:t xml:space="preserve">En el ámbito de su competencia, los consejeros distritales electorales tienen las atribuciones siguientes: </w:t>
      </w:r>
      <w:r w:rsidRPr="00CB0862">
        <w:rPr>
          <w:rFonts w:ascii="Arial" w:hAnsi="Arial" w:cs="Arial"/>
          <w:b/>
          <w:bCs/>
          <w:lang w:val="es-ES"/>
        </w:rPr>
        <w:t xml:space="preserve">Fracción XIV. </w:t>
      </w:r>
      <w:r w:rsidRPr="00CB0862">
        <w:rPr>
          <w:rFonts w:ascii="Arial" w:hAnsi="Arial" w:cs="Arial"/>
          <w:lang w:val="es-ES"/>
        </w:rPr>
        <w:t>Recibir del Instituto Estatal la propuesta conteniendo el número y la ubicación de las casillas y, en su caso, aprobarla o modificarla, así como resolver las objeciones que al respecto formulen los partidos políticos, coaliciones o candidaturas independientes.</w:t>
      </w:r>
    </w:p>
    <w:p w14:paraId="3A99C1D9" w14:textId="09AA9B00" w:rsidR="007E1509" w:rsidRPr="00CB0862" w:rsidRDefault="007E1509" w:rsidP="00DD281B">
      <w:pPr>
        <w:pStyle w:val="Textonotapie"/>
        <w:jc w:val="both"/>
        <w:rPr>
          <w:rFonts w:ascii="Arial" w:hAnsi="Arial" w:cs="Arial"/>
          <w:b/>
          <w:bCs/>
          <w:lang w:val="es-ES"/>
        </w:rPr>
      </w:pPr>
      <w:r w:rsidRPr="00CB0862">
        <w:rPr>
          <w:rFonts w:ascii="Arial" w:hAnsi="Arial" w:cs="Arial"/>
          <w:b/>
          <w:bCs/>
          <w:lang w:val="es-ES"/>
        </w:rPr>
        <w:t xml:space="preserve">Artículo 176. </w:t>
      </w:r>
      <w:r w:rsidRPr="00CB0862">
        <w:rPr>
          <w:rFonts w:ascii="Arial" w:hAnsi="Arial" w:cs="Arial"/>
          <w:lang w:val="es-ES"/>
        </w:rPr>
        <w:t xml:space="preserve">Los consejos municipales electorales tienen las siguientes atribuciones: </w:t>
      </w:r>
      <w:r w:rsidRPr="00CB0862">
        <w:rPr>
          <w:rFonts w:ascii="Arial" w:hAnsi="Arial" w:cs="Arial"/>
          <w:b/>
          <w:bCs/>
          <w:lang w:val="es-ES"/>
        </w:rPr>
        <w:t xml:space="preserve">Fracción IV. </w:t>
      </w:r>
      <w:r w:rsidRPr="00CB0862">
        <w:rPr>
          <w:rFonts w:ascii="Arial" w:hAnsi="Arial" w:cs="Arial"/>
          <w:lang w:val="es-ES"/>
        </w:rPr>
        <w:t xml:space="preserve">Capacitar a la ciudadanía que habrán de integrar las mesas directivas de casilla. </w:t>
      </w:r>
    </w:p>
    <w:p w14:paraId="7108FC41" w14:textId="3ACDAACD" w:rsidR="007E1509" w:rsidRPr="00E419FF" w:rsidRDefault="007E1509" w:rsidP="00DD281B">
      <w:pPr>
        <w:pStyle w:val="Textonotapie"/>
        <w:jc w:val="both"/>
        <w:rPr>
          <w:lang w:val="es-ES"/>
        </w:rPr>
      </w:pPr>
      <w:r w:rsidRPr="00CB0862">
        <w:rPr>
          <w:rFonts w:ascii="Arial" w:hAnsi="Arial" w:cs="Arial"/>
          <w:b/>
          <w:bCs/>
          <w:lang w:val="es-ES"/>
        </w:rPr>
        <w:t xml:space="preserve">Artículo 179. </w:t>
      </w:r>
      <w:r w:rsidRPr="00CB0862">
        <w:rPr>
          <w:rFonts w:ascii="Arial" w:hAnsi="Arial" w:cs="Arial"/>
          <w:lang w:val="es-ES"/>
        </w:rPr>
        <w:t xml:space="preserve">Las Vocalías de Organización y de Capacitación de las Juntas Distritales y Municipales Ejecutivas de los Consejos Distritales del Instituto Estatal, tendrá las siguientes atribuciones: </w:t>
      </w:r>
      <w:r w:rsidRPr="00CB0862">
        <w:rPr>
          <w:rFonts w:ascii="Arial" w:hAnsi="Arial" w:cs="Arial"/>
          <w:b/>
          <w:bCs/>
          <w:lang w:val="es-ES"/>
        </w:rPr>
        <w:t xml:space="preserve">Fracción I. </w:t>
      </w:r>
      <w:r w:rsidRPr="00CB0862">
        <w:rPr>
          <w:rFonts w:ascii="Arial" w:hAnsi="Arial" w:cs="Arial"/>
          <w:lang w:val="es-ES"/>
        </w:rPr>
        <w:t xml:space="preserve">La Vocalía de Organización: </w:t>
      </w:r>
      <w:r w:rsidRPr="00CB0862">
        <w:rPr>
          <w:rFonts w:ascii="Arial" w:hAnsi="Arial" w:cs="Arial"/>
          <w:b/>
          <w:bCs/>
          <w:lang w:val="es-ES"/>
        </w:rPr>
        <w:t>a)</w:t>
      </w:r>
      <w:r w:rsidRPr="00CB0862">
        <w:rPr>
          <w:rFonts w:ascii="Arial" w:hAnsi="Arial" w:cs="Arial"/>
          <w:lang w:val="es-ES"/>
        </w:rPr>
        <w:t xml:space="preserve"> Auxiliar en el proceso de verificación de cumplimiento de requisitos legales, de la propuesta de ubicación de las Mesas Directivas de Casilla, y en su caso, realizar propuestas alternas al Consejo Distrital por conducto de la Presidencia. </w:t>
      </w:r>
      <w:r w:rsidRPr="00CB0862">
        <w:rPr>
          <w:rFonts w:ascii="Arial" w:hAnsi="Arial" w:cs="Arial"/>
          <w:b/>
          <w:bCs/>
          <w:lang w:val="es-ES"/>
        </w:rPr>
        <w:t>Fracción II:</w:t>
      </w:r>
      <w:r w:rsidRPr="00CB0862">
        <w:rPr>
          <w:rFonts w:ascii="Arial" w:hAnsi="Arial" w:cs="Arial"/>
          <w:lang w:val="es-ES"/>
        </w:rPr>
        <w:t xml:space="preserve"> La Vocalía de Capacitación: </w:t>
      </w:r>
      <w:r w:rsidRPr="00CB0862">
        <w:rPr>
          <w:rFonts w:ascii="Arial" w:hAnsi="Arial" w:cs="Arial"/>
          <w:b/>
          <w:bCs/>
          <w:lang w:val="es-ES"/>
        </w:rPr>
        <w:t xml:space="preserve">a) </w:t>
      </w:r>
      <w:r w:rsidRPr="00CB0862">
        <w:rPr>
          <w:rFonts w:ascii="Arial" w:hAnsi="Arial" w:cs="Arial"/>
        </w:rPr>
        <w:t xml:space="preserve">Realizar en el Distrito Electoral o Municipio que corresponda, las acciones para el cumplimiento de los programas de educación cívica, paridad de género y el respeto de los derechos humanos de las mujeres en el ámbito político y electoral, capacitación electoral y difusión de la cultura política y democrática, que hayan sido aprobadas por el Consejo General; </w:t>
      </w:r>
      <w:r w:rsidRPr="00CB0862">
        <w:rPr>
          <w:rFonts w:ascii="Arial" w:hAnsi="Arial" w:cs="Arial"/>
          <w:b/>
          <w:bCs/>
        </w:rPr>
        <w:t>b)</w:t>
      </w:r>
      <w:r w:rsidRPr="00CB0862">
        <w:rPr>
          <w:rFonts w:ascii="Arial" w:hAnsi="Arial" w:cs="Arial"/>
        </w:rPr>
        <w:t xml:space="preserve"> Notificar y capacitar a la ciudadanía insaculada para ocupar los cargos de funcionarias y funcionarios de las Mesas Directivas de Casilla; </w:t>
      </w:r>
      <w:r w:rsidRPr="00CB0862">
        <w:rPr>
          <w:rFonts w:ascii="Arial" w:hAnsi="Arial" w:cs="Arial"/>
          <w:b/>
          <w:bCs/>
        </w:rPr>
        <w:t>c)</w:t>
      </w:r>
      <w:r w:rsidRPr="00CB0862">
        <w:rPr>
          <w:rFonts w:ascii="Arial" w:hAnsi="Arial" w:cs="Arial"/>
        </w:rPr>
        <w:t xml:space="preserve"> Distribuir el material didáctico y los instructivos electorales aprobados por el Consejo General, a la ciudadanía insaculada para ocupar los cargos de funcionarias y funcionarios de las Mesas Directivas de Casilla; </w:t>
      </w:r>
      <w:r w:rsidRPr="00CB0862">
        <w:rPr>
          <w:rFonts w:ascii="Arial" w:hAnsi="Arial" w:cs="Arial"/>
          <w:b/>
          <w:bCs/>
        </w:rPr>
        <w:t>d)</w:t>
      </w:r>
      <w:r w:rsidRPr="00CB0862">
        <w:rPr>
          <w:rFonts w:ascii="Arial" w:hAnsi="Arial" w:cs="Arial"/>
        </w:rPr>
        <w:t xml:space="preserve"> Informar durante la etapa de preparación del proceso electoral al Consejo Distrital o Municipal sobre los avances y resultados de la capacitación a la ciudadanía insaculada, y.</w:t>
      </w:r>
      <w:r>
        <w:t xml:space="preserve"> </w:t>
      </w:r>
    </w:p>
  </w:footnote>
  <w:footnote w:id="41">
    <w:p w14:paraId="19627BC3" w14:textId="15E1C3CD" w:rsidR="007E1509" w:rsidRPr="000976B9" w:rsidRDefault="007E1509" w:rsidP="00DD281B">
      <w:pPr>
        <w:pStyle w:val="Textonotapie"/>
        <w:jc w:val="both"/>
        <w:rPr>
          <w:rFonts w:ascii="Arial" w:hAnsi="Arial" w:cs="Arial"/>
          <w:lang w:val="es-ES"/>
        </w:rPr>
      </w:pPr>
      <w:r w:rsidRPr="000976B9">
        <w:rPr>
          <w:rStyle w:val="Refdenotaalpie"/>
          <w:rFonts w:ascii="Arial" w:hAnsi="Arial" w:cs="Arial"/>
        </w:rPr>
        <w:footnoteRef/>
      </w:r>
      <w:r w:rsidRPr="000976B9">
        <w:rPr>
          <w:rFonts w:ascii="Arial" w:hAnsi="Arial" w:cs="Arial"/>
        </w:rPr>
        <w:t xml:space="preserve"> </w:t>
      </w:r>
      <w:r w:rsidRPr="000976B9">
        <w:rPr>
          <w:rFonts w:ascii="Arial" w:hAnsi="Arial" w:cs="Arial"/>
          <w:b/>
          <w:bCs/>
        </w:rPr>
        <w:t>Artículo 124.</w:t>
      </w:r>
      <w:r w:rsidRPr="000976B9">
        <w:rPr>
          <w:rFonts w:ascii="Arial" w:hAnsi="Arial" w:cs="Arial"/>
        </w:rPr>
        <w:t xml:space="preserve"> Las facultades que no están expresamente concedidas por esta Constitución a los funcionarios federales, se entienden reservadas a los Estados o a la Ciudad de México, en los ámbitos de sus respectivas competencias. </w:t>
      </w:r>
    </w:p>
  </w:footnote>
  <w:footnote w:id="42">
    <w:p w14:paraId="674D06B0" w14:textId="756693C4" w:rsidR="007E1509" w:rsidRPr="00E00142" w:rsidRDefault="007E1509" w:rsidP="00DD281B">
      <w:pPr>
        <w:pStyle w:val="Textonotapie"/>
        <w:jc w:val="both"/>
        <w:rPr>
          <w:lang w:val="es-ES"/>
        </w:rPr>
      </w:pPr>
      <w:r w:rsidRPr="003B7448">
        <w:rPr>
          <w:rStyle w:val="Refdenotaalpie"/>
          <w:rFonts w:ascii="Arial" w:hAnsi="Arial" w:cs="Arial"/>
        </w:rPr>
        <w:footnoteRef/>
      </w:r>
      <w:r w:rsidRPr="003B7448">
        <w:rPr>
          <w:rFonts w:ascii="Arial" w:hAnsi="Arial" w:cs="Arial"/>
        </w:rPr>
        <w:t xml:space="preserve"> </w:t>
      </w:r>
      <w:r w:rsidRPr="00E00142">
        <w:rPr>
          <w:rFonts w:ascii="Arial" w:hAnsi="Arial" w:cs="Arial"/>
          <w:b/>
          <w:bCs/>
        </w:rPr>
        <w:t xml:space="preserve">Artículo 41. Base V. </w:t>
      </w:r>
      <w:r w:rsidRPr="00E00142">
        <w:rPr>
          <w:rFonts w:ascii="Arial" w:hAnsi="Arial" w:cs="Arial"/>
        </w:rPr>
        <w:t xml:space="preserve">La organización de las elecciones es una función estatal que se realiza a través del Instituto Nacional Electoral y de los organismos públicos locales, en los términos que establece esta Constitución. </w:t>
      </w:r>
      <w:r w:rsidRPr="00E00142">
        <w:rPr>
          <w:rFonts w:ascii="Arial" w:hAnsi="Arial" w:cs="Arial"/>
          <w:b/>
          <w:bCs/>
        </w:rPr>
        <w:t>Apartado C.</w:t>
      </w:r>
      <w:r w:rsidRPr="00E00142">
        <w:rPr>
          <w:rFonts w:ascii="Arial" w:hAnsi="Arial" w:cs="Arial"/>
        </w:rPr>
        <w:t xml:space="preserve"> En las entidades federativas, las elecciones locales y, en su caso, las consultas populares y los procesos de revocación de mandato, estarán a cargo de organismos públicos locales en los términos de esta Constitución. que ejercerán funciones en las siguientes materias: […] En los supuestos que establezca la ley y con la aprobación de una mayoría de cuando menos ocho votos del Consejo General, el Instituto Nacional Electoral podrá: </w:t>
      </w:r>
      <w:r w:rsidRPr="00E00142">
        <w:rPr>
          <w:rFonts w:ascii="Arial" w:hAnsi="Arial" w:cs="Arial"/>
          <w:b/>
          <w:bCs/>
        </w:rPr>
        <w:t>Inciso b)</w:t>
      </w:r>
      <w:r w:rsidRPr="00E00142">
        <w:rPr>
          <w:rFonts w:ascii="Arial" w:hAnsi="Arial" w:cs="Arial"/>
        </w:rPr>
        <w:t xml:space="preserve"> Delegar en dichos órganos electorales las atribuciones a que se refiere el inciso a) del Apartado B de esta Base, sin perjuicio de reasumir su ejercicio directo en cualquier momento.</w:t>
      </w:r>
    </w:p>
  </w:footnote>
  <w:footnote w:id="43">
    <w:p w14:paraId="3BAD0626" w14:textId="488844D3" w:rsidR="007E1509" w:rsidRPr="006C4363" w:rsidRDefault="007E1509" w:rsidP="00DD281B">
      <w:pPr>
        <w:pStyle w:val="Textonotapie"/>
        <w:jc w:val="both"/>
        <w:rPr>
          <w:rFonts w:ascii="Arial" w:hAnsi="Arial" w:cs="Arial"/>
          <w:lang w:val="es-ES"/>
        </w:rPr>
      </w:pPr>
      <w:r w:rsidRPr="006C4363">
        <w:rPr>
          <w:rStyle w:val="Refdenotaalpie"/>
          <w:rFonts w:ascii="Arial" w:hAnsi="Arial" w:cs="Arial"/>
        </w:rPr>
        <w:footnoteRef/>
      </w:r>
      <w:r w:rsidRPr="006C4363">
        <w:rPr>
          <w:rFonts w:ascii="Arial" w:hAnsi="Arial" w:cs="Arial"/>
        </w:rPr>
        <w:t xml:space="preserve"> </w:t>
      </w:r>
      <w:r w:rsidRPr="006C4363">
        <w:rPr>
          <w:rFonts w:ascii="Arial" w:hAnsi="Arial" w:cs="Arial"/>
          <w:b/>
          <w:bCs/>
          <w:lang w:val="es-ES"/>
        </w:rPr>
        <w:t>Artículo 51.</w:t>
      </w:r>
      <w:r w:rsidRPr="006C4363">
        <w:rPr>
          <w:rFonts w:ascii="Arial" w:hAnsi="Arial" w:cs="Arial"/>
          <w:lang w:val="es-ES"/>
        </w:rPr>
        <w:t xml:space="preserve"> Son obligaciones de los partidos políticos: </w:t>
      </w:r>
      <w:r w:rsidRPr="006C4363">
        <w:rPr>
          <w:rFonts w:ascii="Arial" w:hAnsi="Arial" w:cs="Arial"/>
          <w:b/>
          <w:bCs/>
          <w:lang w:val="es-ES"/>
        </w:rPr>
        <w:t xml:space="preserve">Fracción XVI. </w:t>
      </w:r>
      <w:r w:rsidRPr="006C4363">
        <w:rPr>
          <w:rFonts w:ascii="Arial" w:hAnsi="Arial" w:cs="Arial"/>
          <w:lang w:val="es-ES"/>
        </w:rPr>
        <w:t xml:space="preserve">Abstenerse, en su propaganda política o electoral, de cualquier expresión verbal o escrita que denigre o calumnie a las personas, discriminen o constituyan actos de violencia política contra las mujeres en razón de género en los términos de esta Ley. </w:t>
      </w:r>
    </w:p>
    <w:p w14:paraId="2EC540A6" w14:textId="151E6352" w:rsidR="007E1509" w:rsidRPr="006C4363" w:rsidRDefault="007E1509" w:rsidP="00DD281B">
      <w:pPr>
        <w:pStyle w:val="Textonotapie"/>
        <w:jc w:val="both"/>
        <w:rPr>
          <w:rFonts w:ascii="Arial" w:hAnsi="Arial" w:cs="Arial"/>
          <w:lang w:val="es-ES"/>
        </w:rPr>
      </w:pPr>
      <w:r w:rsidRPr="006C4363">
        <w:rPr>
          <w:rFonts w:ascii="Arial" w:hAnsi="Arial" w:cs="Arial"/>
          <w:b/>
          <w:bCs/>
          <w:lang w:val="es-ES"/>
        </w:rPr>
        <w:t xml:space="preserve">Artículo 103. </w:t>
      </w:r>
      <w:r w:rsidRPr="006C4363">
        <w:rPr>
          <w:rFonts w:ascii="Arial" w:hAnsi="Arial" w:cs="Arial"/>
          <w:lang w:val="es-ES"/>
        </w:rPr>
        <w:t xml:space="preserve">Son obligaciones de los aspirantes: </w:t>
      </w:r>
      <w:r w:rsidRPr="006C4363">
        <w:rPr>
          <w:rFonts w:ascii="Arial" w:hAnsi="Arial" w:cs="Arial"/>
          <w:b/>
          <w:bCs/>
          <w:lang w:val="es-ES"/>
        </w:rPr>
        <w:t xml:space="preserve">Fracción III. </w:t>
      </w:r>
      <w:r w:rsidRPr="006C4363">
        <w:rPr>
          <w:rFonts w:ascii="Arial" w:hAnsi="Arial" w:cs="Arial"/>
          <w:lang w:val="es-ES"/>
        </w:rPr>
        <w:t xml:space="preserve">Abstenerse de utilizar en su propaganda cualquier alusión a la vida privada, ofensas, calumnia que denigre, incite al desorden, violencia o utilice símbolos, signos o motivos religiosos o racistas; o cualquiera en que se ejerza violencia política contra las mujeres en razón de género en términos de la legislación aplicable. </w:t>
      </w:r>
      <w:r w:rsidRPr="006C4363">
        <w:rPr>
          <w:rFonts w:ascii="Arial" w:hAnsi="Arial" w:cs="Arial"/>
          <w:b/>
          <w:bCs/>
          <w:lang w:val="es-ES"/>
        </w:rPr>
        <w:t xml:space="preserve">Fracción XII. </w:t>
      </w:r>
      <w:r w:rsidRPr="006C4363">
        <w:rPr>
          <w:rFonts w:ascii="Arial" w:hAnsi="Arial" w:cs="Arial"/>
          <w:lang w:val="es-ES"/>
        </w:rPr>
        <w:t xml:space="preserve">Abstenerse de ejercer violencia política contra las mujeres en razón de género o de recurrir a expresiones que degraden, denigren o discriminen a otras personas aspirantes, precandidatas, candidatas, partidos políticos, personas, instituciones públicas o privadas, y. </w:t>
      </w:r>
    </w:p>
    <w:p w14:paraId="49D50905" w14:textId="508CF29A" w:rsidR="007E1509" w:rsidRPr="006C4363" w:rsidRDefault="007E1509" w:rsidP="00DD281B">
      <w:pPr>
        <w:pStyle w:val="Textonotapie"/>
        <w:jc w:val="both"/>
        <w:rPr>
          <w:rFonts w:ascii="Arial" w:hAnsi="Arial" w:cs="Arial"/>
          <w:lang w:val="es-ES"/>
        </w:rPr>
      </w:pPr>
      <w:r w:rsidRPr="006C4363">
        <w:rPr>
          <w:rFonts w:ascii="Arial" w:hAnsi="Arial" w:cs="Arial"/>
          <w:b/>
          <w:bCs/>
          <w:lang w:val="es-ES"/>
        </w:rPr>
        <w:t xml:space="preserve">Artículo 116. </w:t>
      </w:r>
      <w:r w:rsidRPr="006C4363">
        <w:rPr>
          <w:rFonts w:ascii="Arial" w:hAnsi="Arial" w:cs="Arial"/>
          <w:lang w:val="es-ES"/>
        </w:rPr>
        <w:t xml:space="preserve">Son obligaciones de los candidatos independientes registrados: </w:t>
      </w:r>
      <w:r w:rsidRPr="006C4363">
        <w:rPr>
          <w:rFonts w:ascii="Arial" w:hAnsi="Arial" w:cs="Arial"/>
          <w:b/>
          <w:bCs/>
          <w:lang w:val="es-ES"/>
        </w:rPr>
        <w:t xml:space="preserve">Fracción IX. </w:t>
      </w:r>
      <w:r w:rsidRPr="006C4363">
        <w:rPr>
          <w:rFonts w:ascii="Arial" w:hAnsi="Arial" w:cs="Arial"/>
          <w:lang w:val="es-ES"/>
        </w:rPr>
        <w:t xml:space="preserve">Abstenerse de utilizar en su propaganda cualquier alusión a la vida privada, ofensas, o calumnia que denigre, incite a la violencia política contra las mujeres en razón de género, al desorden o utilice símbolos, signos o motivos religiosos o discriminatorios. </w:t>
      </w:r>
      <w:r w:rsidRPr="006C4363">
        <w:rPr>
          <w:rFonts w:ascii="Arial" w:hAnsi="Arial" w:cs="Arial"/>
          <w:b/>
          <w:bCs/>
          <w:lang w:val="es-ES"/>
        </w:rPr>
        <w:t xml:space="preserve">Fracción XVII. </w:t>
      </w:r>
      <w:r w:rsidRPr="006C4363">
        <w:rPr>
          <w:rFonts w:ascii="Arial" w:hAnsi="Arial" w:cs="Arial"/>
          <w:lang w:val="es-ES"/>
        </w:rPr>
        <w:t xml:space="preserve">Abstenerse de ejercer violencia política contra las mujeres en razón de género o de recurrir a expresiones que degraden, denigren o discriminen a otras personas aspirantes, precandidatas, candidatas, partidos políticos, personas, instituciones públicas o privadas. </w:t>
      </w:r>
    </w:p>
    <w:p w14:paraId="4A43ED4A" w14:textId="01063C34" w:rsidR="007E1509" w:rsidRPr="006C4363" w:rsidRDefault="007E1509" w:rsidP="00DD281B">
      <w:pPr>
        <w:pStyle w:val="Textonotapie"/>
        <w:jc w:val="both"/>
        <w:rPr>
          <w:rFonts w:ascii="Arial" w:hAnsi="Arial" w:cs="Arial"/>
          <w:lang w:val="es-ES"/>
        </w:rPr>
      </w:pPr>
      <w:r w:rsidRPr="006C4363">
        <w:rPr>
          <w:rFonts w:ascii="Arial" w:hAnsi="Arial" w:cs="Arial"/>
          <w:b/>
          <w:bCs/>
          <w:lang w:val="es-ES"/>
        </w:rPr>
        <w:t xml:space="preserve">Artículo 396. </w:t>
      </w:r>
      <w:r w:rsidRPr="006C4363">
        <w:rPr>
          <w:rFonts w:ascii="Arial" w:hAnsi="Arial" w:cs="Arial"/>
          <w:lang w:val="es-ES"/>
        </w:rPr>
        <w:t xml:space="preserve">Constituyen infracciones de las personas aspirantes, personas precandidatas o personas candidatas a cargos de elección popular a la presente Ley: </w:t>
      </w:r>
      <w:r w:rsidRPr="006C4363">
        <w:rPr>
          <w:rFonts w:ascii="Arial" w:hAnsi="Arial" w:cs="Arial"/>
          <w:b/>
          <w:bCs/>
          <w:lang w:val="es-ES"/>
        </w:rPr>
        <w:t xml:space="preserve">Fracción IV. </w:t>
      </w:r>
      <w:r w:rsidRPr="006C4363">
        <w:rPr>
          <w:rFonts w:ascii="Arial" w:hAnsi="Arial" w:cs="Arial"/>
          <w:lang w:val="es-ES"/>
        </w:rPr>
        <w:t xml:space="preserve">La difusión de propaganda política o electoral que contenga expresiones que denigren, calumnien a las personas, discriminen o constituyan actos de violencia política contras las mujeres en razón de género. </w:t>
      </w:r>
    </w:p>
    <w:p w14:paraId="1635F391" w14:textId="1C3059CF" w:rsidR="007E1509" w:rsidRPr="006C4363" w:rsidRDefault="007E1509" w:rsidP="00DD281B">
      <w:pPr>
        <w:pStyle w:val="Textonotapie"/>
        <w:jc w:val="both"/>
        <w:rPr>
          <w:rFonts w:ascii="Arial" w:hAnsi="Arial" w:cs="Arial"/>
          <w:lang w:val="es-ES"/>
        </w:rPr>
      </w:pPr>
      <w:r w:rsidRPr="006C4363">
        <w:rPr>
          <w:rFonts w:ascii="Arial" w:hAnsi="Arial" w:cs="Arial"/>
          <w:b/>
          <w:bCs/>
          <w:lang w:val="es-ES"/>
        </w:rPr>
        <w:t>Artículo 387.</w:t>
      </w:r>
      <w:r w:rsidRPr="006C4363">
        <w:rPr>
          <w:rFonts w:ascii="Arial" w:hAnsi="Arial" w:cs="Arial"/>
          <w:lang w:val="es-ES"/>
        </w:rPr>
        <w:t xml:space="preserve"> Constituyen infracciones de las personas aspirantes y personas candidatas independientes a cargos de elección popular a la presente Ley: </w:t>
      </w:r>
      <w:r w:rsidRPr="006C4363">
        <w:rPr>
          <w:rFonts w:ascii="Arial" w:hAnsi="Arial" w:cs="Arial"/>
          <w:b/>
          <w:bCs/>
          <w:lang w:val="es-ES"/>
        </w:rPr>
        <w:t>Fracción XII:</w:t>
      </w:r>
      <w:r w:rsidRPr="006C4363">
        <w:rPr>
          <w:rFonts w:ascii="Arial" w:hAnsi="Arial" w:cs="Arial"/>
          <w:lang w:val="es-ES"/>
        </w:rPr>
        <w:t xml:space="preserve"> La difusión de propaganda política o electoral que contenga expresiones denigrantes, calumnien a las personas, discriminen o constituyan actos de violencia política contra las mujeres en razón de género. </w:t>
      </w:r>
    </w:p>
  </w:footnote>
  <w:footnote w:id="44">
    <w:p w14:paraId="63F4213F" w14:textId="095F4E71" w:rsidR="007E1509" w:rsidRPr="006C4363" w:rsidRDefault="007E1509" w:rsidP="00DD281B">
      <w:pPr>
        <w:pStyle w:val="Textonotapie"/>
        <w:jc w:val="both"/>
        <w:rPr>
          <w:rFonts w:ascii="Arial" w:hAnsi="Arial" w:cs="Arial"/>
        </w:rPr>
      </w:pPr>
      <w:r w:rsidRPr="006C4363">
        <w:rPr>
          <w:rStyle w:val="Refdenotaalpie"/>
          <w:rFonts w:ascii="Arial" w:hAnsi="Arial" w:cs="Arial"/>
        </w:rPr>
        <w:footnoteRef/>
      </w:r>
      <w:r w:rsidRPr="006C4363">
        <w:rPr>
          <w:rFonts w:ascii="Arial" w:hAnsi="Arial" w:cs="Arial"/>
        </w:rPr>
        <w:t xml:space="preserve"> </w:t>
      </w:r>
      <w:r w:rsidRPr="006C4363">
        <w:rPr>
          <w:rFonts w:ascii="Arial" w:hAnsi="Arial" w:cs="Arial"/>
          <w:b/>
          <w:bCs/>
        </w:rPr>
        <w:t xml:space="preserve">Artículo 7º. </w:t>
      </w:r>
      <w:r w:rsidRPr="006C4363">
        <w:rPr>
          <w:rFonts w:ascii="Arial" w:hAnsi="Arial" w:cs="Arial"/>
        </w:rPr>
        <w:t>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14:paraId="2850F708" w14:textId="592D4A9E" w:rsidR="007E1509" w:rsidRPr="006C4363" w:rsidRDefault="007E1509" w:rsidP="00DD281B">
      <w:pPr>
        <w:pStyle w:val="Textonotapie"/>
        <w:jc w:val="both"/>
      </w:pPr>
      <w:r w:rsidRPr="006C4363">
        <w:rPr>
          <w:rFonts w:ascii="Arial" w:hAnsi="Arial" w:cs="Arial"/>
        </w:rP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footnote>
  <w:footnote w:id="45">
    <w:p w14:paraId="70206F3D" w14:textId="67DFDD93" w:rsidR="007E1509" w:rsidRPr="00B42E2E" w:rsidRDefault="007E1509" w:rsidP="00DD281B">
      <w:pPr>
        <w:pStyle w:val="Textonotapie"/>
        <w:jc w:val="both"/>
        <w:rPr>
          <w:lang w:val="es-ES"/>
        </w:rPr>
      </w:pPr>
      <w:r w:rsidRPr="003B7448">
        <w:rPr>
          <w:rStyle w:val="Refdenotaalpie"/>
          <w:rFonts w:ascii="Arial" w:hAnsi="Arial" w:cs="Arial"/>
        </w:rPr>
        <w:footnoteRef/>
      </w:r>
      <w:r>
        <w:t xml:space="preserve"> </w:t>
      </w:r>
      <w:r w:rsidRPr="0013797D">
        <w:rPr>
          <w:rFonts w:ascii="Arial" w:hAnsi="Arial" w:cs="Arial"/>
          <w:b/>
          <w:bCs/>
        </w:rPr>
        <w:t xml:space="preserve">Artículo 6º. </w:t>
      </w:r>
      <w:r w:rsidRPr="0013797D">
        <w:rPr>
          <w:rFonts w:ascii="Arial" w:hAnsi="Arial" w:cs="Arial"/>
        </w:rPr>
        <w:t>La manifestación de las ideas no será objeto de ninguna inquisición judicial o adminsitrativa,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r>
        <w:t xml:space="preserve"> </w:t>
      </w:r>
    </w:p>
  </w:footnote>
  <w:footnote w:id="46">
    <w:p w14:paraId="76A6FEFC" w14:textId="761FF13E" w:rsidR="007E1509" w:rsidRPr="00115BE1" w:rsidRDefault="007E1509" w:rsidP="00DD281B">
      <w:pPr>
        <w:pStyle w:val="Textonotapie"/>
        <w:jc w:val="both"/>
        <w:rPr>
          <w:rFonts w:ascii="Arial" w:hAnsi="Arial" w:cs="Arial"/>
        </w:rPr>
      </w:pPr>
      <w:r w:rsidRPr="00115BE1">
        <w:rPr>
          <w:rStyle w:val="Refdenotaalpie"/>
          <w:rFonts w:ascii="Arial" w:hAnsi="Arial" w:cs="Arial"/>
        </w:rPr>
        <w:footnoteRef/>
      </w:r>
      <w:r w:rsidRPr="00115BE1">
        <w:rPr>
          <w:rFonts w:ascii="Arial" w:hAnsi="Arial" w:cs="Arial"/>
        </w:rPr>
        <w:t xml:space="preserve"> </w:t>
      </w:r>
      <w:r w:rsidRPr="00115BE1">
        <w:rPr>
          <w:rFonts w:ascii="Arial" w:hAnsi="Arial" w:cs="Arial"/>
          <w:b/>
          <w:bCs/>
        </w:rPr>
        <w:t xml:space="preserve">Artículo 41. </w:t>
      </w:r>
      <w:r w:rsidRPr="00115BE1">
        <w:rPr>
          <w:rFonts w:ascii="Arial" w:hAnsi="Arial" w:cs="Arial"/>
        </w:rPr>
        <w:t xml:space="preserve">[…] La renovación de los poderes Lesgislativo y Ejecutivo se realizará mediante elecciones libres, auténticas y periódicas, conforme a las siguientes bases: </w:t>
      </w:r>
    </w:p>
    <w:p w14:paraId="4276C8E4" w14:textId="6E6BF51C" w:rsidR="007E1509" w:rsidRPr="00115BE1" w:rsidRDefault="007E1509" w:rsidP="00DD281B">
      <w:pPr>
        <w:pStyle w:val="Textonotapie"/>
        <w:jc w:val="both"/>
        <w:rPr>
          <w:lang w:val="es-ES"/>
        </w:rPr>
      </w:pPr>
      <w:r w:rsidRPr="00115BE1">
        <w:rPr>
          <w:rFonts w:ascii="Arial" w:hAnsi="Arial" w:cs="Arial"/>
          <w:b/>
          <w:bCs/>
        </w:rPr>
        <w:t xml:space="preserve">Base III. </w:t>
      </w:r>
      <w:r w:rsidRPr="00115BE1">
        <w:rPr>
          <w:rFonts w:ascii="Arial" w:hAnsi="Arial" w:cs="Arial"/>
        </w:rPr>
        <w:t xml:space="preserve">Los partidos políticos nacionales tendrán derecho al uso de manera permanente de los medios de comunicación social. Los candidatos independientes tendrán derecho de acceso a prerrogativas para las campañas electorales en los términos que establezca la ley. </w:t>
      </w:r>
      <w:r w:rsidRPr="00115BE1">
        <w:rPr>
          <w:rFonts w:ascii="Arial" w:hAnsi="Arial" w:cs="Arial"/>
          <w:b/>
          <w:bCs/>
        </w:rPr>
        <w:t xml:space="preserve">Apartado C. </w:t>
      </w:r>
      <w:r w:rsidRPr="00115BE1">
        <w:rPr>
          <w:rFonts w:ascii="Arial" w:hAnsi="Arial" w:cs="Arial"/>
        </w:rPr>
        <w:t>En la propaganda política o electoral que difundan los partidos y candidatos deberán abstenerse de expresiones que calumnien a las personas.</w:t>
      </w:r>
      <w:r>
        <w:t xml:space="preserve"> </w:t>
      </w:r>
    </w:p>
  </w:footnote>
  <w:footnote w:id="47">
    <w:p w14:paraId="51F42FF3" w14:textId="75DAD34D" w:rsidR="007E1509" w:rsidRPr="00673B60" w:rsidRDefault="007E1509" w:rsidP="00DD281B">
      <w:pPr>
        <w:pStyle w:val="Textonotapie"/>
        <w:jc w:val="both"/>
        <w:rPr>
          <w:rFonts w:ascii="Arial" w:hAnsi="Arial" w:cs="Arial"/>
          <w:lang w:val="es-ES"/>
        </w:rPr>
      </w:pPr>
      <w:r w:rsidRPr="00673B60">
        <w:rPr>
          <w:rStyle w:val="Refdenotaalpie"/>
          <w:rFonts w:ascii="Arial" w:hAnsi="Arial" w:cs="Arial"/>
        </w:rPr>
        <w:footnoteRef/>
      </w:r>
      <w:r w:rsidRPr="00673B60">
        <w:rPr>
          <w:rFonts w:ascii="Arial" w:hAnsi="Arial" w:cs="Arial"/>
        </w:rPr>
        <w:t xml:space="preserve"> </w:t>
      </w:r>
      <w:r w:rsidRPr="00673B60">
        <w:rPr>
          <w:rFonts w:ascii="Arial" w:hAnsi="Arial" w:cs="Arial"/>
          <w:b/>
          <w:bCs/>
        </w:rPr>
        <w:t xml:space="preserve">Artículo 19. </w:t>
      </w:r>
      <w:r w:rsidRPr="00673B60">
        <w:rPr>
          <w:rFonts w:ascii="Arial" w:hAnsi="Arial" w:cs="Arial"/>
        </w:rPr>
        <w:t xml:space="preserve">Las controversias constitucionales son improcedentes: </w:t>
      </w:r>
      <w:r w:rsidRPr="00673B60">
        <w:rPr>
          <w:rFonts w:ascii="Arial" w:hAnsi="Arial" w:cs="Arial"/>
          <w:b/>
          <w:bCs/>
        </w:rPr>
        <w:t xml:space="preserve">Fracción VIII. </w:t>
      </w:r>
      <w:r w:rsidRPr="00673B60">
        <w:rPr>
          <w:rFonts w:ascii="Arial" w:hAnsi="Arial" w:cs="Arial"/>
        </w:rPr>
        <w:t xml:space="preserve">En los demás casos en que la improcedencia resulte de alguna disposición de esta ley. </w:t>
      </w:r>
    </w:p>
  </w:footnote>
  <w:footnote w:id="48">
    <w:p w14:paraId="61307524" w14:textId="2FB1063D" w:rsidR="007E1509" w:rsidRPr="005D7472" w:rsidRDefault="007E1509" w:rsidP="00DD281B">
      <w:pPr>
        <w:pStyle w:val="Textonotapie"/>
        <w:jc w:val="both"/>
        <w:rPr>
          <w:lang w:val="es-ES"/>
        </w:rPr>
      </w:pPr>
      <w:r w:rsidRPr="00673B60">
        <w:rPr>
          <w:rStyle w:val="Refdenotaalpie"/>
          <w:rFonts w:ascii="Arial" w:hAnsi="Arial" w:cs="Arial"/>
        </w:rPr>
        <w:footnoteRef/>
      </w:r>
      <w:r w:rsidRPr="00673B60">
        <w:rPr>
          <w:rFonts w:ascii="Arial" w:hAnsi="Arial" w:cs="Arial"/>
        </w:rPr>
        <w:t xml:space="preserve"> </w:t>
      </w:r>
      <w:r w:rsidRPr="00673B60">
        <w:rPr>
          <w:rFonts w:ascii="Arial" w:hAnsi="Arial" w:cs="Arial"/>
          <w:b/>
          <w:bCs/>
        </w:rPr>
        <w:t xml:space="preserve">Artículo 60. </w:t>
      </w:r>
      <w:r w:rsidRPr="00673B60">
        <w:rPr>
          <w:rFonts w:ascii="Arial" w:hAnsi="Arial" w:cs="Arial"/>
        </w:rPr>
        <w:t>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r>
        <w:t xml:space="preserve"> </w:t>
      </w:r>
    </w:p>
  </w:footnote>
  <w:footnote w:id="49">
    <w:p w14:paraId="0CF6D2CF" w14:textId="652122B4" w:rsidR="007E1509" w:rsidRPr="00D84BBF" w:rsidRDefault="007E1509" w:rsidP="00DD281B">
      <w:pPr>
        <w:pStyle w:val="Textonotapie"/>
        <w:jc w:val="both"/>
        <w:rPr>
          <w:rFonts w:ascii="Arial" w:hAnsi="Arial" w:cs="Arial"/>
        </w:rPr>
      </w:pPr>
      <w:r w:rsidRPr="00A91DC5">
        <w:rPr>
          <w:rStyle w:val="Refdenotaalpie"/>
          <w:rFonts w:ascii="Arial" w:hAnsi="Arial" w:cs="Arial"/>
        </w:rPr>
        <w:footnoteRef/>
      </w:r>
      <w:r w:rsidRPr="00A91DC5">
        <w:rPr>
          <w:rFonts w:ascii="Arial" w:hAnsi="Arial" w:cs="Arial"/>
        </w:rPr>
        <w:t xml:space="preserve"> </w:t>
      </w:r>
      <w:r w:rsidRPr="00A91DC5">
        <w:rPr>
          <w:rFonts w:ascii="Arial" w:hAnsi="Arial" w:cs="Arial"/>
          <w:b/>
          <w:bCs/>
        </w:rPr>
        <w:t>Artículo 218.4</w:t>
      </w:r>
      <w:r w:rsidRPr="00A91DC5">
        <w:rPr>
          <w:rFonts w:ascii="Arial" w:hAnsi="Arial" w:cs="Arial"/>
        </w:rPr>
        <w:t xml:space="preserve"> En los términos que dispongan las leyes de las entidades federativas, los consejos generales de los Organismos Públicos Locales, organizarán debates entre todos los candidatos a Gobernador o Jefe de Gobierno del Distrito Federal; y promoverán la celebración de debates entre candidatos a diputados locales, presidentes municipales, Jefes Delegacionales y otros cargos de elección popular, para lo cual las señales radiodifundidas que los Organismos Públicos Locales </w:t>
      </w:r>
      <w:r w:rsidRPr="00D84BBF">
        <w:rPr>
          <w:rFonts w:ascii="Arial" w:hAnsi="Arial" w:cs="Arial"/>
        </w:rPr>
        <w:t>generen para este fin podrán ser utilizadas, en vivo y en forma gratuita, por los demás concesionarios de radio y televisión, así como por otros concesionarios de telecomunicaciones</w:t>
      </w:r>
    </w:p>
  </w:footnote>
  <w:footnote w:id="50">
    <w:p w14:paraId="565EB3B8" w14:textId="77777777" w:rsidR="007E1509" w:rsidRDefault="007E1509" w:rsidP="00DD281B">
      <w:pPr>
        <w:pStyle w:val="Textonotapie"/>
        <w:jc w:val="both"/>
        <w:rPr>
          <w:lang w:val="es-ES"/>
        </w:rPr>
      </w:pPr>
      <w:r w:rsidRPr="00D84BBF">
        <w:rPr>
          <w:rStyle w:val="Refdenotaalpie"/>
          <w:rFonts w:ascii="Arial" w:hAnsi="Arial" w:cs="Arial"/>
        </w:rPr>
        <w:footnoteRef/>
      </w:r>
      <w:r w:rsidRPr="00D84BBF">
        <w:rPr>
          <w:rFonts w:ascii="Arial" w:hAnsi="Arial" w:cs="Arial"/>
        </w:rPr>
        <w:t xml:space="preserve"> </w:t>
      </w:r>
      <w:r w:rsidRPr="00D84BBF">
        <w:rPr>
          <w:rFonts w:ascii="Arial" w:hAnsi="Arial" w:cs="Arial"/>
          <w:b/>
          <w:bCs/>
          <w:lang w:val="es-ES"/>
        </w:rPr>
        <w:t xml:space="preserve">Artículo 243. </w:t>
      </w:r>
      <w:r w:rsidRPr="00D84BBF">
        <w:rPr>
          <w:rFonts w:ascii="Arial" w:hAnsi="Arial" w:cs="Arial"/>
          <w:lang w:val="es-ES"/>
        </w:rPr>
        <w:t>Sujetos obligados. 1. Se deberá presentar un informe por cada una de las campañas en que el partido, coalición o candidato independiente haya contendido a nivel federal o local, especificando los gastos ejercidos en el ámbito territorial correspondiente; así como el origen de los recursos que se hayan utilizado para financiar la campaña. En consecuencia, de acuerdo con las elecciones federales y locales registradas, deberán presentar: a) Informe por la campaña del candidato a Presidente de los Estados Unidos Mexicanos; b) Informe por cada fórmula de candidatos a Senadores de la República por el principio de mayoría relativa que hayan registrado ante las autoridades electorales; c) Informe por cada fórmula de candidatos a Diputados por el principio de mayoría relativa que hayan registrado ante las autoridades electorales; d) Informe por la campaña del candidato a Gobernador o Jefe de Gobierno de la Entidad Federativa de que se trate; e) Informe por cada candidato a ocupar cargo en el ayuntamiento, Jefatura Delegacional, Junta municipal o Presidente de comunidad de que se trate; f) Informe por cada fórmula de candidatos a Diputados al Congreso Local o Asamblea Legislativa, de la Entidad Federativa.</w:t>
      </w:r>
      <w:r>
        <w:rPr>
          <w:lang w:val="es-ES"/>
        </w:rPr>
        <w:t xml:space="preserve"> </w:t>
      </w:r>
    </w:p>
    <w:p w14:paraId="774DD598" w14:textId="240814B6" w:rsidR="007E1509" w:rsidRPr="00D84BBF" w:rsidRDefault="007E1509" w:rsidP="00DD281B">
      <w:pPr>
        <w:pStyle w:val="Textonotapie"/>
        <w:jc w:val="both"/>
        <w:rPr>
          <w:rFonts w:ascii="Arial" w:hAnsi="Arial" w:cs="Arial"/>
          <w:lang w:val="es-ES"/>
        </w:rPr>
      </w:pPr>
      <w:r w:rsidRPr="00D84BBF">
        <w:rPr>
          <w:rFonts w:ascii="Arial" w:hAnsi="Arial" w:cs="Arial"/>
          <w:b/>
          <w:bCs/>
          <w:lang w:val="es-ES"/>
        </w:rPr>
        <w:t xml:space="preserve">2. </w:t>
      </w:r>
      <w:r w:rsidRPr="00D84BBF">
        <w:rPr>
          <w:rFonts w:ascii="Arial" w:hAnsi="Arial" w:cs="Arial"/>
          <w:lang w:val="es-ES"/>
        </w:rPr>
        <w:t xml:space="preserve">Los candidatos por el principio de representación proporcional que realicen gastos de campaña, deberán presentar el informe respectivo. </w:t>
      </w:r>
    </w:p>
    <w:p w14:paraId="650F5F29" w14:textId="40E48578" w:rsidR="007E1509" w:rsidRDefault="007E1509" w:rsidP="00DD281B">
      <w:pPr>
        <w:pStyle w:val="Textonotapie"/>
        <w:jc w:val="both"/>
        <w:rPr>
          <w:rFonts w:ascii="Arial" w:hAnsi="Arial" w:cs="Arial"/>
          <w:lang w:val="es-ES"/>
        </w:rPr>
      </w:pPr>
      <w:r w:rsidRPr="00D84BBF">
        <w:rPr>
          <w:rFonts w:ascii="Arial" w:hAnsi="Arial" w:cs="Arial"/>
          <w:b/>
          <w:bCs/>
          <w:lang w:val="es-ES"/>
        </w:rPr>
        <w:t xml:space="preserve">3. </w:t>
      </w:r>
      <w:r w:rsidRPr="00D84BBF">
        <w:rPr>
          <w:rFonts w:ascii="Arial" w:hAnsi="Arial" w:cs="Arial"/>
          <w:lang w:val="es-ES"/>
        </w:rPr>
        <w:t xml:space="preserve">Los gastos reportados por los candidatos plurinominales, deberán identificar la campaña beneficiada de los candidatos de mayoría relativa, los cuales serán prorrateados entre las campañas beneficiadas de la circunscripción correspondiente, según lo establecido en el artículo 218 del reglamento. </w:t>
      </w:r>
    </w:p>
    <w:p w14:paraId="19E1192C" w14:textId="17ADA780" w:rsidR="007E1509" w:rsidRPr="00D84BBF" w:rsidRDefault="007E1509" w:rsidP="00DD281B">
      <w:pPr>
        <w:pStyle w:val="Textonotapie"/>
        <w:jc w:val="both"/>
        <w:rPr>
          <w:lang w:val="es-ES"/>
        </w:rPr>
      </w:pPr>
      <w:r>
        <w:rPr>
          <w:rFonts w:ascii="Arial" w:hAnsi="Arial" w:cs="Arial"/>
          <w:b/>
          <w:bCs/>
          <w:lang w:val="es-ES"/>
        </w:rPr>
        <w:t xml:space="preserve">4. </w:t>
      </w:r>
      <w:r>
        <w:rPr>
          <w:rFonts w:ascii="Arial" w:hAnsi="Arial" w:cs="Arial"/>
          <w:lang w:val="es-ES"/>
        </w:rPr>
        <w:t xml:space="preserve">Para efecto de las candidaturas comunes y alianzas partidarias, se deberá presentar un informe por cada uno de los partidos políticos integrantes de la misma. </w:t>
      </w:r>
    </w:p>
  </w:footnote>
  <w:footnote w:id="51">
    <w:p w14:paraId="57583950" w14:textId="6D594633" w:rsidR="007E1509" w:rsidRPr="009F4DCE" w:rsidRDefault="007E1509" w:rsidP="00DD281B">
      <w:pPr>
        <w:pStyle w:val="Textonotapie"/>
        <w:jc w:val="both"/>
        <w:rPr>
          <w:rFonts w:ascii="Arial" w:hAnsi="Arial" w:cs="Arial"/>
          <w:lang w:val="es-ES"/>
        </w:rPr>
      </w:pPr>
      <w:r w:rsidRPr="009F4DCE">
        <w:rPr>
          <w:rStyle w:val="Refdenotaalpie"/>
          <w:rFonts w:ascii="Arial" w:hAnsi="Arial" w:cs="Arial"/>
        </w:rPr>
        <w:footnoteRef/>
      </w:r>
      <w:r w:rsidRPr="009F4DCE">
        <w:rPr>
          <w:rFonts w:ascii="Arial" w:hAnsi="Arial" w:cs="Arial"/>
        </w:rPr>
        <w:t xml:space="preserve"> </w:t>
      </w:r>
      <w:r w:rsidRPr="009F4DCE">
        <w:rPr>
          <w:rFonts w:ascii="Arial" w:hAnsi="Arial" w:cs="Arial"/>
          <w:b/>
          <w:bCs/>
        </w:rPr>
        <w:t xml:space="preserve">Artículo 380.1 </w:t>
      </w:r>
      <w:r w:rsidRPr="009F4DCE">
        <w:rPr>
          <w:rFonts w:ascii="Arial" w:hAnsi="Arial" w:cs="Arial"/>
        </w:rPr>
        <w:t xml:space="preserve">Son obligaciones de las personas aspirantes: </w:t>
      </w:r>
      <w:r w:rsidRPr="009F4DCE">
        <w:rPr>
          <w:rFonts w:ascii="Arial" w:hAnsi="Arial" w:cs="Arial"/>
          <w:b/>
          <w:bCs/>
        </w:rPr>
        <w:t>Inciso f)</w:t>
      </w:r>
      <w:r w:rsidRPr="009F4DCE">
        <w:rPr>
          <w:rFonts w:ascii="Arial" w:hAnsi="Arial" w:cs="Arial"/>
        </w:rPr>
        <w:t xml:space="preserve"> Abstenerse de ejercer violencia política contra las mujeres en razón de género o de recurrir a expresiones que degraden, denigren o discriminen a otras personas aspirantes, precandidatas, candidatas, partidos políticos, instituciones públicas o privadas;</w:t>
      </w:r>
    </w:p>
  </w:footnote>
  <w:footnote w:id="52">
    <w:p w14:paraId="14966D03" w14:textId="393279B5" w:rsidR="007E1509" w:rsidRPr="00882E29" w:rsidRDefault="007E1509" w:rsidP="00DD281B">
      <w:pPr>
        <w:pStyle w:val="Textonotapie"/>
        <w:jc w:val="both"/>
        <w:rPr>
          <w:lang w:val="es-ES"/>
        </w:rPr>
      </w:pPr>
      <w:r w:rsidRPr="009F4DCE">
        <w:rPr>
          <w:rStyle w:val="Refdenotaalpie"/>
          <w:rFonts w:ascii="Arial" w:hAnsi="Arial" w:cs="Arial"/>
        </w:rPr>
        <w:footnoteRef/>
      </w:r>
      <w:r w:rsidRPr="009F4DCE">
        <w:rPr>
          <w:rFonts w:ascii="Arial" w:hAnsi="Arial" w:cs="Arial"/>
        </w:rPr>
        <w:t xml:space="preserve"> </w:t>
      </w:r>
      <w:r w:rsidRPr="009F4DCE">
        <w:rPr>
          <w:rFonts w:ascii="Arial" w:hAnsi="Arial" w:cs="Arial"/>
          <w:b/>
          <w:bCs/>
        </w:rPr>
        <w:t xml:space="preserve">Artícuo 394.1 </w:t>
      </w:r>
      <w:r w:rsidRPr="009F4DCE">
        <w:rPr>
          <w:rFonts w:ascii="Arial" w:hAnsi="Arial" w:cs="Arial"/>
        </w:rPr>
        <w:t xml:space="preserve">Son obligaciones de las Candidatas y los Candidatos Independientes registrados: </w:t>
      </w:r>
      <w:r w:rsidRPr="009F4DCE">
        <w:rPr>
          <w:rFonts w:ascii="Arial" w:hAnsi="Arial" w:cs="Arial"/>
          <w:b/>
          <w:bCs/>
        </w:rPr>
        <w:t>Inciso i)</w:t>
      </w:r>
      <w:r w:rsidRPr="009F4DCE">
        <w:rPr>
          <w:rFonts w:ascii="Arial" w:hAnsi="Arial" w:cs="Arial"/>
        </w:rPr>
        <w:t xml:space="preserve"> Abstenersse de ejercer violencia política contra las mujeres en razón de género o de recurrir a expresiones que degraden, denigren o discriminen a otras personas aspirantes, precandidatas, candidatas, partidos políticos, personas, instituciones públicas o privadas.</w:t>
      </w:r>
      <w:r>
        <w:t xml:space="preserve"> </w:t>
      </w:r>
    </w:p>
  </w:footnote>
  <w:footnote w:id="53">
    <w:p w14:paraId="36AB88E2" w14:textId="4E795028" w:rsidR="007E1509" w:rsidRPr="00C21170" w:rsidRDefault="007E1509" w:rsidP="00DD281B">
      <w:pPr>
        <w:pStyle w:val="Textonotapie"/>
        <w:jc w:val="both"/>
        <w:rPr>
          <w:lang w:val="es-ES"/>
        </w:rPr>
      </w:pPr>
      <w:r w:rsidRPr="003B7448">
        <w:rPr>
          <w:rStyle w:val="Refdenotaalpie"/>
          <w:rFonts w:ascii="Arial" w:hAnsi="Arial" w:cs="Arial"/>
        </w:rPr>
        <w:footnoteRef/>
      </w:r>
      <w:r w:rsidRPr="003B7448">
        <w:rPr>
          <w:rFonts w:ascii="Arial" w:hAnsi="Arial" w:cs="Arial"/>
        </w:rPr>
        <w:t xml:space="preserve"> </w:t>
      </w:r>
      <w:r w:rsidRPr="00C21170">
        <w:rPr>
          <w:rFonts w:ascii="Arial" w:hAnsi="Arial" w:cs="Arial"/>
          <w:b/>
          <w:bCs/>
        </w:rPr>
        <w:t>Artículo 443</w:t>
      </w:r>
      <w:r>
        <w:rPr>
          <w:rFonts w:ascii="Arial" w:hAnsi="Arial" w:cs="Arial"/>
          <w:b/>
          <w:bCs/>
        </w:rPr>
        <w:t xml:space="preserve">.1 </w:t>
      </w:r>
      <w:r>
        <w:rPr>
          <w:rFonts w:ascii="Arial" w:hAnsi="Arial" w:cs="Arial"/>
        </w:rPr>
        <w:t xml:space="preserve">Constituyen infracciones de los partidos políticos a la presente Ley: </w:t>
      </w:r>
      <w:r>
        <w:rPr>
          <w:rFonts w:ascii="Arial" w:hAnsi="Arial" w:cs="Arial"/>
          <w:b/>
          <w:bCs/>
        </w:rPr>
        <w:t>Inciso j)</w:t>
      </w:r>
      <w:r>
        <w:rPr>
          <w:rFonts w:ascii="Arial" w:hAnsi="Arial" w:cs="Arial"/>
        </w:rPr>
        <w:t xml:space="preserve"> La difusión de propaganda política o electoral que contenga expresiones que denigren a las instituciones y a los propios partidos, o que calumnien a las personas; </w:t>
      </w:r>
    </w:p>
  </w:footnote>
  <w:footnote w:id="54">
    <w:p w14:paraId="54235B2F" w14:textId="50F0D561" w:rsidR="007E1509" w:rsidRPr="00877A86" w:rsidRDefault="007E1509" w:rsidP="00DD281B">
      <w:pPr>
        <w:pStyle w:val="Textonotapie"/>
        <w:jc w:val="both"/>
        <w:rPr>
          <w:rFonts w:ascii="Arial" w:hAnsi="Arial" w:cs="Arial"/>
          <w:highlight w:val="yellow"/>
          <w:lang w:val="es-ES"/>
        </w:rPr>
      </w:pPr>
      <w:r w:rsidRPr="00877A86">
        <w:rPr>
          <w:rStyle w:val="Refdenotaalpie"/>
          <w:rFonts w:ascii="Arial" w:hAnsi="Arial" w:cs="Arial"/>
          <w:lang w:val="es-ES"/>
        </w:rPr>
        <w:footnoteRef/>
      </w:r>
      <w:r w:rsidRPr="00877A86">
        <w:rPr>
          <w:rFonts w:ascii="Arial" w:hAnsi="Arial" w:cs="Arial"/>
          <w:lang w:val="es-ES"/>
        </w:rPr>
        <w:t xml:space="preserve"> “</w:t>
      </w:r>
      <w:r w:rsidRPr="00877A86">
        <w:rPr>
          <w:rFonts w:ascii="Arial" w:hAnsi="Arial" w:cs="Arial"/>
          <w:b/>
          <w:lang w:val="es-ES"/>
        </w:rPr>
        <w:t>Artículo 60.-</w:t>
      </w:r>
      <w:r w:rsidRPr="00877A86">
        <w:rPr>
          <w:rFonts w:ascii="Arial" w:hAnsi="Arial" w:cs="Arial"/>
          <w:lang w:val="es-ES"/>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55">
    <w:p w14:paraId="79B58821" w14:textId="38709972" w:rsidR="007E1509" w:rsidRPr="002A47ED" w:rsidRDefault="007E1509" w:rsidP="00DD281B">
      <w:pPr>
        <w:pStyle w:val="Textonotapie"/>
        <w:jc w:val="both"/>
        <w:rPr>
          <w:rFonts w:ascii="Arial" w:hAnsi="Arial" w:cs="Arial"/>
          <w:sz w:val="24"/>
          <w:szCs w:val="24"/>
        </w:rPr>
      </w:pPr>
      <w:r w:rsidRPr="003B7448">
        <w:rPr>
          <w:rStyle w:val="Refdenotaalpie"/>
          <w:rFonts w:ascii="Arial" w:hAnsi="Arial" w:cs="Arial"/>
        </w:rPr>
        <w:footnoteRef/>
      </w:r>
      <w:r>
        <w:t xml:space="preserve"> </w:t>
      </w:r>
      <w:r w:rsidRPr="00B950A3">
        <w:rPr>
          <w:rFonts w:ascii="Arial" w:hAnsi="Arial" w:cs="Arial"/>
        </w:rPr>
        <w:t>Así se ha sostenido por este Tribunal Pleno en la tesis jurisprudencial P./J. 81/2001, de rubro y texto: “</w:t>
      </w:r>
      <w:r w:rsidRPr="00B950A3">
        <w:rPr>
          <w:rFonts w:ascii="Arial" w:hAnsi="Arial" w:cs="Arial"/>
          <w:b/>
        </w:rPr>
        <w:t>ACCIÓN DE INCONSTITUCIONALIDAD EN MATERIA ELECTORAL. EL PLAZO PARA PROMOVER LA DEMANDA RESPECTIVA FENECE A LOS TREINTA DÍAS NATURALES CONTADOS A PARTIR DEL SIGUIENTE A LA FECHA EN QUE LA NORMA GENERAL CONTROVERTIDA SEA PUBLICADA, AUN CUANDO EL ÚLTIMO DÍA DE ESE PERIODO SEA INHÁBIL.</w:t>
      </w:r>
      <w:r w:rsidRPr="00B950A3">
        <w:rPr>
          <w:rFonts w:ascii="Arial" w:hAnsi="Arial" w:cs="Arial"/>
        </w:rPr>
        <w:t xml:space="preserve"> Al tenor de lo previsto en el artículo 60, párrafo segundo, de la Ley Reglamentaria de las Fracciones I y II del Artículo 105 de la Constitución Política de los Estados Unidos Mexicanos, tratándose de acciones de inconstitucionalidad en las que se impugne una ley en materia electoral todos los días son hábiles. En tal virtud, </w:t>
      </w:r>
      <w:r w:rsidRPr="00B950A3">
        <w:rPr>
          <w:rFonts w:ascii="Arial" w:hAnsi="Arial" w:cs="Arial"/>
          <w:u w:val="single"/>
        </w:rPr>
        <w:t>si al realizar el cómputo del plazo para la presentación de la demanda respectiva se advierte que el último día es inhábil, debe estimarse que en éste fenece el referido plazo</w:t>
      </w:r>
      <w:r w:rsidRPr="00B950A3">
        <w:rPr>
          <w:rFonts w:ascii="Arial" w:hAnsi="Arial" w:cs="Arial"/>
        </w:rPr>
        <w:t>, con independencia de que el primer párrafo del citado artículo 60 establezca que si el último día del plazo fuese inhábil la demanda podrá presentarse el primer día hábil siguiente, toda vez que esta disposición constituye una regla general aplicable a las acciones de inconstitucionalidad ajenas a la materia electoral, respecto de la cual priva la norma especial mencionada inicialmente.”  Registro 189541. [J]; 9a. Época; Pleno; S.J.F. y su Gaceta; Tomo XIII, Junio de 2001; Pág. 353.</w:t>
      </w:r>
    </w:p>
    <w:p w14:paraId="12AACAB7" w14:textId="44344702" w:rsidR="007E1509" w:rsidRPr="00B950A3" w:rsidRDefault="007E1509" w:rsidP="00DD281B">
      <w:pPr>
        <w:pStyle w:val="Textonotapie"/>
        <w:jc w:val="both"/>
      </w:pPr>
    </w:p>
  </w:footnote>
  <w:footnote w:id="56">
    <w:p w14:paraId="408BDC29" w14:textId="77777777" w:rsidR="007E1509" w:rsidRPr="00877A86" w:rsidRDefault="007E1509" w:rsidP="00DD281B">
      <w:pPr>
        <w:pStyle w:val="Textonotapie"/>
        <w:jc w:val="both"/>
        <w:rPr>
          <w:rFonts w:ascii="Arial" w:hAnsi="Arial" w:cs="Arial"/>
          <w:lang w:val="es-ES"/>
        </w:rPr>
      </w:pPr>
      <w:r w:rsidRPr="00877A86">
        <w:rPr>
          <w:rStyle w:val="Refdenotaalpie"/>
          <w:rFonts w:ascii="Arial" w:hAnsi="Arial" w:cs="Arial"/>
          <w:lang w:val="es-ES"/>
        </w:rPr>
        <w:footnoteRef/>
      </w:r>
      <w:r w:rsidRPr="00877A86">
        <w:rPr>
          <w:rFonts w:ascii="Arial" w:hAnsi="Arial" w:cs="Arial"/>
          <w:lang w:val="es-ES"/>
        </w:rPr>
        <w:t xml:space="preserve"> “</w:t>
      </w:r>
      <w:r w:rsidRPr="00877A86">
        <w:rPr>
          <w:rFonts w:ascii="Arial" w:hAnsi="Arial" w:cs="Arial"/>
          <w:b/>
          <w:lang w:val="es-ES"/>
        </w:rPr>
        <w:t>Artículo 105</w:t>
      </w:r>
      <w:r w:rsidRPr="00877A86">
        <w:rPr>
          <w:rFonts w:ascii="Arial" w:hAnsi="Arial" w:cs="Arial"/>
          <w:lang w:val="es-ES"/>
        </w:rPr>
        <w:t>. La Suprema Corte de Justicia de la Nación conocerá, en los términos que señala la ley reglamentaria, de los asuntos siguientes:</w:t>
      </w:r>
    </w:p>
    <w:p w14:paraId="5089D6CD" w14:textId="77777777" w:rsidR="007E1509" w:rsidRPr="00877A86" w:rsidRDefault="007E1509" w:rsidP="00DD281B">
      <w:pPr>
        <w:pStyle w:val="Textonotapie"/>
        <w:jc w:val="both"/>
        <w:rPr>
          <w:rFonts w:ascii="Arial" w:hAnsi="Arial" w:cs="Arial"/>
          <w:lang w:val="es-ES"/>
        </w:rPr>
      </w:pPr>
      <w:r w:rsidRPr="00877A86">
        <w:rPr>
          <w:rFonts w:ascii="Arial" w:hAnsi="Arial" w:cs="Arial"/>
          <w:lang w:val="es-ES"/>
        </w:rPr>
        <w:t>[…]</w:t>
      </w:r>
    </w:p>
    <w:p w14:paraId="5302625E" w14:textId="77777777" w:rsidR="007E1509" w:rsidRPr="00877A86" w:rsidRDefault="007E1509" w:rsidP="00DD281B">
      <w:pPr>
        <w:pStyle w:val="Textonotapie"/>
        <w:jc w:val="both"/>
        <w:rPr>
          <w:rFonts w:ascii="Arial" w:hAnsi="Arial" w:cs="Arial"/>
          <w:lang w:val="es-ES"/>
        </w:rPr>
      </w:pPr>
      <w:r w:rsidRPr="00877A86">
        <w:rPr>
          <w:rFonts w:ascii="Arial" w:hAnsi="Arial" w:cs="Arial"/>
          <w:lang w:val="es-ES"/>
        </w:rPr>
        <w:t>II. De las acciones de inconstitucionalidad que tengan por objeto plantear la posible contradicción entre una norma de carácter general y esta Constitución.</w:t>
      </w:r>
    </w:p>
    <w:p w14:paraId="1D849F92" w14:textId="77777777" w:rsidR="007E1509" w:rsidRPr="00877A86" w:rsidRDefault="007E1509" w:rsidP="00DD281B">
      <w:pPr>
        <w:pStyle w:val="Textonotapie"/>
        <w:jc w:val="both"/>
        <w:rPr>
          <w:rFonts w:ascii="Arial" w:hAnsi="Arial" w:cs="Arial"/>
          <w:lang w:val="es-ES"/>
        </w:rPr>
      </w:pPr>
      <w:r w:rsidRPr="00877A86">
        <w:rPr>
          <w:rFonts w:ascii="Arial" w:hAnsi="Arial" w:cs="Arial"/>
          <w:lang w:val="es-ES"/>
        </w:rPr>
        <w:t>Las acciones de inconstitucionalidad podrán ejercitarse, dentro de los treinta días naturales siguientes a la fecha de publicación de la norma, por:</w:t>
      </w:r>
    </w:p>
    <w:p w14:paraId="03EA5B57" w14:textId="77777777" w:rsidR="007E1509" w:rsidRPr="00877A86" w:rsidRDefault="007E1509" w:rsidP="00DD281B">
      <w:pPr>
        <w:pStyle w:val="Textonotapie"/>
        <w:jc w:val="both"/>
        <w:rPr>
          <w:rFonts w:ascii="Arial" w:hAnsi="Arial" w:cs="Arial"/>
          <w:lang w:val="es-ES"/>
        </w:rPr>
      </w:pPr>
      <w:r w:rsidRPr="00877A86">
        <w:rPr>
          <w:rFonts w:ascii="Arial" w:hAnsi="Arial" w:cs="Arial"/>
          <w:lang w:val="es-ES"/>
        </w:rPr>
        <w:t>[…]</w:t>
      </w:r>
    </w:p>
    <w:p w14:paraId="50BECE07" w14:textId="254E71BB" w:rsidR="007E1509" w:rsidRPr="00877A86" w:rsidRDefault="007E1509" w:rsidP="00DD281B">
      <w:pPr>
        <w:pStyle w:val="Textonotapie"/>
        <w:jc w:val="both"/>
        <w:rPr>
          <w:rFonts w:ascii="Arial" w:hAnsi="Arial" w:cs="Arial"/>
          <w:lang w:val="es-ES"/>
        </w:rPr>
      </w:pPr>
      <w:r w:rsidRPr="00877A86">
        <w:rPr>
          <w:rFonts w:ascii="Arial" w:hAnsi="Arial" w:cs="Arial"/>
          <w:lang w:val="es-ES"/>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 […]”.</w:t>
      </w:r>
    </w:p>
  </w:footnote>
  <w:footnote w:id="57">
    <w:p w14:paraId="2B29B9E4" w14:textId="02E999EC" w:rsidR="007E1509" w:rsidRPr="00877A86" w:rsidRDefault="007E1509" w:rsidP="00DD281B">
      <w:pPr>
        <w:pStyle w:val="Textonotapie"/>
        <w:jc w:val="both"/>
        <w:rPr>
          <w:rFonts w:ascii="Arial" w:hAnsi="Arial" w:cs="Arial"/>
          <w:lang w:val="es-ES"/>
        </w:rPr>
      </w:pPr>
      <w:r w:rsidRPr="00877A86">
        <w:rPr>
          <w:rStyle w:val="Refdenotaalpie"/>
          <w:rFonts w:ascii="Arial" w:hAnsi="Arial" w:cs="Arial"/>
          <w:lang w:val="es-ES"/>
        </w:rPr>
        <w:footnoteRef/>
      </w:r>
      <w:r w:rsidRPr="00877A86">
        <w:rPr>
          <w:rFonts w:ascii="Arial" w:hAnsi="Arial" w:cs="Arial"/>
          <w:lang w:val="es-ES"/>
        </w:rPr>
        <w:t xml:space="preserve"> “</w:t>
      </w:r>
      <w:r w:rsidRPr="00877A86">
        <w:rPr>
          <w:rFonts w:ascii="Arial" w:hAnsi="Arial" w:cs="Arial"/>
          <w:b/>
          <w:lang w:val="es-ES"/>
        </w:rPr>
        <w:t xml:space="preserve">Artículo 62. </w:t>
      </w:r>
      <w:r w:rsidRPr="00877A86">
        <w:rPr>
          <w:rFonts w:ascii="Arial" w:hAnsi="Arial" w:cs="Arial"/>
          <w:lang w:val="es-ES"/>
        </w:rPr>
        <w:t>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p>
    <w:p w14:paraId="42F2CFF0" w14:textId="7ACD1BFE" w:rsidR="007E1509" w:rsidRPr="00877A86" w:rsidRDefault="007E1509" w:rsidP="00DD281B">
      <w:pPr>
        <w:pStyle w:val="Textonotapie"/>
        <w:jc w:val="both"/>
        <w:rPr>
          <w:rFonts w:ascii="Arial" w:hAnsi="Arial" w:cs="Arial"/>
          <w:lang w:val="es-ES"/>
        </w:rPr>
      </w:pPr>
      <w:r w:rsidRPr="00877A86">
        <w:rPr>
          <w:rFonts w:ascii="Arial" w:hAnsi="Arial" w:cs="Arial"/>
          <w:lang w:val="es-ES"/>
        </w:rPr>
        <w:t>[…]</w:t>
      </w:r>
    </w:p>
    <w:p w14:paraId="78200B84" w14:textId="77777777" w:rsidR="007E1509" w:rsidRPr="00877A86" w:rsidRDefault="007E1509" w:rsidP="00DD281B">
      <w:pPr>
        <w:pStyle w:val="Textonotapie"/>
        <w:jc w:val="both"/>
        <w:rPr>
          <w:rFonts w:ascii="Arial" w:hAnsi="Arial" w:cs="Arial"/>
          <w:lang w:val="es-ES"/>
        </w:rPr>
      </w:pPr>
      <w:r w:rsidRPr="00877A86">
        <w:rPr>
          <w:rFonts w:ascii="Arial" w:hAnsi="Arial" w:cs="Arial"/>
          <w:lang w:val="es-ES"/>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58">
    <w:p w14:paraId="51435F11" w14:textId="19B01FF0" w:rsidR="007E1509" w:rsidRPr="00877A86" w:rsidRDefault="007E1509" w:rsidP="00DD281B">
      <w:pPr>
        <w:pStyle w:val="Textonotapie"/>
        <w:jc w:val="both"/>
        <w:rPr>
          <w:rFonts w:ascii="Arial" w:hAnsi="Arial" w:cs="Arial"/>
        </w:rPr>
      </w:pPr>
      <w:r w:rsidRPr="00877A86">
        <w:rPr>
          <w:rStyle w:val="Refdenotaalpie"/>
          <w:rFonts w:ascii="Arial" w:hAnsi="Arial" w:cs="Arial"/>
        </w:rPr>
        <w:footnoteRef/>
      </w:r>
      <w:r w:rsidRPr="00877A86">
        <w:rPr>
          <w:rFonts w:ascii="Arial" w:hAnsi="Arial" w:cs="Arial"/>
        </w:rPr>
        <w:t xml:space="preserve"> “</w:t>
      </w:r>
      <w:r w:rsidRPr="00877A86">
        <w:rPr>
          <w:rFonts w:ascii="Arial" w:hAnsi="Arial" w:cs="Arial"/>
          <w:b/>
          <w:bCs/>
        </w:rPr>
        <w:t>Artículo 38º.</w:t>
      </w:r>
      <w:r w:rsidRPr="00877A86">
        <w:rPr>
          <w:rFonts w:ascii="Arial" w:hAnsi="Arial" w:cs="Arial"/>
        </w:rPr>
        <w:t xml:space="preserve"> El Comité Ejecutivo Nacional conducirá a nuestro partido en el país entre sesiones del Consejo Nacional. Durará en su cargo tres años, salvo renuncia, inhabilitación, fallecimiento o revocación de mandato, en que se procederá de acuerdo con el artículo 40º del presente Estatuto. […]. Se instalará y sesionará con la presencia de la mitad más uno de sus integrantes, y tomará acuerdos por mayoría de los presentes. Estará conformado por veintiún personas, cuyos cargos y funciones serán las siguientes:</w:t>
      </w:r>
    </w:p>
    <w:p w14:paraId="20A2F8AD" w14:textId="77777777" w:rsidR="007E1509" w:rsidRPr="00877A86" w:rsidRDefault="007E1509" w:rsidP="00DD281B">
      <w:pPr>
        <w:pStyle w:val="Textonotapie"/>
        <w:jc w:val="both"/>
        <w:rPr>
          <w:rFonts w:ascii="Arial" w:hAnsi="Arial" w:cs="Arial"/>
        </w:rPr>
      </w:pPr>
      <w:r w:rsidRPr="00877A86">
        <w:rPr>
          <w:rFonts w:ascii="Arial" w:hAnsi="Arial" w:cs="Arial"/>
        </w:rPr>
        <w:t>a. Presidente/a, deberá conducir políticamente al partido y será su representante legal en el país, responsabilidad que podrá delegar en la Secretaría General en sus ausencias; […]”.</w:t>
      </w:r>
    </w:p>
  </w:footnote>
  <w:footnote w:id="59">
    <w:p w14:paraId="62DE8A36" w14:textId="3D3ABC42" w:rsidR="007E1509" w:rsidRPr="00C3279C" w:rsidRDefault="007E1509" w:rsidP="00DD281B">
      <w:pPr>
        <w:pStyle w:val="Textonotapie"/>
        <w:jc w:val="both"/>
        <w:rPr>
          <w:rFonts w:ascii="Arial" w:hAnsi="Arial" w:cs="Arial"/>
        </w:rPr>
      </w:pPr>
      <w:r w:rsidRPr="00C3279C">
        <w:rPr>
          <w:rStyle w:val="Refdenotaalpie"/>
          <w:rFonts w:ascii="Arial" w:hAnsi="Arial" w:cs="Arial"/>
        </w:rPr>
        <w:footnoteRef/>
      </w:r>
      <w:r w:rsidRPr="00C3279C">
        <w:rPr>
          <w:rFonts w:ascii="Arial" w:hAnsi="Arial" w:cs="Arial"/>
        </w:rPr>
        <w:t xml:space="preserve"> </w:t>
      </w:r>
      <w:r>
        <w:rPr>
          <w:rFonts w:ascii="Arial" w:hAnsi="Arial" w:cs="Arial"/>
        </w:rPr>
        <w:t>R</w:t>
      </w:r>
      <w:r w:rsidRPr="00C3279C">
        <w:rPr>
          <w:rFonts w:ascii="Arial" w:hAnsi="Arial" w:cs="Arial"/>
        </w:rPr>
        <w:t xml:space="preserve">esuelta por este Pleno en sesión de ocho de septiembre de dos mil veinte.  </w:t>
      </w:r>
    </w:p>
  </w:footnote>
  <w:footnote w:id="60">
    <w:p w14:paraId="324F127E" w14:textId="03E56571" w:rsidR="007E1509" w:rsidRDefault="007E1509" w:rsidP="00DD281B">
      <w:pPr>
        <w:pStyle w:val="Textonotapie"/>
        <w:jc w:val="both"/>
      </w:pPr>
      <w:r w:rsidRPr="00C3279C">
        <w:rPr>
          <w:rStyle w:val="Refdenotaalpie"/>
          <w:rFonts w:ascii="Arial" w:hAnsi="Arial" w:cs="Arial"/>
        </w:rPr>
        <w:footnoteRef/>
      </w:r>
      <w:r w:rsidRPr="00C3279C">
        <w:rPr>
          <w:rFonts w:ascii="Arial" w:hAnsi="Arial" w:cs="Arial"/>
        </w:rPr>
        <w:t xml:space="preserve"> </w:t>
      </w:r>
      <w:r>
        <w:rPr>
          <w:rFonts w:ascii="Arial" w:hAnsi="Arial" w:cs="Arial"/>
        </w:rPr>
        <w:t>R</w:t>
      </w:r>
      <w:r w:rsidRPr="00C3279C">
        <w:rPr>
          <w:rFonts w:ascii="Arial" w:hAnsi="Arial" w:cs="Arial"/>
        </w:rPr>
        <w:t>esuelta por este Pleno en sesión de veintinueve de septiembre de dos mil veinte.</w:t>
      </w:r>
      <w:r>
        <w:t xml:space="preserve"> </w:t>
      </w:r>
    </w:p>
  </w:footnote>
  <w:footnote w:id="61">
    <w:p w14:paraId="28D25BA8" w14:textId="0166F8CC" w:rsidR="007E1509" w:rsidRPr="00067E24" w:rsidRDefault="007E1509" w:rsidP="00DD281B">
      <w:pPr>
        <w:pStyle w:val="Textonotapie"/>
        <w:jc w:val="both"/>
        <w:rPr>
          <w:rFonts w:ascii="Arial" w:hAnsi="Arial" w:cs="Arial"/>
        </w:rPr>
      </w:pPr>
      <w:r w:rsidRPr="00067E24">
        <w:rPr>
          <w:rStyle w:val="Refdenotaalpie"/>
          <w:rFonts w:ascii="Arial" w:hAnsi="Arial" w:cs="Arial"/>
        </w:rPr>
        <w:footnoteRef/>
      </w:r>
      <w:r w:rsidRPr="00067E24">
        <w:rPr>
          <w:rFonts w:ascii="Arial" w:hAnsi="Arial" w:cs="Arial"/>
        </w:rPr>
        <w:t xml:space="preserve"> No pasa desapercibido para este Tribunal Pleno que, con fecha de cuatro de noviembre de dos mil veinte, </w:t>
      </w:r>
      <w:r>
        <w:rPr>
          <w:rFonts w:ascii="Arial" w:hAnsi="Arial" w:cs="Arial"/>
        </w:rPr>
        <w:t xml:space="preserve">se publicó en el Periódico Oficial de Quintana Roo el Decreto 53, por el que se reforman y adicionan diversas disposiciones de la Ley de Instituciones y Procedimientos Electorales para el Estado de Quintana Roo, en materia de candidaturas comunes. Sin embargo, se advierte que no se reformaron las normas impugnadas en el presente asunto, a excepción del artículo 137, pero en las diversas fracciones IX y XXXII. </w:t>
      </w:r>
    </w:p>
  </w:footnote>
  <w:footnote w:id="62">
    <w:p w14:paraId="2998E99F" w14:textId="57FAB99E" w:rsidR="007E1509" w:rsidRPr="00877A86" w:rsidRDefault="007E1509" w:rsidP="00DD281B">
      <w:pPr>
        <w:pStyle w:val="Textonotapie"/>
        <w:jc w:val="both"/>
        <w:rPr>
          <w:rFonts w:ascii="Arial" w:hAnsi="Arial" w:cs="Arial"/>
          <w:lang w:val="es-ES"/>
        </w:rPr>
      </w:pPr>
      <w:r w:rsidRPr="00877A86">
        <w:rPr>
          <w:rStyle w:val="Refdenotaalpie"/>
          <w:rFonts w:ascii="Arial" w:hAnsi="Arial" w:cs="Arial"/>
        </w:rPr>
        <w:footnoteRef/>
      </w:r>
      <w:r w:rsidRPr="00877A86">
        <w:rPr>
          <w:rFonts w:ascii="Arial" w:hAnsi="Arial" w:cs="Arial"/>
        </w:rPr>
        <w:t xml:space="preserve"> </w:t>
      </w:r>
      <w:r w:rsidRPr="00877A86">
        <w:rPr>
          <w:rFonts w:ascii="Arial" w:hAnsi="Arial" w:cs="Arial"/>
          <w:lang w:val="es-ES"/>
        </w:rPr>
        <w:t xml:space="preserve">No se pasa por alto que varios contenidos normativos son similares, en cuanto a su texto formal, al que tenían previo a su reforma. Sin embargo, ello no significa que no haya existido un cambio normativo conforme al criterio vigente de esta Suprema Corte. Por el contrario, en todos los preceptos reclamados por los partidos políticos, se advierten las condiciones que actualizan un nuevo acto legislativo. A saber, en varios de los preceptos reclamados, se incluye referencia binaria a los géneros; cambiando, por ejemplo, conceptos como “candidato” a “candidatas y candidatos” o a un concepto neutral como “candidaturas” (“Presidente” a “Presidenta o Presidente”, “Consejero” a “Consejera o Consejero, entre otras tantos ejemplos). </w:t>
      </w:r>
      <w:r>
        <w:rPr>
          <w:rFonts w:ascii="Arial" w:hAnsi="Arial" w:cs="Arial"/>
          <w:lang w:val="es-ES"/>
        </w:rPr>
        <w:t xml:space="preserve"> </w:t>
      </w:r>
      <w:r w:rsidRPr="00877A86">
        <w:rPr>
          <w:rFonts w:ascii="Arial" w:hAnsi="Arial" w:cs="Arial"/>
          <w:lang w:val="es-ES"/>
        </w:rPr>
        <w:t xml:space="preserve">Ese cambio, a diferencia de lo ocurrido en otros precedentes, tiene como implicación un cambio normativo. La incorporación de </w:t>
      </w:r>
      <w:r w:rsidRPr="00877A86">
        <w:rPr>
          <w:rFonts w:ascii="Arial" w:hAnsi="Arial" w:cs="Arial"/>
          <w:b/>
          <w:bCs/>
          <w:lang w:val="es-ES"/>
        </w:rPr>
        <w:t xml:space="preserve">lenguaje incluyente </w:t>
      </w:r>
      <w:r w:rsidRPr="00877A86">
        <w:rPr>
          <w:rFonts w:ascii="Arial" w:hAnsi="Arial" w:cs="Arial"/>
          <w:lang w:val="es-ES"/>
        </w:rPr>
        <w:t xml:space="preserve">fue una aspiración impuesta por el Poder Constituyente al reformar la Constitución Federal el seis de junio de dos mil diecinueve y también por el Congreso de la Unión al reformar el trece de abril de dos mil veinte la Ley General de Instituciones y Procedimientos Electorales. Así, </w:t>
      </w:r>
      <w:r w:rsidRPr="00877A86">
        <w:rPr>
          <w:rFonts w:ascii="Arial" w:hAnsi="Arial" w:cs="Arial"/>
          <w:b/>
          <w:bCs/>
          <w:lang w:val="es-ES"/>
        </w:rPr>
        <w:t>no se trata de mero cambio de palabras, sino del reconocimiento de las diferencias que existen entre los géneros y la importancia del lenguaje incluyente en cada ámbito normativo</w:t>
      </w:r>
      <w:r w:rsidRPr="00877A86">
        <w:rPr>
          <w:rFonts w:ascii="Arial" w:hAnsi="Arial" w:cs="Arial"/>
          <w:lang w:val="es-ES"/>
        </w:rPr>
        <w:t>.</w:t>
      </w:r>
      <w:r>
        <w:rPr>
          <w:rFonts w:ascii="Arial" w:hAnsi="Arial" w:cs="Arial"/>
          <w:lang w:val="es-ES"/>
        </w:rPr>
        <w:t xml:space="preserve"> </w:t>
      </w:r>
      <w:r w:rsidRPr="00877A86">
        <w:rPr>
          <w:rFonts w:ascii="Arial" w:hAnsi="Arial" w:cs="Arial"/>
          <w:lang w:val="es-ES"/>
        </w:rPr>
        <w:t xml:space="preserve">Situación que, es importante resaltar, provoca que, </w:t>
      </w:r>
      <w:r w:rsidRPr="00877A86">
        <w:rPr>
          <w:rFonts w:ascii="Arial" w:hAnsi="Arial" w:cs="Arial"/>
          <w:b/>
          <w:bCs/>
          <w:lang w:val="es-ES"/>
        </w:rPr>
        <w:t>el cambio normativo, no sólo se dé en las normas reclamadas que aluden expresamente a los derechos de las mujeres o al principio de paridad</w:t>
      </w:r>
      <w:r w:rsidRPr="00877A86">
        <w:rPr>
          <w:rFonts w:ascii="Arial" w:hAnsi="Arial" w:cs="Arial"/>
          <w:lang w:val="es-ES"/>
        </w:rPr>
        <w:t xml:space="preserve">. Esta incorporación de </w:t>
      </w:r>
      <w:r w:rsidRPr="00877A86">
        <w:rPr>
          <w:rFonts w:ascii="Arial" w:hAnsi="Arial" w:cs="Arial"/>
          <w:b/>
          <w:bCs/>
          <w:lang w:val="es-ES"/>
        </w:rPr>
        <w:t>lenguaje incluyente modifica los contenidos de todas las normas en las que se incluye</w:t>
      </w:r>
      <w:r w:rsidRPr="00877A86">
        <w:rPr>
          <w:rFonts w:ascii="Arial" w:hAnsi="Arial" w:cs="Arial"/>
          <w:lang w:val="es-ES"/>
        </w:rPr>
        <w:t xml:space="preserve"> (pues la intención del Constituyente es evidenciar la importancia de los géneros en la especificidad normativa), aunque tales disposiciones regulen aspectos diferenciados como puede ser a las coaliciones, a las condiciones de registro de candidaturas, las reglas de asignación de cargos por representación proporcional, funcionamiento y quórum de asistencia y votación del Consejo General del Instituto Electoral y de los consejos distritales o municipales, designación del Secretariado Ejecutivo y de los titulares de las direcciones ejecutivas, etcétera. </w:t>
      </w:r>
    </w:p>
  </w:footnote>
  <w:footnote w:id="63">
    <w:p w14:paraId="273A042D" w14:textId="3DDAA84F" w:rsidR="007E1509" w:rsidRPr="008F21EC" w:rsidRDefault="007E1509" w:rsidP="00DD281B">
      <w:pPr>
        <w:pStyle w:val="Textonotapie"/>
        <w:jc w:val="both"/>
      </w:pPr>
      <w:r w:rsidRPr="003B7448">
        <w:rPr>
          <w:rStyle w:val="Refdenotaalpie"/>
          <w:rFonts w:ascii="Arial" w:hAnsi="Arial" w:cs="Arial"/>
        </w:rPr>
        <w:footnoteRef/>
      </w:r>
      <w:r w:rsidRPr="003B7448">
        <w:rPr>
          <w:rFonts w:ascii="Arial" w:hAnsi="Arial" w:cs="Arial"/>
        </w:rPr>
        <w:t xml:space="preserve"> </w:t>
      </w:r>
      <w:r w:rsidRPr="008F21EC">
        <w:rPr>
          <w:rFonts w:ascii="Arial" w:hAnsi="Arial" w:cs="Arial"/>
          <w:b/>
          <w:bCs/>
        </w:rPr>
        <w:t>Artículo 116.</w:t>
      </w:r>
      <w:r w:rsidRPr="008F21EC">
        <w:rPr>
          <w:rFonts w:ascii="Arial" w:hAnsi="Arial" w:cs="Arial"/>
        </w:rPr>
        <w:t xml:space="preserve"> El poder público de los estados se dividirá, para su ejercicio, en Ejecutivo, Legislativo y Judicial, y no podrán reunirse dos o más de estos poderes en una sola persona o corporación, ni depositarse el legislativo en un solo individuo. Los poderes de los Estados se organizarán conforme a la Constitución de cada uno de ellos, con sujeción a las siguientes normas: </w:t>
      </w:r>
      <w:r w:rsidRPr="008F21EC">
        <w:rPr>
          <w:rFonts w:ascii="Arial" w:hAnsi="Arial" w:cs="Arial"/>
          <w:b/>
          <w:bCs/>
        </w:rPr>
        <w:t xml:space="preserve">Fracción IV. </w:t>
      </w:r>
      <w:r w:rsidRPr="008F21EC">
        <w:rPr>
          <w:rFonts w:ascii="Arial" w:hAnsi="Arial" w:cs="Arial"/>
        </w:rPr>
        <w:t xml:space="preserve">De conformidad con las bases establecidas en esta Constitución y las leyes generales en la materia, las Constituciones y leyes de los Estados en materia electoral, garantizarán que: </w:t>
      </w:r>
      <w:r w:rsidRPr="008F21EC">
        <w:rPr>
          <w:rFonts w:ascii="Arial" w:hAnsi="Arial" w:cs="Arial"/>
          <w:b/>
          <w:bCs/>
        </w:rPr>
        <w:t>Inciso b)</w:t>
      </w:r>
      <w:r w:rsidRPr="008F21EC">
        <w:rPr>
          <w:rFonts w:ascii="Arial" w:hAnsi="Arial" w:cs="Arial"/>
        </w:rPr>
        <w:t xml:space="preserve"> En el ejercicio de la función electoral, a cargo de las autoridades electorales, sean principios rectores los de certeza, imparcialidad, independencia, legalidad, máxima publicidad y objetividad; </w:t>
      </w:r>
      <w:r w:rsidRPr="008F21EC">
        <w:rPr>
          <w:rFonts w:ascii="Arial" w:hAnsi="Arial" w:cs="Arial"/>
          <w:b/>
          <w:bCs/>
        </w:rPr>
        <w:t>Inciso c)</w:t>
      </w:r>
      <w:r w:rsidRPr="008F21EC">
        <w:rPr>
          <w:rFonts w:ascii="Arial" w:hAnsi="Arial" w:cs="Arial"/>
        </w:rPr>
        <w:t xml:space="preserve"> Las autoridades que tengan a su cargo la organización de las elecciones y las jurisdiccionales que resuelvan las controversias en la materia, gocen de autonomía en su funcionamiento, e independencia en sus decisiones, conforme a lo siguiente y lo que determinen las leyes:</w:t>
      </w:r>
      <w:r>
        <w:t xml:space="preserve"> </w:t>
      </w:r>
    </w:p>
  </w:footnote>
  <w:footnote w:id="64">
    <w:p w14:paraId="23656ACE" w14:textId="77777777" w:rsidR="007E1509" w:rsidRPr="00FA093F" w:rsidRDefault="007E1509" w:rsidP="00DD281B">
      <w:pPr>
        <w:pStyle w:val="Textonotapie"/>
        <w:jc w:val="both"/>
        <w:rPr>
          <w:rFonts w:ascii="Arial" w:hAnsi="Arial" w:cs="Arial"/>
        </w:rPr>
      </w:pPr>
      <w:r w:rsidRPr="00FA093F">
        <w:rPr>
          <w:rStyle w:val="Refdenotaalpie"/>
          <w:rFonts w:ascii="Arial" w:hAnsi="Arial" w:cs="Arial"/>
        </w:rPr>
        <w:footnoteRef/>
      </w:r>
      <w:r w:rsidRPr="00FA093F">
        <w:rPr>
          <w:rFonts w:ascii="Arial" w:hAnsi="Arial" w:cs="Arial"/>
        </w:rPr>
        <w:t xml:space="preserve"> </w:t>
      </w:r>
      <w:r w:rsidRPr="00FA093F">
        <w:rPr>
          <w:rFonts w:ascii="Arial" w:hAnsi="Arial" w:cs="Arial"/>
          <w:b/>
        </w:rPr>
        <w:t>Artículo 41.</w:t>
      </w:r>
      <w:r w:rsidRPr="00FA093F">
        <w:rPr>
          <w:rFonts w:ascii="Arial" w:hAnsi="Arial" w:cs="Arial"/>
        </w:rPr>
        <w:t xml:space="preserve">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 […]</w:t>
      </w:r>
    </w:p>
    <w:p w14:paraId="04BF2998" w14:textId="77777777" w:rsidR="007E1509" w:rsidRPr="00FA093F" w:rsidRDefault="007E1509" w:rsidP="00DD281B">
      <w:pPr>
        <w:pStyle w:val="Textonotapie"/>
        <w:jc w:val="both"/>
        <w:rPr>
          <w:rFonts w:ascii="Arial" w:hAnsi="Arial" w:cs="Arial"/>
        </w:rPr>
      </w:pPr>
      <w:r w:rsidRPr="00FA093F">
        <w:rPr>
          <w:rFonts w:ascii="Arial" w:hAnsi="Arial" w:cs="Arial"/>
          <w:b/>
        </w:rPr>
        <w:t>V.</w:t>
      </w:r>
      <w:r w:rsidRPr="00FA093F">
        <w:rPr>
          <w:rFonts w:ascii="Arial" w:hAnsi="Arial" w:cs="Arial"/>
        </w:rPr>
        <w:t xml:space="preserve"> La organización de las elecciones es una función estatal que se realiza a través del Instituto Nacional Electoral y de los organismos públicos locales, en los términos que establece esta Constitución. […]</w:t>
      </w:r>
    </w:p>
    <w:p w14:paraId="34AB6E02" w14:textId="77777777" w:rsidR="007E1509" w:rsidRPr="00FA093F" w:rsidRDefault="007E1509" w:rsidP="00DD281B">
      <w:pPr>
        <w:pStyle w:val="Textonotapie"/>
        <w:jc w:val="both"/>
        <w:rPr>
          <w:rFonts w:ascii="Arial" w:hAnsi="Arial" w:cs="Arial"/>
        </w:rPr>
      </w:pPr>
      <w:r w:rsidRPr="00FA093F">
        <w:rPr>
          <w:rFonts w:ascii="Arial" w:hAnsi="Arial" w:cs="Arial"/>
          <w:b/>
        </w:rPr>
        <w:t>Apartado C.</w:t>
      </w:r>
      <w:r w:rsidRPr="00FA093F">
        <w:rPr>
          <w:rFonts w:ascii="Arial" w:hAnsi="Arial" w:cs="Arial"/>
        </w:rPr>
        <w:t xml:space="preserve"> En las entidades federativas, las elecciones locales y, en su caso, las consulta </w:t>
      </w:r>
    </w:p>
    <w:p w14:paraId="2FA808A3" w14:textId="77777777" w:rsidR="007E1509" w:rsidRPr="00FA093F" w:rsidRDefault="007E1509" w:rsidP="00DD281B">
      <w:pPr>
        <w:pStyle w:val="Textonotapie"/>
        <w:jc w:val="both"/>
        <w:rPr>
          <w:rFonts w:ascii="Arial" w:hAnsi="Arial" w:cs="Arial"/>
        </w:rPr>
      </w:pPr>
      <w:r w:rsidRPr="00FA093F">
        <w:rPr>
          <w:rFonts w:ascii="Arial" w:hAnsi="Arial" w:cs="Arial"/>
        </w:rPr>
        <w:t>populares y los procesos de revocación de mandato, estarán a cargo de organismos públicos locales en los términos de esta Constitución, que ejercerán funciones en las siguientes materias: […]</w:t>
      </w:r>
    </w:p>
  </w:footnote>
  <w:footnote w:id="65">
    <w:p w14:paraId="5C601ABF" w14:textId="77777777" w:rsidR="007E1509" w:rsidRPr="00FA093F" w:rsidRDefault="007E1509" w:rsidP="00DD281B">
      <w:pPr>
        <w:pStyle w:val="Textonotapie"/>
        <w:jc w:val="both"/>
        <w:rPr>
          <w:rFonts w:ascii="Arial" w:hAnsi="Arial" w:cs="Arial"/>
        </w:rPr>
      </w:pPr>
      <w:r w:rsidRPr="00FA093F">
        <w:rPr>
          <w:rStyle w:val="Refdenotaalpie"/>
          <w:rFonts w:ascii="Arial" w:hAnsi="Arial" w:cs="Arial"/>
        </w:rPr>
        <w:footnoteRef/>
      </w:r>
      <w:r w:rsidRPr="00FA093F">
        <w:rPr>
          <w:rFonts w:ascii="Arial" w:hAnsi="Arial" w:cs="Arial"/>
        </w:rPr>
        <w:t xml:space="preserve"> </w:t>
      </w:r>
      <w:r w:rsidRPr="00FA093F">
        <w:rPr>
          <w:rFonts w:ascii="Arial" w:hAnsi="Arial" w:cs="Arial"/>
          <w:b/>
        </w:rPr>
        <w:t>Artículo 116.</w:t>
      </w:r>
      <w:r w:rsidRPr="00FA093F">
        <w:rPr>
          <w:rFonts w:ascii="Arial" w:hAnsi="Arial" w:cs="Arial"/>
        </w:rPr>
        <w:t xml:space="preserve"> […]</w:t>
      </w:r>
    </w:p>
    <w:p w14:paraId="6DEF00CD" w14:textId="77777777" w:rsidR="007E1509" w:rsidRPr="00FA093F" w:rsidRDefault="007E1509" w:rsidP="00DD281B">
      <w:pPr>
        <w:pStyle w:val="Textonotapie"/>
        <w:jc w:val="both"/>
        <w:rPr>
          <w:rFonts w:ascii="Arial" w:hAnsi="Arial" w:cs="Arial"/>
        </w:rPr>
      </w:pPr>
      <w:r w:rsidRPr="00FA093F">
        <w:rPr>
          <w:rFonts w:ascii="Arial" w:hAnsi="Arial" w:cs="Arial"/>
          <w:b/>
        </w:rPr>
        <w:t xml:space="preserve">IV. </w:t>
      </w:r>
      <w:r w:rsidRPr="00FA093F">
        <w:rPr>
          <w:rFonts w:ascii="Arial" w:hAnsi="Arial" w:cs="Arial"/>
        </w:rPr>
        <w:t>De conformidad con las bases establecidas en esta Constitución y las leyes generales en la materia, las Constituciones y leyes de los Estados en materia electoral, garantizarán que: […]</w:t>
      </w:r>
    </w:p>
    <w:p w14:paraId="04FEBC80" w14:textId="77777777" w:rsidR="007E1509" w:rsidRPr="00FA093F" w:rsidRDefault="007E1509" w:rsidP="00DD281B">
      <w:pPr>
        <w:pStyle w:val="Default"/>
        <w:jc w:val="both"/>
        <w:rPr>
          <w:sz w:val="20"/>
          <w:szCs w:val="20"/>
          <w:lang w:val="es-ES"/>
        </w:rPr>
      </w:pPr>
      <w:r w:rsidRPr="00FA093F">
        <w:rPr>
          <w:b/>
          <w:bCs/>
          <w:sz w:val="20"/>
          <w:szCs w:val="20"/>
          <w:lang w:val="es-ES"/>
        </w:rPr>
        <w:t xml:space="preserve">c) </w:t>
      </w:r>
      <w:r w:rsidRPr="00FA093F">
        <w:rPr>
          <w:sz w:val="20"/>
          <w:szCs w:val="20"/>
          <w:lang w:val="es-ES"/>
        </w:rPr>
        <w:t>Las autoridades que tengan a su cargo la organización de las elecciones y las jurisdiccionales que resuelvan las controversias en la materia, gocen de autonomía en su</w:t>
      </w:r>
      <w:r w:rsidRPr="009273A2">
        <w:rPr>
          <w:sz w:val="22"/>
          <w:szCs w:val="22"/>
          <w:lang w:val="es-ES"/>
        </w:rPr>
        <w:t xml:space="preserve"> </w:t>
      </w:r>
      <w:r w:rsidRPr="00FA093F">
        <w:rPr>
          <w:sz w:val="20"/>
          <w:szCs w:val="20"/>
          <w:lang w:val="es-ES"/>
        </w:rPr>
        <w:t xml:space="preserve">funcionamiento, e independencia en sus decisiones, conforme a lo siguiente y lo que determinen las leyes: </w:t>
      </w:r>
    </w:p>
    <w:p w14:paraId="3B923013" w14:textId="77777777" w:rsidR="007E1509" w:rsidRPr="00FA093F" w:rsidRDefault="007E1509" w:rsidP="00DD281B">
      <w:pPr>
        <w:pStyle w:val="Default"/>
        <w:jc w:val="both"/>
        <w:rPr>
          <w:sz w:val="20"/>
          <w:szCs w:val="20"/>
          <w:lang w:val="es-ES"/>
        </w:rPr>
      </w:pPr>
      <w:r w:rsidRPr="00FA093F">
        <w:rPr>
          <w:b/>
          <w:bCs/>
          <w:sz w:val="20"/>
          <w:szCs w:val="20"/>
          <w:lang w:val="es-ES"/>
        </w:rPr>
        <w:t xml:space="preserve">1o. </w:t>
      </w:r>
      <w:r w:rsidRPr="00FA093F">
        <w:rPr>
          <w:sz w:val="20"/>
          <w:szCs w:val="20"/>
          <w:lang w:val="es-ES"/>
        </w:rPr>
        <w:t xml:space="preserve">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 </w:t>
      </w:r>
    </w:p>
    <w:p w14:paraId="724B1DDE" w14:textId="77777777" w:rsidR="007E1509" w:rsidRPr="00FA093F" w:rsidRDefault="007E1509" w:rsidP="00DD281B">
      <w:pPr>
        <w:pStyle w:val="Default"/>
        <w:jc w:val="both"/>
        <w:rPr>
          <w:sz w:val="20"/>
          <w:szCs w:val="20"/>
          <w:lang w:val="es-ES"/>
        </w:rPr>
      </w:pPr>
      <w:r w:rsidRPr="00FA093F">
        <w:rPr>
          <w:b/>
          <w:bCs/>
          <w:sz w:val="20"/>
          <w:szCs w:val="20"/>
          <w:lang w:val="es-ES"/>
        </w:rPr>
        <w:t xml:space="preserve">2o. </w:t>
      </w:r>
      <w:r w:rsidRPr="00FA093F">
        <w:rPr>
          <w:sz w:val="20"/>
          <w:szCs w:val="20"/>
          <w:lang w:val="es-ES"/>
        </w:rPr>
        <w:t xml:space="preserve">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 </w:t>
      </w:r>
    </w:p>
    <w:p w14:paraId="46C5CD1A" w14:textId="77777777" w:rsidR="007E1509" w:rsidRPr="00FA093F" w:rsidRDefault="007E1509" w:rsidP="00DD281B">
      <w:pPr>
        <w:pStyle w:val="Textonotapie"/>
        <w:jc w:val="both"/>
        <w:rPr>
          <w:rFonts w:ascii="Arial" w:hAnsi="Arial" w:cs="Arial"/>
        </w:rPr>
      </w:pPr>
      <w:r w:rsidRPr="00FA093F">
        <w:rPr>
          <w:rFonts w:ascii="Arial" w:hAnsi="Arial" w:cs="Arial"/>
          <w:b/>
          <w:bCs/>
        </w:rPr>
        <w:t xml:space="preserve">3o. </w:t>
      </w:r>
      <w:r w:rsidRPr="00FA093F">
        <w:rPr>
          <w:rFonts w:ascii="Arial" w:hAnsi="Arial" w:cs="Arial"/>
        </w:rPr>
        <w:t>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w:t>
      </w:r>
    </w:p>
    <w:p w14:paraId="2D5A373D" w14:textId="77777777" w:rsidR="007E1509" w:rsidRPr="00FA093F" w:rsidRDefault="007E1509" w:rsidP="00DD281B">
      <w:pPr>
        <w:pStyle w:val="Textonotapie"/>
        <w:jc w:val="both"/>
        <w:rPr>
          <w:rFonts w:ascii="Arial" w:hAnsi="Arial" w:cs="Arial"/>
        </w:rPr>
      </w:pPr>
      <w:r w:rsidRPr="00FA093F">
        <w:rPr>
          <w:rFonts w:ascii="Arial" w:hAnsi="Arial" w:cs="Arial"/>
          <w:b/>
          <w:bCs/>
        </w:rPr>
        <w:t xml:space="preserve">4o. </w:t>
      </w:r>
      <w:r w:rsidRPr="00FA093F">
        <w:rPr>
          <w:rFonts w:ascii="Arial" w:hAnsi="Arial" w:cs="Arial"/>
        </w:rPr>
        <w:t>Los consejeros electorales estatales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 […]</w:t>
      </w:r>
    </w:p>
  </w:footnote>
  <w:footnote w:id="66">
    <w:p w14:paraId="3AFFD52F" w14:textId="77777777" w:rsidR="007E1509" w:rsidRPr="00FA093F" w:rsidRDefault="007E1509" w:rsidP="00DD281B">
      <w:pPr>
        <w:pStyle w:val="Textonotapie"/>
        <w:jc w:val="both"/>
        <w:rPr>
          <w:rFonts w:ascii="Arial" w:hAnsi="Arial" w:cs="Arial"/>
        </w:rPr>
      </w:pPr>
      <w:r w:rsidRPr="00FA093F">
        <w:rPr>
          <w:rStyle w:val="Refdenotaalpie"/>
          <w:rFonts w:ascii="Arial" w:hAnsi="Arial" w:cs="Arial"/>
        </w:rPr>
        <w:footnoteRef/>
      </w:r>
      <w:r w:rsidRPr="00FA093F">
        <w:rPr>
          <w:rFonts w:ascii="Arial" w:hAnsi="Arial" w:cs="Arial"/>
        </w:rPr>
        <w:t xml:space="preserve"> Resuelta por este Tribunal Pleno en sesión de veinticuatro de noviembre de dos mil quince.</w:t>
      </w:r>
    </w:p>
  </w:footnote>
  <w:footnote w:id="67">
    <w:p w14:paraId="03A240AC" w14:textId="77777777" w:rsidR="007E1509" w:rsidRPr="00FA093F" w:rsidRDefault="007E1509" w:rsidP="00DD281B">
      <w:pPr>
        <w:pStyle w:val="Textonotapie"/>
        <w:jc w:val="both"/>
        <w:rPr>
          <w:rFonts w:ascii="Arial" w:hAnsi="Arial" w:cs="Arial"/>
        </w:rPr>
      </w:pPr>
      <w:r w:rsidRPr="00FA093F">
        <w:rPr>
          <w:rStyle w:val="Refdenotaalpie"/>
          <w:rFonts w:ascii="Arial" w:hAnsi="Arial" w:cs="Arial"/>
        </w:rPr>
        <w:footnoteRef/>
      </w:r>
      <w:r w:rsidRPr="00FA093F">
        <w:rPr>
          <w:rFonts w:ascii="Arial" w:hAnsi="Arial" w:cs="Arial"/>
        </w:rPr>
        <w:t xml:space="preserve"> Resuelta por este Tribunal Pleno en sesión de diez de noviembre de dos mil quince.</w:t>
      </w:r>
    </w:p>
  </w:footnote>
  <w:footnote w:id="68">
    <w:p w14:paraId="2D661E78" w14:textId="4D257D69" w:rsidR="007E1509" w:rsidRDefault="007E1509" w:rsidP="00DD281B">
      <w:pPr>
        <w:pStyle w:val="Textonotapie"/>
        <w:jc w:val="both"/>
      </w:pPr>
      <w:r w:rsidRPr="00FA093F">
        <w:rPr>
          <w:rStyle w:val="Refdenotaalpie"/>
          <w:rFonts w:ascii="Arial" w:hAnsi="Arial" w:cs="Arial"/>
        </w:rPr>
        <w:footnoteRef/>
      </w:r>
      <w:r w:rsidRPr="00FA093F">
        <w:rPr>
          <w:rFonts w:ascii="Arial" w:hAnsi="Arial" w:cs="Arial"/>
        </w:rPr>
        <w:t xml:space="preserve"> Resuelta en sesión de veintiséis de octubre de dos mil diecisiete. El apartado relativo fue aprobado por mayoría de ocho votos de los señores Ministros Gutiérrez Ortiz Mena, Luna Ramos apartándose de algunas consideraciones, Pardo Rebolledo, Piña Hernández por consideraciones diferentes, Medina Mora I., Laynez Potisek, Pérez Dayán y Presidente Aguilar Morales, respecto del</w:t>
      </w:r>
      <w:r w:rsidRPr="00710748">
        <w:rPr>
          <w:rFonts w:ascii="Arial" w:hAnsi="Arial" w:cs="Arial"/>
        </w:rPr>
        <w:t xml:space="preserve"> considerando décimo tercero, relativo al tema 8, denominado “Regulación deficiente de las Mesas Auxiliares de Cómputo y de las Comisiones Municipales Electorales”, en su apartado 8.1., denominado “Mesas Auxiliares de Cómputo”, consistente en reconocer la validez de los artículos 108, párrafo segundo, y 109 de la Ley Electoral para el Estado de Nuevo León. Los señores Ministros Franco González Salas y Zaldívar Lelo de Larrea votaron en contra.</w:t>
      </w:r>
    </w:p>
  </w:footnote>
  <w:footnote w:id="69">
    <w:p w14:paraId="6130F204" w14:textId="660CAEC9" w:rsidR="007E1509" w:rsidRPr="008D0AA5" w:rsidRDefault="007E1509" w:rsidP="00DD281B">
      <w:pPr>
        <w:pStyle w:val="Textonotapie"/>
        <w:jc w:val="both"/>
        <w:rPr>
          <w:rFonts w:ascii="Arial" w:hAnsi="Arial" w:cs="Arial"/>
        </w:rPr>
      </w:pPr>
      <w:r w:rsidRPr="00F355FD">
        <w:rPr>
          <w:rStyle w:val="Refdenotaalpie"/>
          <w:rFonts w:ascii="Arial" w:hAnsi="Arial" w:cs="Arial"/>
        </w:rPr>
        <w:footnoteRef/>
      </w:r>
      <w:r w:rsidRPr="00F355FD">
        <w:rPr>
          <w:rFonts w:ascii="Arial" w:hAnsi="Arial" w:cs="Arial"/>
        </w:rPr>
        <w:t xml:space="preserve"> </w:t>
      </w:r>
      <w:r w:rsidRPr="008D0AA5">
        <w:rPr>
          <w:rFonts w:ascii="Arial" w:hAnsi="Arial" w:cs="Arial"/>
          <w:b/>
          <w:bCs/>
        </w:rPr>
        <w:t xml:space="preserve">Artículo 35. </w:t>
      </w:r>
      <w:r w:rsidRPr="008D0AA5">
        <w:rPr>
          <w:rFonts w:ascii="Arial" w:hAnsi="Arial" w:cs="Arial"/>
        </w:rPr>
        <w:t xml:space="preserve">Son derechos de la ciudadanía: I. Votar en las elecciones populares; II. 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 III. Asociarse individual y libremente para tomar parte en forma pacífica en los asuntos políticos del país; IV. Tomar las armas en la Fuerza Armada permanente o en los cuerpos de reserva, para la defensa de la República y de sus instituciones, en los términos que prescriben las leyes; V. Ejercer en toda clase de negocios el derecho de petición. VI. Poder ser nombrado para cualquier empleo o comisión del servicio público, teniendo las calidades que establezca la ley; VII. Iniciar leyes, en los términos y con los requisitos que señalen esta Constitución y la Ley del Congreso. El Instituto Nacional Electoral tendrá las facultades que en este materia le otorgue la ley; VII. Votar en las consultas populares sobre temas de trascendencia nacional o regional, las que se sujetarán a lo siguiente: […] IX. Participar en los procesos de revocación de mandato. […]. </w:t>
      </w:r>
    </w:p>
  </w:footnote>
  <w:footnote w:id="70">
    <w:p w14:paraId="37D40BF2" w14:textId="592FE97D" w:rsidR="007E1509" w:rsidRPr="00592BDC" w:rsidRDefault="007E1509" w:rsidP="00DD281B">
      <w:pPr>
        <w:pStyle w:val="Textonotapie"/>
        <w:jc w:val="both"/>
        <w:rPr>
          <w:rFonts w:ascii="Arial" w:hAnsi="Arial" w:cs="Arial"/>
        </w:rPr>
      </w:pPr>
      <w:r w:rsidRPr="00592BDC">
        <w:rPr>
          <w:rStyle w:val="Refdenotaalpie"/>
          <w:rFonts w:ascii="Arial" w:hAnsi="Arial" w:cs="Arial"/>
        </w:rPr>
        <w:footnoteRef/>
      </w:r>
      <w:r>
        <w:rPr>
          <w:rFonts w:ascii="Arial" w:hAnsi="Arial" w:cs="Arial"/>
        </w:rPr>
        <w:t>En</w:t>
      </w:r>
      <w:r w:rsidRPr="00592BDC">
        <w:rPr>
          <w:rFonts w:ascii="Arial" w:hAnsi="Arial" w:cs="Arial"/>
        </w:rPr>
        <w:t xml:space="preserve"> sesión correspondiente al veintiuno de septiembre de dos mil veinte.  El apartado en cuestión se aprobó por unanimidad de votos de las ministras Yasmin Esquivel Mossa, Norma Lucía Piña Hernán</w:t>
      </w:r>
      <w:r>
        <w:rPr>
          <w:rFonts w:ascii="Arial" w:hAnsi="Arial" w:cs="Arial"/>
        </w:rPr>
        <w:t xml:space="preserve">dez, Ana Margarita Ríos Farjat y los ministros </w:t>
      </w:r>
      <w:r w:rsidRPr="00592BDC">
        <w:rPr>
          <w:rFonts w:ascii="Arial" w:hAnsi="Arial" w:cs="Arial"/>
        </w:rPr>
        <w:t xml:space="preserve">Alfredo Gutiérrez </w:t>
      </w:r>
      <w:r>
        <w:rPr>
          <w:rFonts w:ascii="Arial" w:hAnsi="Arial" w:cs="Arial"/>
        </w:rPr>
        <w:t xml:space="preserve">Ortiz </w:t>
      </w:r>
      <w:r w:rsidRPr="00592BDC">
        <w:rPr>
          <w:rFonts w:ascii="Arial" w:hAnsi="Arial" w:cs="Arial"/>
        </w:rPr>
        <w:t>Mena, Juan Luis González Alcántara Carranca, Jorge Mario Pardo Rebolledo, Javier Laynez Potisek, José Fernando Franco González Salas, Alberto Pérez Dayán, Luis María Aguilar Morales y Presidente Arturo Zald</w:t>
      </w:r>
      <w:r>
        <w:rPr>
          <w:rFonts w:ascii="Arial" w:hAnsi="Arial" w:cs="Arial"/>
        </w:rPr>
        <w:t>í</w:t>
      </w:r>
      <w:r w:rsidRPr="00592BDC">
        <w:rPr>
          <w:rFonts w:ascii="Arial" w:hAnsi="Arial" w:cs="Arial"/>
        </w:rPr>
        <w:t xml:space="preserve">var Lelo de Larrea. </w:t>
      </w:r>
    </w:p>
  </w:footnote>
  <w:footnote w:id="71">
    <w:p w14:paraId="3C64982B" w14:textId="46AFF6BF" w:rsidR="007E1509" w:rsidRPr="00AA0407" w:rsidRDefault="007E1509" w:rsidP="00DD281B">
      <w:pPr>
        <w:pStyle w:val="Textonotapie"/>
        <w:jc w:val="both"/>
        <w:rPr>
          <w:rFonts w:ascii="Arial" w:hAnsi="Arial" w:cs="Arial"/>
          <w:lang w:val="es-ES"/>
        </w:rPr>
      </w:pPr>
      <w:r w:rsidRPr="00AA0407">
        <w:rPr>
          <w:rStyle w:val="Refdenotaalpie"/>
          <w:rFonts w:ascii="Arial" w:hAnsi="Arial" w:cs="Arial"/>
        </w:rPr>
        <w:footnoteRef/>
      </w:r>
      <w:r w:rsidRPr="00AA0407">
        <w:rPr>
          <w:rFonts w:ascii="Arial" w:hAnsi="Arial" w:cs="Arial"/>
        </w:rPr>
        <w:t xml:space="preserve"> </w:t>
      </w:r>
      <w:r>
        <w:rPr>
          <w:rFonts w:ascii="Arial" w:hAnsi="Arial" w:cs="Arial"/>
        </w:rPr>
        <w:t xml:space="preserve">Destacadamente en la </w:t>
      </w:r>
      <w:r w:rsidRPr="00AA0407">
        <w:rPr>
          <w:rFonts w:ascii="Arial" w:hAnsi="Arial" w:cs="Arial"/>
          <w:lang w:val="es-ES"/>
        </w:rPr>
        <w:t>Acción de inconstitucionalidad 83/2017 y sus acumuladas 88/2017, 89/2017, 91/2017, 92/2017, 96/2017 y 98/2017</w:t>
      </w:r>
      <w:r>
        <w:rPr>
          <w:rFonts w:ascii="Arial" w:hAnsi="Arial" w:cs="Arial"/>
          <w:lang w:val="es-ES"/>
        </w:rPr>
        <w:t>. R</w:t>
      </w:r>
      <w:r w:rsidRPr="00AA0407">
        <w:rPr>
          <w:rFonts w:ascii="Arial" w:hAnsi="Arial" w:cs="Arial"/>
          <w:lang w:val="es-ES"/>
        </w:rPr>
        <w:t xml:space="preserve">esuelta por el Pleno el 26 de octubre de 2017 por mayoría de 8 votos de los Ministros Gutiérrez Ortiz Mena, Luna Ramos apartándose de algunas consideraciones, Pardo Rebolledo, Piña Hernández por consideraciones diferentes, Medina Mora, Laynez Potisek, Pérez Dayán y presidente Aguilar Morales. Respecto a reconocer la validez de los artículos 108, párrafo segundo, y 109 de la Ley Electoral para el Estado de Nuevo León. Los Ministros Franco González Salas y Zaldívar Lelo de Larrea votaron en contra. La Ministra Piña Hernández anunció voto concurrente. </w:t>
      </w:r>
    </w:p>
  </w:footnote>
  <w:footnote w:id="72">
    <w:p w14:paraId="0A7060B4" w14:textId="0F53E0B1" w:rsidR="007E1509" w:rsidRPr="00927421" w:rsidRDefault="007E1509" w:rsidP="00DD281B">
      <w:pPr>
        <w:pStyle w:val="Textonotapie"/>
        <w:jc w:val="both"/>
        <w:rPr>
          <w:rFonts w:ascii="Arial" w:hAnsi="Arial" w:cs="Arial"/>
        </w:rPr>
      </w:pPr>
      <w:r w:rsidRPr="00927421">
        <w:rPr>
          <w:rStyle w:val="Refdenotaalpie"/>
          <w:rFonts w:ascii="Arial" w:hAnsi="Arial" w:cs="Arial"/>
        </w:rPr>
        <w:footnoteRef/>
      </w:r>
      <w:r w:rsidRPr="00927421">
        <w:rPr>
          <w:rFonts w:ascii="Arial" w:hAnsi="Arial" w:cs="Arial"/>
        </w:rPr>
        <w:t xml:space="preserve"> </w:t>
      </w:r>
      <w:r w:rsidRPr="00927421">
        <w:rPr>
          <w:rFonts w:ascii="Arial" w:hAnsi="Arial" w:cs="Arial"/>
          <w:b/>
          <w:bCs/>
        </w:rPr>
        <w:t xml:space="preserve">Artículo 35. </w:t>
      </w:r>
      <w:r w:rsidRPr="00927421">
        <w:rPr>
          <w:rFonts w:ascii="Arial" w:hAnsi="Arial" w:cs="Arial"/>
        </w:rPr>
        <w:t xml:space="preserve">Son derechos de la ciudadanía: </w:t>
      </w:r>
      <w:r w:rsidRPr="00927421">
        <w:rPr>
          <w:rFonts w:ascii="Arial" w:hAnsi="Arial" w:cs="Arial"/>
          <w:b/>
          <w:bCs/>
        </w:rPr>
        <w:t xml:space="preserve">[…] II. </w:t>
      </w:r>
      <w:r w:rsidRPr="00927421">
        <w:rPr>
          <w:rFonts w:ascii="Arial" w:hAnsi="Arial" w:cs="Arial"/>
        </w:rPr>
        <w:t xml:space="preserve">Poder ser votada en condiciones de paridad para todos los cargos de elección popular, teniendo las calidades que establezca la ley. El derecho de solicitar el registro de candidatos y candidatas ante la autoridad elecroral corresponde a los partidos políticos, así como a los ciudadanos y las ciudadanas que soliciten su registro de manera independiente y cumplan con los requisitos, condiciones y términos que determine la legislación. </w:t>
      </w:r>
    </w:p>
  </w:footnote>
  <w:footnote w:id="73">
    <w:p w14:paraId="305724D0" w14:textId="613093B0" w:rsidR="007E1509" w:rsidRPr="00877A86" w:rsidRDefault="007E1509" w:rsidP="00DD281B">
      <w:pPr>
        <w:pStyle w:val="Textonotapie"/>
        <w:jc w:val="both"/>
        <w:rPr>
          <w:rFonts w:ascii="Arial" w:hAnsi="Arial" w:cs="Arial"/>
          <w:lang w:val="es-ES"/>
        </w:rPr>
      </w:pPr>
      <w:r w:rsidRPr="00877A86">
        <w:rPr>
          <w:rStyle w:val="Refdenotaalpie"/>
          <w:rFonts w:ascii="Arial" w:hAnsi="Arial" w:cs="Arial"/>
        </w:rPr>
        <w:footnoteRef/>
      </w:r>
      <w:r w:rsidRPr="00877A86">
        <w:rPr>
          <w:rFonts w:ascii="Arial" w:hAnsi="Arial" w:cs="Arial"/>
        </w:rPr>
        <w:t xml:space="preserve"> </w:t>
      </w:r>
      <w:r w:rsidRPr="00877A86">
        <w:rPr>
          <w:rFonts w:ascii="Arial" w:hAnsi="Arial" w:cs="Arial"/>
          <w:lang w:val="es-ES"/>
        </w:rPr>
        <w:t>Línea de precedentes que se inició con la A</w:t>
      </w:r>
      <w:r w:rsidRPr="00877A86">
        <w:rPr>
          <w:rFonts w:ascii="Arial" w:hAnsi="Arial" w:cs="Arial"/>
        </w:rPr>
        <w:t>acción de Inconstitucionalidad 45/2014 y sus acumuladas y que continuó con lo resuelto en las acciones de inconstitucionalidad 35/2014 y sus acumuladas 74/2014, 76/2014 y 83/2014; 39/2014 y sus acumuladas 44/2014, 54/2014 y 84/2014; 36/2015 y sus acumuladas 37/2015, 40/2015 y 41/2015; 45/2015 y sus acumuladas 46/2015 y 47/2015; 103/2015; y 126/2015 y su acumulada, entre muchas otras.</w:t>
      </w:r>
    </w:p>
  </w:footnote>
  <w:footnote w:id="74">
    <w:p w14:paraId="1A2C1236" w14:textId="77777777" w:rsidR="007E1509" w:rsidRPr="00877A86" w:rsidRDefault="007E1509" w:rsidP="00DD281B">
      <w:pPr>
        <w:pStyle w:val="Textonotapie"/>
        <w:jc w:val="both"/>
        <w:rPr>
          <w:rFonts w:ascii="Arial" w:hAnsi="Arial" w:cs="Arial"/>
          <w:lang w:val="es-ES"/>
        </w:rPr>
      </w:pPr>
      <w:r w:rsidRPr="00877A86">
        <w:rPr>
          <w:rStyle w:val="Refdenotaalpie"/>
          <w:rFonts w:ascii="Arial" w:hAnsi="Arial" w:cs="Arial"/>
        </w:rPr>
        <w:footnoteRef/>
      </w:r>
      <w:r w:rsidRPr="00877A86">
        <w:rPr>
          <w:rFonts w:ascii="Arial" w:hAnsi="Arial" w:cs="Arial"/>
        </w:rPr>
        <w:t xml:space="preserve"> </w:t>
      </w:r>
      <w:r w:rsidRPr="00877A86">
        <w:rPr>
          <w:rFonts w:ascii="Arial" w:hAnsi="Arial" w:cs="Arial"/>
          <w:lang w:val="es-ES"/>
        </w:rPr>
        <w:t>En esta línea de precedentes, en suma, se sostuvo lo siguiente en relación con el principio de paridad de género y su aplicación al régimen electoral (</w:t>
      </w:r>
      <w:r w:rsidRPr="00877A86">
        <w:rPr>
          <w:rFonts w:ascii="Arial" w:hAnsi="Arial" w:cs="Arial"/>
          <w:u w:val="single"/>
          <w:lang w:val="es-ES"/>
        </w:rPr>
        <w:t>todo esto previo a la reforma constitucional en materia de género de dos mil diecinueve</w:t>
      </w:r>
      <w:r w:rsidRPr="00877A86">
        <w:rPr>
          <w:rFonts w:ascii="Arial" w:hAnsi="Arial" w:cs="Arial"/>
          <w:lang w:val="es-ES"/>
        </w:rPr>
        <w:t>):</w:t>
      </w:r>
    </w:p>
    <w:p w14:paraId="27C36282" w14:textId="77777777" w:rsidR="007E1509" w:rsidRPr="00877A86" w:rsidRDefault="007E1509" w:rsidP="00DD281B">
      <w:pPr>
        <w:pStyle w:val="corte4fondo"/>
        <w:numPr>
          <w:ilvl w:val="0"/>
          <w:numId w:val="4"/>
        </w:numPr>
        <w:tabs>
          <w:tab w:val="left" w:pos="0"/>
        </w:tabs>
        <w:spacing w:line="240" w:lineRule="auto"/>
        <w:ind w:left="284" w:hanging="283"/>
        <w:rPr>
          <w:rFonts w:cs="Arial"/>
          <w:sz w:val="20"/>
          <w:szCs w:val="20"/>
        </w:rPr>
      </w:pPr>
      <w:r w:rsidRPr="00877A86">
        <w:rPr>
          <w:rFonts w:cs="Arial"/>
          <w:sz w:val="20"/>
          <w:szCs w:val="20"/>
        </w:rPr>
        <w:t>El principio de paridad de género contenido en el segundo párrafo de la fracción I del artículo 41 constitucional establece un principio de igualdad sustantiva en materia electoral; un derecho humano que el legislador deberá tomar en cuenta al diseñar las reglas para la presentación de candidaturas tanto para legisladores federales como locales.</w:t>
      </w:r>
    </w:p>
    <w:p w14:paraId="0DA6D43F" w14:textId="77777777" w:rsidR="007E1509" w:rsidRPr="00877A86" w:rsidRDefault="007E1509" w:rsidP="00DD281B">
      <w:pPr>
        <w:pStyle w:val="corte4fondo"/>
        <w:numPr>
          <w:ilvl w:val="0"/>
          <w:numId w:val="4"/>
        </w:numPr>
        <w:tabs>
          <w:tab w:val="left" w:pos="0"/>
        </w:tabs>
        <w:spacing w:line="240" w:lineRule="auto"/>
        <w:ind w:left="284" w:hanging="283"/>
        <w:rPr>
          <w:rFonts w:cs="Arial"/>
          <w:sz w:val="20"/>
          <w:szCs w:val="20"/>
        </w:rPr>
      </w:pPr>
      <w:r w:rsidRPr="00877A86">
        <w:rPr>
          <w:rFonts w:cs="Arial"/>
          <w:sz w:val="20"/>
          <w:szCs w:val="20"/>
        </w:rPr>
        <w:t>La incorporación de la “paridad” a nivel constitucional, fue resultado de la necesidad de implementar acciones y diseñar fórmulas que generaran condiciones que permitieran el igual disfrute y ejercicio de los derechos político-electorales de las mujeres, con los que se hicieran efectivos los principios de igualdad previstos en el artículo 1 y 4 constitucionales.</w:t>
      </w:r>
    </w:p>
    <w:p w14:paraId="54291F25" w14:textId="77777777" w:rsidR="007E1509" w:rsidRPr="00877A86" w:rsidRDefault="007E1509" w:rsidP="00DD281B">
      <w:pPr>
        <w:pStyle w:val="corte4fondo"/>
        <w:numPr>
          <w:ilvl w:val="0"/>
          <w:numId w:val="4"/>
        </w:numPr>
        <w:tabs>
          <w:tab w:val="left" w:pos="0"/>
        </w:tabs>
        <w:spacing w:line="240" w:lineRule="auto"/>
        <w:ind w:left="284" w:hanging="283"/>
        <w:rPr>
          <w:rFonts w:cs="Arial"/>
          <w:sz w:val="20"/>
          <w:szCs w:val="20"/>
        </w:rPr>
      </w:pPr>
      <w:r w:rsidRPr="00877A86">
        <w:rPr>
          <w:rFonts w:cs="Arial"/>
          <w:sz w:val="20"/>
          <w:szCs w:val="20"/>
        </w:rPr>
        <w:t>La paridad constituye una de las estrategias orientadas a combatir los resultados de la discriminación histórica y estructural que ha discriminado y mantenido a las mujeres al margen de los espacios públicos de deliberación y toma de decisiones para asegurar la participación política-electoral de las personas, de modo que se garantice su universalidad.</w:t>
      </w:r>
    </w:p>
    <w:p w14:paraId="489CB95D" w14:textId="77777777" w:rsidR="007E1509" w:rsidRPr="00877A86" w:rsidRDefault="007E1509" w:rsidP="00DD281B">
      <w:pPr>
        <w:pStyle w:val="corte4fondo"/>
        <w:numPr>
          <w:ilvl w:val="0"/>
          <w:numId w:val="4"/>
        </w:numPr>
        <w:tabs>
          <w:tab w:val="left" w:pos="0"/>
        </w:tabs>
        <w:spacing w:line="240" w:lineRule="auto"/>
        <w:ind w:left="284" w:hanging="283"/>
        <w:rPr>
          <w:rFonts w:cs="Arial"/>
          <w:sz w:val="20"/>
          <w:szCs w:val="20"/>
        </w:rPr>
      </w:pPr>
      <w:r w:rsidRPr="00877A86">
        <w:rPr>
          <w:rFonts w:cs="Arial"/>
          <w:sz w:val="20"/>
          <w:szCs w:val="20"/>
        </w:rPr>
        <w:t xml:space="preserve">No existe una norma expresa para las entidades federativas en relación con la conformación de las candidaturas, pero se establece una directriz en el artículo 232, numerales 3 y 4, de la Ley General de Instituciones y Procedimientos Electorales, en el sentido de que los partidos políticos promoverán y garantizarán la paridad de géneros en la postulación de candidatos a los cargos de elección popular, para la integración de los órganos de representación; y que los institutos electorales, en el ámbito de sus competencias, tendrán facultades para rechazar el registro del número de candidaturas que exceda la paridad, fijando al partido un plazo improrrogable para la sustitución de las mismas; y </w:t>
      </w:r>
    </w:p>
    <w:p w14:paraId="3F800658" w14:textId="77777777" w:rsidR="007E1509" w:rsidRPr="00877A86" w:rsidRDefault="007E1509" w:rsidP="00DD281B">
      <w:pPr>
        <w:pStyle w:val="corte4fondo"/>
        <w:numPr>
          <w:ilvl w:val="0"/>
          <w:numId w:val="4"/>
        </w:numPr>
        <w:tabs>
          <w:tab w:val="left" w:pos="0"/>
        </w:tabs>
        <w:spacing w:line="240" w:lineRule="auto"/>
        <w:ind w:left="284" w:hanging="283"/>
        <w:rPr>
          <w:rFonts w:cs="Arial"/>
          <w:sz w:val="20"/>
          <w:szCs w:val="20"/>
        </w:rPr>
      </w:pPr>
      <w:r w:rsidRPr="00877A86">
        <w:rPr>
          <w:rFonts w:cs="Arial"/>
          <w:sz w:val="20"/>
          <w:szCs w:val="20"/>
        </w:rPr>
        <w:t>De manera residual, las entidades federativas tienen competencia para legislar en materia de paridad de género, sin obligación de regular en los mismos términos que las normas aplicables para las elecciones federales y sin reserva de fuente.</w:t>
      </w:r>
    </w:p>
  </w:footnote>
  <w:footnote w:id="75">
    <w:p w14:paraId="5F8617D1" w14:textId="63E4AA8B" w:rsidR="007E1509" w:rsidRPr="0080608C" w:rsidRDefault="007E1509" w:rsidP="00DD281B">
      <w:pPr>
        <w:pStyle w:val="Textonotapie"/>
        <w:jc w:val="both"/>
        <w:rPr>
          <w:rFonts w:ascii="Arial" w:hAnsi="Arial" w:cs="Arial"/>
        </w:rPr>
      </w:pPr>
      <w:r w:rsidRPr="0080608C">
        <w:rPr>
          <w:rStyle w:val="Refdenotaalpie"/>
          <w:rFonts w:ascii="Arial" w:hAnsi="Arial" w:cs="Arial"/>
        </w:rPr>
        <w:footnoteRef/>
      </w:r>
      <w:r w:rsidRPr="0080608C">
        <w:rPr>
          <w:rFonts w:ascii="Arial" w:hAnsi="Arial" w:cs="Arial"/>
        </w:rPr>
        <w:t xml:space="preserve"> </w:t>
      </w:r>
      <w:r>
        <w:rPr>
          <w:rFonts w:ascii="Arial" w:hAnsi="Arial" w:cs="Arial"/>
        </w:rPr>
        <w:t>Fallada</w:t>
      </w:r>
      <w:r w:rsidRPr="0080608C">
        <w:rPr>
          <w:rFonts w:ascii="Arial" w:hAnsi="Arial" w:cs="Arial"/>
        </w:rPr>
        <w:t xml:space="preserve"> en sesión de cuatro de junio de dos mil diecinueve. Se aprobó por mayoría de ocho votos. </w:t>
      </w:r>
    </w:p>
  </w:footnote>
  <w:footnote w:id="76">
    <w:p w14:paraId="210E13B6" w14:textId="77777777" w:rsidR="007E1509" w:rsidRPr="00877A86" w:rsidRDefault="007E1509" w:rsidP="00DD281B">
      <w:pPr>
        <w:pStyle w:val="Textonotapie"/>
        <w:jc w:val="both"/>
        <w:rPr>
          <w:rFonts w:ascii="Arial" w:hAnsi="Arial" w:cs="Arial"/>
        </w:rPr>
      </w:pPr>
      <w:r w:rsidRPr="00877A86">
        <w:rPr>
          <w:rStyle w:val="Refdenotaalpie"/>
          <w:rFonts w:ascii="Arial" w:hAnsi="Arial" w:cs="Arial"/>
        </w:rPr>
        <w:footnoteRef/>
      </w:r>
      <w:r w:rsidRPr="00877A86">
        <w:rPr>
          <w:rFonts w:ascii="Arial" w:hAnsi="Arial" w:cs="Arial"/>
        </w:rPr>
        <w:t xml:space="preserve"> El principio de igualdad de género se prevé en los artículos 1°, 2° y el preámbulo de la Declaración Universal de Derechos Humanos; 1°, 2°, 3° y el preámbulo de la Convención sobre la Eliminación de Todas las Formas de Discriminación Contra la Mujer (CEDAW); 24 de la Convención Americana sobre Derechos Humanos; 3° Pacto Internacional de Derechos Civiles y Políticos; 4°, inciso f), de la Convención Interamericana para Prevenir, Sancionar y Erradicar la Violencia contra la Mujer (Belém do Pará); 3° de la Declaración sobre la Eliminación de la Violencia Contra la Mujer; y en el preámbulo de la Convención sobre los Derechos Políticos de la Mujer.</w:t>
      </w:r>
    </w:p>
  </w:footnote>
  <w:footnote w:id="77">
    <w:p w14:paraId="3416FE31" w14:textId="77777777" w:rsidR="007E1509" w:rsidRPr="00877A86" w:rsidRDefault="007E1509" w:rsidP="00DD281B">
      <w:pPr>
        <w:pStyle w:val="Textonotapie"/>
        <w:jc w:val="both"/>
        <w:rPr>
          <w:rFonts w:ascii="Arial" w:hAnsi="Arial" w:cs="Arial"/>
          <w:lang w:val="es-ES"/>
        </w:rPr>
      </w:pPr>
      <w:r w:rsidRPr="00877A86">
        <w:rPr>
          <w:rStyle w:val="Refdenotaalpie"/>
          <w:rFonts w:ascii="Arial" w:hAnsi="Arial" w:cs="Arial"/>
        </w:rPr>
        <w:footnoteRef/>
      </w:r>
      <w:r w:rsidRPr="00877A86">
        <w:rPr>
          <w:rFonts w:ascii="Arial" w:hAnsi="Arial" w:cs="Arial"/>
        </w:rPr>
        <w:t xml:space="preserve"> Sin que esto significara una obligación constitucional de que los órganos legislativos necesariamente deben estar integrados de manera paritaria, sin importar los resultados de la elección. Para esta Corte, en ese momento, el criterio radicaba, más bien, en que la paridad de género tiene que ser respetada en la postulación de candidaturas, pero también este principio tiene implicaciones en la asignación de diputaciones conforme a los modelos de representación proporcional. Por ende, las entidades federativas se encuentran constitucionalmente obligadas a establecer acciones de género en la asignación de diputaciones de representación proporcional a fin de favorecer la integración paritaria de los congresos locales; ello, ya que este principio es aplicable a todas las etapas del proceso electoral en donde se definan candidaturas a legisladores federales y locales, incluyendo aquellos modelos cuya definición de las candidaturas por representación proporcional se hace hasta después de transcurrida la jornada electoral (como ocurre en la representación proporcional).</w:t>
      </w:r>
    </w:p>
  </w:footnote>
  <w:footnote w:id="78">
    <w:p w14:paraId="3C0A38BC" w14:textId="77777777" w:rsidR="007E1509" w:rsidRPr="000B4A79" w:rsidRDefault="007E1509" w:rsidP="00DD281B">
      <w:pPr>
        <w:pStyle w:val="Textonotapie"/>
        <w:jc w:val="both"/>
        <w:rPr>
          <w:rFonts w:ascii="Arial" w:hAnsi="Arial" w:cs="Arial"/>
          <w:lang w:val="es-ES"/>
        </w:rPr>
      </w:pPr>
      <w:r w:rsidRPr="000B4A79">
        <w:rPr>
          <w:rStyle w:val="Refdenotaalpie"/>
          <w:rFonts w:ascii="Arial" w:hAnsi="Arial" w:cs="Arial"/>
        </w:rPr>
        <w:footnoteRef/>
      </w:r>
      <w:r w:rsidRPr="000B4A79">
        <w:rPr>
          <w:rFonts w:ascii="Arial" w:hAnsi="Arial" w:cs="Arial"/>
        </w:rPr>
        <w:t xml:space="preserve"> </w:t>
      </w:r>
      <w:r w:rsidRPr="000B4A79">
        <w:rPr>
          <w:rFonts w:ascii="Arial" w:hAnsi="Arial" w:cs="Arial"/>
          <w:lang w:val="es-ES"/>
        </w:rPr>
        <w:t>En concreto, entre otros, se incluyeron los siguientes cambios al texto constitucional:</w:t>
      </w:r>
    </w:p>
    <w:p w14:paraId="70AF23CF" w14:textId="2DE997D9" w:rsidR="007E1509" w:rsidRPr="000B4A79" w:rsidRDefault="007E1509" w:rsidP="00DD281B">
      <w:pPr>
        <w:pStyle w:val="Textonotapie"/>
        <w:jc w:val="both"/>
        <w:rPr>
          <w:rFonts w:ascii="Arial" w:hAnsi="Arial" w:cs="Arial"/>
          <w:lang w:val="es-ES"/>
        </w:rPr>
      </w:pPr>
      <w:r w:rsidRPr="000B4A79">
        <w:rPr>
          <w:rFonts w:ascii="Arial" w:hAnsi="Arial" w:cs="Arial"/>
          <w:lang w:val="es-ES"/>
        </w:rPr>
        <w:t>a) Incorporación de lenguaje incluyente</w:t>
      </w:r>
      <w:r>
        <w:rPr>
          <w:rFonts w:ascii="Arial" w:hAnsi="Arial" w:cs="Arial"/>
          <w:lang w:val="es-ES"/>
        </w:rPr>
        <w:t>.</w:t>
      </w:r>
    </w:p>
    <w:p w14:paraId="668D8906" w14:textId="34947A37" w:rsidR="007E1509" w:rsidRPr="000B4A79" w:rsidRDefault="007E1509" w:rsidP="00DD281B">
      <w:pPr>
        <w:pStyle w:val="Textonotapie"/>
        <w:jc w:val="both"/>
        <w:rPr>
          <w:rFonts w:ascii="Arial" w:hAnsi="Arial" w:cs="Arial"/>
          <w:lang w:val="es-ES"/>
        </w:rPr>
      </w:pPr>
      <w:r w:rsidRPr="000B4A79">
        <w:rPr>
          <w:rFonts w:ascii="Arial" w:hAnsi="Arial" w:cs="Arial"/>
          <w:lang w:val="es-ES"/>
        </w:rPr>
        <w:t>b) Obligación de observar el principio de paridad de género en la elección de representantes ante los ayuntamientos, en los municipios con población indígena (artículo 2, apartado A, fracción VII)</w:t>
      </w:r>
      <w:r>
        <w:rPr>
          <w:rFonts w:ascii="Arial" w:hAnsi="Arial" w:cs="Arial"/>
          <w:lang w:val="es-ES"/>
        </w:rPr>
        <w:t>.</w:t>
      </w:r>
    </w:p>
    <w:p w14:paraId="3807D1FE" w14:textId="6BD2D301" w:rsidR="007E1509" w:rsidRPr="000B4A79" w:rsidRDefault="007E1509" w:rsidP="00DD281B">
      <w:pPr>
        <w:pStyle w:val="Textonotapie"/>
        <w:jc w:val="both"/>
        <w:rPr>
          <w:rFonts w:ascii="Arial" w:hAnsi="Arial" w:cs="Arial"/>
          <w:lang w:val="es-ES"/>
        </w:rPr>
      </w:pPr>
      <w:r w:rsidRPr="000B4A79">
        <w:rPr>
          <w:rFonts w:ascii="Arial" w:hAnsi="Arial" w:cs="Arial"/>
          <w:lang w:val="es-ES"/>
        </w:rPr>
        <w:t>c) Explicitación de que el derecho a ser votado se hará en condiciones de paridad (artículo 31, fracción II)</w:t>
      </w:r>
      <w:r>
        <w:rPr>
          <w:rFonts w:ascii="Arial" w:hAnsi="Arial" w:cs="Arial"/>
          <w:lang w:val="es-ES"/>
        </w:rPr>
        <w:t>.</w:t>
      </w:r>
    </w:p>
    <w:p w14:paraId="1D108FBC" w14:textId="4A813EB1" w:rsidR="007E1509" w:rsidRPr="000B4A79" w:rsidRDefault="007E1509" w:rsidP="00DD281B">
      <w:pPr>
        <w:pStyle w:val="Textonotapie"/>
        <w:jc w:val="both"/>
        <w:rPr>
          <w:rFonts w:ascii="Arial" w:hAnsi="Arial" w:cs="Arial"/>
          <w:lang w:val="es-ES"/>
        </w:rPr>
      </w:pPr>
      <w:r w:rsidRPr="000B4A79">
        <w:rPr>
          <w:rFonts w:ascii="Arial" w:hAnsi="Arial" w:cs="Arial"/>
          <w:lang w:val="es-ES"/>
        </w:rPr>
        <w:t>d) Obligación de observar el principio de paridad de género en los nombramientos de los titulares de las secretarías de despacho de los Poderes Ejecutivos de la Federación y de las entidades federativas (artículo 41, párrafo segundo)</w:t>
      </w:r>
      <w:r>
        <w:rPr>
          <w:rFonts w:ascii="Arial" w:hAnsi="Arial" w:cs="Arial"/>
          <w:lang w:val="es-ES"/>
        </w:rPr>
        <w:t>.</w:t>
      </w:r>
    </w:p>
    <w:p w14:paraId="39DF7C5F" w14:textId="16A4D618" w:rsidR="007E1509" w:rsidRDefault="007E1509" w:rsidP="00DD281B">
      <w:pPr>
        <w:pStyle w:val="Textonotapie"/>
        <w:jc w:val="both"/>
        <w:rPr>
          <w:rFonts w:ascii="Arial" w:hAnsi="Arial" w:cs="Arial"/>
          <w:lang w:val="es-ES"/>
        </w:rPr>
      </w:pPr>
      <w:r w:rsidRPr="000B4A79">
        <w:rPr>
          <w:rFonts w:ascii="Arial" w:hAnsi="Arial" w:cs="Arial"/>
          <w:lang w:val="es-ES"/>
        </w:rPr>
        <w:t>e) Obligación de observar el principio de paridad de género en la integración de los organismos autónomos (artículo 41, párrafo</w:t>
      </w:r>
      <w:r>
        <w:rPr>
          <w:rFonts w:ascii="Arial" w:hAnsi="Arial" w:cs="Arial"/>
          <w:lang w:val="es-ES"/>
        </w:rPr>
        <w:t xml:space="preserve"> segundo). </w:t>
      </w:r>
    </w:p>
    <w:p w14:paraId="4CB606BF" w14:textId="35AF16BA" w:rsidR="007E1509" w:rsidRDefault="007E1509" w:rsidP="00DD281B">
      <w:pPr>
        <w:pStyle w:val="Textonotapie"/>
        <w:jc w:val="both"/>
        <w:rPr>
          <w:rFonts w:ascii="Arial" w:hAnsi="Arial" w:cs="Arial"/>
          <w:lang w:val="es-ES"/>
        </w:rPr>
      </w:pPr>
      <w:r>
        <w:rPr>
          <w:rFonts w:ascii="Arial" w:hAnsi="Arial" w:cs="Arial"/>
          <w:lang w:val="es-ES"/>
        </w:rPr>
        <w:t xml:space="preserve">f) Obligación de los partidos políticos de fomentar el principio de paridad de género en las candidaturas a los distintos cargos de elección popular, así como de observar dicho principio en la postulación de sus candidaturas (artículo 41, párrafo tercero, fracción I).  </w:t>
      </w:r>
    </w:p>
    <w:p w14:paraId="53C7CCB6" w14:textId="77777777" w:rsidR="007E1509" w:rsidRDefault="007E1509" w:rsidP="00DD281B">
      <w:pPr>
        <w:pStyle w:val="Textonotapie"/>
        <w:jc w:val="both"/>
        <w:rPr>
          <w:rFonts w:ascii="Arial" w:hAnsi="Arial" w:cs="Arial"/>
          <w:lang w:val="es-ES"/>
        </w:rPr>
      </w:pPr>
      <w:r>
        <w:rPr>
          <w:rFonts w:ascii="Arial" w:hAnsi="Arial" w:cs="Arial"/>
          <w:lang w:val="es-ES"/>
        </w:rPr>
        <w:t>g) En la elección de diputaciones federales y senadurías por representación proporcional, las listas respectivas deberán conformarse de acuerdo con el principio de paridad de género, siendo encabezadas alternadamente entre mujeres y hombres cada periodo electivo (artículos 53, 54 y 56).</w:t>
      </w:r>
    </w:p>
    <w:p w14:paraId="1907A607" w14:textId="283E7D11" w:rsidR="007E1509" w:rsidRDefault="007E1509" w:rsidP="00DD281B">
      <w:pPr>
        <w:pStyle w:val="Textonotapie"/>
        <w:jc w:val="both"/>
        <w:rPr>
          <w:rFonts w:ascii="Arial" w:hAnsi="Arial" w:cs="Arial"/>
          <w:lang w:val="es-ES"/>
        </w:rPr>
      </w:pPr>
      <w:r>
        <w:rPr>
          <w:rFonts w:ascii="Arial" w:hAnsi="Arial" w:cs="Arial"/>
          <w:lang w:val="es-ES"/>
        </w:rPr>
        <w:t xml:space="preserve">h) Obligación de establecer en ley la forma y procedimientos mediante concursos abiertos para la integración de los órganos jurisdiccionales, en los que deberá observarse el principio de paridad de género (artículo 94, párrafo octavo). </w:t>
      </w:r>
    </w:p>
    <w:p w14:paraId="0050BDC9" w14:textId="6590B5FD" w:rsidR="007E1509" w:rsidRPr="00B67264" w:rsidRDefault="007E1509" w:rsidP="00DD281B">
      <w:pPr>
        <w:pStyle w:val="Textonotapie"/>
        <w:jc w:val="both"/>
        <w:rPr>
          <w:rFonts w:ascii="Arial" w:hAnsi="Arial" w:cs="Arial"/>
          <w:lang w:val="es-ES"/>
        </w:rPr>
      </w:pPr>
      <w:r w:rsidRPr="00B67264">
        <w:rPr>
          <w:rFonts w:ascii="Arial" w:hAnsi="Arial" w:cs="Arial"/>
          <w:lang w:val="es-ES"/>
        </w:rPr>
        <w:t xml:space="preserve">i) Los ayuntamientos deberán integrarse, por lo que hace a la presidencia, regidurías y sindicaturas, de conformidad con el principio de paridad de género (artículo 115, fracción I). </w:t>
      </w:r>
    </w:p>
    <w:p w14:paraId="7BA28CD7" w14:textId="4B907F9A" w:rsidR="007E1509" w:rsidRPr="00B67264" w:rsidRDefault="007E1509" w:rsidP="00DD281B">
      <w:pPr>
        <w:pStyle w:val="Textonotapie"/>
        <w:jc w:val="both"/>
        <w:rPr>
          <w:rFonts w:ascii="Arial" w:hAnsi="Arial" w:cs="Arial"/>
          <w:lang w:val="es-ES"/>
        </w:rPr>
      </w:pPr>
      <w:r w:rsidRPr="00B67264">
        <w:rPr>
          <w:rFonts w:ascii="Arial" w:hAnsi="Arial" w:cs="Arial"/>
          <w:lang w:val="es-ES"/>
        </w:rPr>
        <w:t xml:space="preserve">j) Obligación del Congreso de la Unión y de las legislaturas de las entidades federativas de realizar las adecuaciones o reformas normativas correspondientes para efecto de observar el principio de paridad de género en los términos del artículo 41 constitucional, por lo que hace a las entidades federativas, y en los términos del artículo 41, en su segundo párrafo, por lo que hace a la Federación (artículos segundo y cuarto transitorios). </w:t>
      </w:r>
    </w:p>
  </w:footnote>
  <w:footnote w:id="79">
    <w:p w14:paraId="7E6A2A59" w14:textId="05BD2231" w:rsidR="007E1509" w:rsidRPr="00B67264" w:rsidRDefault="007E1509" w:rsidP="00DD281B">
      <w:pPr>
        <w:pStyle w:val="Textonotapie"/>
        <w:jc w:val="both"/>
        <w:rPr>
          <w:rFonts w:ascii="Arial" w:hAnsi="Arial" w:cs="Arial"/>
        </w:rPr>
      </w:pPr>
      <w:r w:rsidRPr="00B67264">
        <w:rPr>
          <w:rStyle w:val="Refdenotaalpie"/>
          <w:rFonts w:ascii="Arial" w:hAnsi="Arial" w:cs="Arial"/>
        </w:rPr>
        <w:footnoteRef/>
      </w:r>
      <w:r w:rsidRPr="00B67264">
        <w:rPr>
          <w:rFonts w:ascii="Arial" w:hAnsi="Arial" w:cs="Arial"/>
        </w:rPr>
        <w:t xml:space="preserve"> </w:t>
      </w:r>
      <w:r>
        <w:rPr>
          <w:rFonts w:ascii="Arial" w:hAnsi="Arial" w:cs="Arial"/>
        </w:rPr>
        <w:t>R</w:t>
      </w:r>
      <w:r w:rsidRPr="00B67264">
        <w:rPr>
          <w:rFonts w:ascii="Arial" w:hAnsi="Arial" w:cs="Arial"/>
        </w:rPr>
        <w:t xml:space="preserve">esuelta en sesión de quince de octubre de dos mil diecinueve. El apartado de estudio de fondo fue aprobado por unanimidad de votos. </w:t>
      </w:r>
    </w:p>
  </w:footnote>
  <w:footnote w:id="80">
    <w:p w14:paraId="66C705B0" w14:textId="77777777" w:rsidR="007E1509" w:rsidRPr="00877A86" w:rsidRDefault="007E1509" w:rsidP="00DD281B">
      <w:pPr>
        <w:pStyle w:val="Textonotapie"/>
        <w:jc w:val="both"/>
        <w:rPr>
          <w:rFonts w:ascii="Arial" w:hAnsi="Arial" w:cs="Arial"/>
          <w:lang w:val="es-ES"/>
        </w:rPr>
      </w:pPr>
      <w:r w:rsidRPr="00B67264">
        <w:rPr>
          <w:rStyle w:val="Refdenotaalpie"/>
          <w:rFonts w:ascii="Arial" w:hAnsi="Arial" w:cs="Arial"/>
        </w:rPr>
        <w:footnoteRef/>
      </w:r>
      <w:r w:rsidRPr="00B67264">
        <w:rPr>
          <w:rFonts w:ascii="Arial" w:hAnsi="Arial" w:cs="Arial"/>
        </w:rPr>
        <w:t xml:space="preserve"> </w:t>
      </w:r>
      <w:r w:rsidRPr="00B67264">
        <w:rPr>
          <w:rFonts w:ascii="Arial" w:hAnsi="Arial" w:cs="Arial"/>
          <w:lang w:val="es-ES"/>
        </w:rPr>
        <w:t>Publicado en esa fecha en el Diario Oficial de la Federación de denominación “Decreto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p>
  </w:footnote>
  <w:footnote w:id="81">
    <w:p w14:paraId="7BFFBDB3" w14:textId="27218558" w:rsidR="007E1509" w:rsidRPr="003B7448" w:rsidRDefault="007E1509" w:rsidP="00DD281B">
      <w:pPr>
        <w:pStyle w:val="Textonotapie"/>
        <w:jc w:val="both"/>
        <w:rPr>
          <w:rFonts w:ascii="Arial" w:hAnsi="Arial" w:cs="Arial"/>
        </w:rPr>
      </w:pPr>
      <w:r w:rsidRPr="003B7448">
        <w:rPr>
          <w:rStyle w:val="Refdenotaalpie"/>
          <w:rFonts w:ascii="Arial" w:hAnsi="Arial" w:cs="Arial"/>
        </w:rPr>
        <w:footnoteRef/>
      </w:r>
      <w:r w:rsidRPr="003B7448">
        <w:rPr>
          <w:rFonts w:ascii="Arial" w:hAnsi="Arial" w:cs="Arial"/>
        </w:rPr>
        <w:t xml:space="preserve"> </w:t>
      </w:r>
      <w:r w:rsidRPr="003B7448">
        <w:rPr>
          <w:rFonts w:ascii="Arial" w:hAnsi="Arial" w:cs="Arial"/>
          <w:b/>
          <w:bCs/>
        </w:rPr>
        <w:t xml:space="preserve">Artículo 99. 1. </w:t>
      </w:r>
      <w:r w:rsidRPr="003B7448">
        <w:rPr>
          <w:rFonts w:ascii="Arial" w:hAnsi="Arial" w:cs="Arial"/>
        </w:rPr>
        <w:t xml:space="preserve">Los Organismos Públicos Locales contarán con un órgano de dirección superior integrado por una Consejera o Consejero Presidente y seis Consejeras y Consejeros Electorales, con derecho a voz y voto; la Secretaria o el Secretario Ejecutivo y representantes de los partidos políticos con registro nacional o estatal, quienes concurrirán a las sesiones solo con derecho a voz. En su conformación deberá garantizarse el principio de paridad de género. </w:t>
      </w:r>
    </w:p>
    <w:p w14:paraId="203361B5" w14:textId="1704334A" w:rsidR="007E1509" w:rsidRPr="00C00EA3" w:rsidRDefault="007E1509" w:rsidP="00DD281B">
      <w:pPr>
        <w:pStyle w:val="Textonotapie"/>
        <w:jc w:val="both"/>
      </w:pPr>
      <w:r w:rsidRPr="003B7448">
        <w:rPr>
          <w:rFonts w:ascii="Arial" w:hAnsi="Arial" w:cs="Arial"/>
          <w:b/>
          <w:bCs/>
        </w:rPr>
        <w:t xml:space="preserve">Artículo 104. 1. </w:t>
      </w:r>
      <w:r w:rsidRPr="003B7448">
        <w:rPr>
          <w:rFonts w:ascii="Arial" w:hAnsi="Arial" w:cs="Arial"/>
        </w:rPr>
        <w:t xml:space="preserve">Corresponde a los Organismos Públicos Locales ejercer funciones en las siguientes materias: […] </w:t>
      </w:r>
      <w:r w:rsidRPr="003B7448">
        <w:rPr>
          <w:rFonts w:ascii="Arial" w:hAnsi="Arial" w:cs="Arial"/>
          <w:b/>
          <w:bCs/>
        </w:rPr>
        <w:t>d)</w:t>
      </w:r>
      <w:r w:rsidRPr="003B7448">
        <w:rPr>
          <w:rFonts w:ascii="Arial" w:hAnsi="Arial" w:cs="Arial"/>
        </w:rPr>
        <w:t xml:space="preserve"> Desarrollar y ejecutar los programas de educación cívica en la entidad que corresponda, de paridad de género y el respeto de los derechos humanos de las mujeres en el ámbito político y electoral.</w:t>
      </w:r>
      <w:r>
        <w:t xml:space="preserve"> </w:t>
      </w:r>
    </w:p>
  </w:footnote>
  <w:footnote w:id="82">
    <w:p w14:paraId="7A6AED1C" w14:textId="4CE1FD7F" w:rsidR="007E1509" w:rsidRDefault="007E1509" w:rsidP="00DD281B">
      <w:pPr>
        <w:pStyle w:val="Textonotapie"/>
        <w:jc w:val="both"/>
      </w:pPr>
      <w:r w:rsidRPr="00222F72">
        <w:rPr>
          <w:rStyle w:val="Refdenotaalpie"/>
          <w:rFonts w:ascii="Arial" w:hAnsi="Arial" w:cs="Arial"/>
        </w:rPr>
        <w:footnoteRef/>
      </w:r>
      <w:r w:rsidRPr="00222F72">
        <w:rPr>
          <w:rFonts w:ascii="Arial" w:hAnsi="Arial" w:cs="Arial"/>
        </w:rPr>
        <w:t xml:space="preserve"> Presentado por el Ministro Alfredo Gutiérrez Ortiz Mena y resulta por el Tribunal Pleno el siete de noviembre de dos mil veinte. La parte relativa al tema de género fue votada por mayoría de nueve votos</w:t>
      </w:r>
      <w:r>
        <w:t xml:space="preserve">. </w:t>
      </w:r>
    </w:p>
  </w:footnote>
  <w:footnote w:id="83">
    <w:p w14:paraId="6953DC03" w14:textId="77777777" w:rsidR="007E1509" w:rsidRPr="00877A86" w:rsidRDefault="007E1509" w:rsidP="00DD281B">
      <w:pPr>
        <w:pStyle w:val="Textonotapie"/>
        <w:jc w:val="both"/>
        <w:rPr>
          <w:rFonts w:ascii="Arial" w:hAnsi="Arial" w:cs="Arial"/>
          <w:lang w:val="es-ES"/>
        </w:rPr>
      </w:pPr>
      <w:r w:rsidRPr="00877A86">
        <w:rPr>
          <w:rStyle w:val="Refdenotaalpie"/>
          <w:rFonts w:ascii="Arial" w:hAnsi="Arial" w:cs="Arial"/>
        </w:rPr>
        <w:footnoteRef/>
      </w:r>
      <w:r w:rsidRPr="00877A86">
        <w:rPr>
          <w:rFonts w:ascii="Arial" w:hAnsi="Arial" w:cs="Arial"/>
        </w:rPr>
        <w:t xml:space="preserve"> </w:t>
      </w:r>
      <w:r w:rsidRPr="00877A86">
        <w:rPr>
          <w:rFonts w:ascii="Arial" w:hAnsi="Arial" w:cs="Arial"/>
          <w:lang w:val="es-ES"/>
        </w:rPr>
        <w:t>De ahí el objeto del Poder Constituyente de implementar (en varias normas constitucionales) el principio de paridad de género de manera transversal. No sólo en el plano electivo, sino también en los modelos de designación de los cargos o funciones que gozan de relevancia mayúscula en la operatividad de los distintos órdenes normativos; tales como la designación paritaria de los órganos constitucionales autónomos, de los titulares de las Secretarias de Despacho y de los órganos jurisdiccionales a nivel federal.</w:t>
      </w:r>
    </w:p>
  </w:footnote>
  <w:footnote w:id="84">
    <w:p w14:paraId="512C5913" w14:textId="77777777" w:rsidR="007E1509" w:rsidRPr="00877A86" w:rsidRDefault="007E1509" w:rsidP="00DD281B">
      <w:pPr>
        <w:pStyle w:val="Textonotapie"/>
        <w:jc w:val="both"/>
        <w:rPr>
          <w:rFonts w:ascii="Arial" w:hAnsi="Arial" w:cs="Arial"/>
          <w:lang w:val="es-ES"/>
        </w:rPr>
      </w:pPr>
      <w:r w:rsidRPr="00877A86">
        <w:rPr>
          <w:rStyle w:val="Refdenotaalpie"/>
          <w:rFonts w:ascii="Arial" w:hAnsi="Arial" w:cs="Arial"/>
        </w:rPr>
        <w:footnoteRef/>
      </w:r>
      <w:r w:rsidRPr="00877A86">
        <w:rPr>
          <w:rFonts w:ascii="Arial" w:hAnsi="Arial" w:cs="Arial"/>
        </w:rPr>
        <w:t xml:space="preserve"> </w:t>
      </w:r>
      <w:r w:rsidRPr="00877A86">
        <w:rPr>
          <w:rFonts w:ascii="Arial" w:hAnsi="Arial" w:cs="Arial"/>
          <w:lang w:val="es-ES"/>
        </w:rPr>
        <w:t>Esta idea ha sido respaldada y tomada por otros órganos al momento de interpretación del principio de paridad de género. Por ejemplo, la Sala Superior del Tribunal Electoral del Poder Judicial de la Federación ha adoptado un concepto denominado como “</w:t>
      </w:r>
      <w:r w:rsidRPr="00877A86">
        <w:rPr>
          <w:rFonts w:ascii="Arial" w:hAnsi="Arial" w:cs="Arial"/>
          <w:i/>
          <w:iCs/>
          <w:lang w:val="es-ES"/>
        </w:rPr>
        <w:t>giro participativo</w:t>
      </w:r>
      <w:r w:rsidRPr="00877A86">
        <w:rPr>
          <w:rFonts w:ascii="Arial" w:hAnsi="Arial" w:cs="Arial"/>
          <w:lang w:val="es-ES"/>
        </w:rPr>
        <w:t xml:space="preserve">” de la paridad de género, en la que resulta de gran relevancia analizar la importancia de la participación de los hombres y mujeres, en igualdad de condiciones, en los distintos escenarios de la toma de decisiones de una democracia. Véase, lo fallado en el SUP-JDC-1862/2019. </w:t>
      </w:r>
    </w:p>
  </w:footnote>
  <w:footnote w:id="85">
    <w:p w14:paraId="4DB07810" w14:textId="77777777" w:rsidR="007E1509" w:rsidRPr="005D0EF6" w:rsidRDefault="007E1509" w:rsidP="00DD281B">
      <w:pPr>
        <w:pStyle w:val="Estilo"/>
        <w:rPr>
          <w:rFonts w:ascii="Arial" w:hAnsi="Arial" w:cs="Arial"/>
          <w:b/>
          <w:bCs/>
        </w:rPr>
      </w:pPr>
      <w:r w:rsidRPr="005D0EF6">
        <w:rPr>
          <w:rStyle w:val="Refdenotaalpie"/>
          <w:rFonts w:ascii="Arial" w:hAnsi="Arial" w:cs="Arial"/>
        </w:rPr>
        <w:footnoteRef/>
      </w:r>
      <w:r w:rsidRPr="005D0EF6">
        <w:rPr>
          <w:rFonts w:ascii="Arial" w:hAnsi="Arial" w:cs="Arial"/>
        </w:rPr>
        <w:t xml:space="preserve"> </w:t>
      </w:r>
      <w:r w:rsidRPr="005D0EF6">
        <w:rPr>
          <w:rFonts w:ascii="Arial" w:hAnsi="Arial" w:cs="Arial"/>
          <w:b/>
          <w:bCs/>
        </w:rPr>
        <w:t>Ley General de Instituciones y Procedimientos Electorales</w:t>
      </w:r>
    </w:p>
    <w:p w14:paraId="05FAE837" w14:textId="77777777" w:rsidR="007E1509" w:rsidRPr="005D0EF6" w:rsidRDefault="007E1509" w:rsidP="00DD281B">
      <w:pPr>
        <w:pStyle w:val="Estilo"/>
        <w:rPr>
          <w:rFonts w:ascii="Arial" w:hAnsi="Arial" w:cs="Arial"/>
          <w:b/>
          <w:bCs/>
        </w:rPr>
      </w:pPr>
      <w:r w:rsidRPr="005D0EF6">
        <w:rPr>
          <w:rFonts w:ascii="Arial" w:hAnsi="Arial" w:cs="Arial"/>
        </w:rPr>
        <w:t>“</w:t>
      </w:r>
      <w:r w:rsidRPr="005D0EF6">
        <w:rPr>
          <w:rFonts w:ascii="Arial" w:hAnsi="Arial" w:cs="Arial"/>
          <w:b/>
          <w:bCs/>
        </w:rPr>
        <w:t>Artículo 3.</w:t>
      </w:r>
    </w:p>
    <w:p w14:paraId="05AB36C3" w14:textId="77777777" w:rsidR="007E1509" w:rsidRPr="005D0EF6" w:rsidRDefault="007E1509" w:rsidP="00DD281B">
      <w:pPr>
        <w:pStyle w:val="Estilo"/>
        <w:rPr>
          <w:rFonts w:ascii="Arial" w:hAnsi="Arial" w:cs="Arial"/>
        </w:rPr>
      </w:pPr>
      <w:r w:rsidRPr="005D0EF6">
        <w:rPr>
          <w:rFonts w:ascii="Arial" w:hAnsi="Arial" w:cs="Arial"/>
          <w:b/>
          <w:bCs/>
        </w:rPr>
        <w:t>1</w:t>
      </w:r>
      <w:r w:rsidRPr="005D0EF6">
        <w:rPr>
          <w:rFonts w:ascii="Arial" w:hAnsi="Arial" w:cs="Arial"/>
        </w:rPr>
        <w:t>. Para los efectos de esta Ley se entiende por:</w:t>
      </w:r>
    </w:p>
    <w:p w14:paraId="146093D6" w14:textId="77777777" w:rsidR="007E1509" w:rsidRPr="005D0EF6" w:rsidRDefault="007E1509" w:rsidP="00DD281B">
      <w:pPr>
        <w:pStyle w:val="Estilo"/>
        <w:rPr>
          <w:rFonts w:ascii="Arial" w:hAnsi="Arial" w:cs="Arial"/>
        </w:rPr>
      </w:pPr>
      <w:r w:rsidRPr="005D0EF6">
        <w:rPr>
          <w:rFonts w:ascii="Arial" w:hAnsi="Arial" w:cs="Arial"/>
          <w:b/>
          <w:bCs/>
        </w:rPr>
        <w:t xml:space="preserve">d bis) Paridad de género: </w:t>
      </w:r>
      <w:r w:rsidRPr="005D0EF6">
        <w:rPr>
          <w:rFonts w:ascii="Arial" w:hAnsi="Arial" w:cs="Arial"/>
        </w:rPr>
        <w:t xml:space="preserve">Igualdad política entre mujeres y hombres, se garantiza con la asignación del 50% mujeres y 50% hombres en </w:t>
      </w:r>
      <w:r w:rsidRPr="005D0EF6">
        <w:rPr>
          <w:rFonts w:ascii="Arial" w:hAnsi="Arial" w:cs="Arial"/>
          <w:b/>
          <w:bCs/>
        </w:rPr>
        <w:t>candidaturas</w:t>
      </w:r>
      <w:r w:rsidRPr="005D0EF6">
        <w:rPr>
          <w:rFonts w:ascii="Arial" w:hAnsi="Arial" w:cs="Arial"/>
        </w:rPr>
        <w:t xml:space="preserve"> a cargos de elección popular y en </w:t>
      </w:r>
      <w:r w:rsidRPr="005D0EF6">
        <w:rPr>
          <w:rFonts w:ascii="Arial" w:hAnsi="Arial" w:cs="Arial"/>
          <w:b/>
          <w:bCs/>
        </w:rPr>
        <w:t>nombramientos de cargos por designación</w:t>
      </w:r>
      <w:r w:rsidRPr="005D0EF6">
        <w:rPr>
          <w:rFonts w:ascii="Arial" w:hAnsi="Arial" w:cs="Arial"/>
        </w:rPr>
        <w:t>; […]”.</w:t>
      </w:r>
    </w:p>
  </w:footnote>
  <w:footnote w:id="86">
    <w:p w14:paraId="4B2A3C54" w14:textId="61D179DA" w:rsidR="007E1509" w:rsidRDefault="007E1509" w:rsidP="00DD281B">
      <w:pPr>
        <w:spacing w:before="100" w:beforeAutospacing="1"/>
        <w:jc w:val="both"/>
        <w:rPr>
          <w:rFonts w:ascii="Arial" w:hAnsi="Arial" w:cs="Arial"/>
          <w:sz w:val="20"/>
          <w:szCs w:val="20"/>
          <w:lang w:val="es-ES"/>
        </w:rPr>
      </w:pPr>
      <w:r w:rsidRPr="007B1EB7">
        <w:rPr>
          <w:rStyle w:val="Refdenotaalpie"/>
          <w:rFonts w:ascii="Arial" w:hAnsi="Arial" w:cs="Arial"/>
          <w:sz w:val="20"/>
          <w:szCs w:val="20"/>
        </w:rPr>
        <w:footnoteRef/>
      </w:r>
      <w:r w:rsidRPr="007B1EB7">
        <w:rPr>
          <w:rFonts w:ascii="Arial" w:hAnsi="Arial" w:cs="Arial"/>
          <w:sz w:val="20"/>
          <w:szCs w:val="20"/>
        </w:rPr>
        <w:t xml:space="preserve"> </w:t>
      </w:r>
      <w:r>
        <w:rPr>
          <w:rFonts w:ascii="Arial" w:hAnsi="Arial" w:cs="Arial"/>
          <w:sz w:val="20"/>
          <w:szCs w:val="20"/>
        </w:rPr>
        <w:t xml:space="preserve">Resuelta </w:t>
      </w:r>
      <w:r w:rsidRPr="007B1EB7">
        <w:rPr>
          <w:rFonts w:ascii="Arial" w:hAnsi="Arial" w:cs="Arial"/>
          <w:sz w:val="20"/>
          <w:szCs w:val="20"/>
          <w:lang w:val="es-ES"/>
        </w:rPr>
        <w:t>en sesión correspondiente al día veintiuno de septiembre de dos mil veinte. El apartado en cuestión fue aprobado</w:t>
      </w:r>
      <w:r>
        <w:rPr>
          <w:rFonts w:ascii="Arial" w:hAnsi="Arial" w:cs="Arial"/>
          <w:sz w:val="20"/>
          <w:szCs w:val="20"/>
          <w:lang w:val="es-ES"/>
        </w:rPr>
        <w:t xml:space="preserve"> </w:t>
      </w:r>
      <w:r w:rsidRPr="007B1EB7">
        <w:rPr>
          <w:rFonts w:ascii="Arial" w:hAnsi="Arial" w:cs="Arial"/>
          <w:sz w:val="20"/>
          <w:szCs w:val="20"/>
        </w:rPr>
        <w:t xml:space="preserve">por mayoría de nueve votos de los señores Ministros Gutiérrez Ortiz Mena, González Alcántara Carrancá, Aguilar Morales, Pardo Rebolledo, Piña Hernández apartándose de las consideraciones, Ríos Farjat, </w:t>
      </w:r>
      <w:r w:rsidRPr="007B1EB7">
        <w:rPr>
          <w:rFonts w:ascii="Arial" w:hAnsi="Arial" w:cs="Arial"/>
          <w:sz w:val="20"/>
          <w:szCs w:val="20"/>
          <w:lang w:val="es-ES"/>
        </w:rPr>
        <w:t>Laynez Potisek, Pérez Dayán y Presidente Zaldívar Lelo de Larrea</w:t>
      </w:r>
      <w:r>
        <w:rPr>
          <w:rFonts w:ascii="Arial" w:hAnsi="Arial" w:cs="Arial"/>
          <w:sz w:val="20"/>
          <w:szCs w:val="20"/>
          <w:lang w:val="es-ES"/>
        </w:rPr>
        <w:t>.</w:t>
      </w:r>
    </w:p>
    <w:p w14:paraId="1E5137AD" w14:textId="2E594C3E" w:rsidR="007E1509" w:rsidRPr="004672CF" w:rsidRDefault="007E1509" w:rsidP="00DD281B">
      <w:pPr>
        <w:pStyle w:val="Textonotapie"/>
        <w:jc w:val="both"/>
        <w:rPr>
          <w:lang w:val="es-ES"/>
        </w:rPr>
      </w:pPr>
    </w:p>
  </w:footnote>
  <w:footnote w:id="87">
    <w:p w14:paraId="011F9DE3" w14:textId="55353500" w:rsidR="007E1509" w:rsidRPr="00443EEC" w:rsidRDefault="007E1509" w:rsidP="00DD281B">
      <w:pPr>
        <w:pStyle w:val="Textonotapie"/>
        <w:jc w:val="both"/>
        <w:rPr>
          <w:rFonts w:ascii="Arial" w:hAnsi="Arial" w:cs="Arial"/>
          <w:lang w:val="es-ES"/>
        </w:rPr>
      </w:pPr>
      <w:r w:rsidRPr="00443EEC">
        <w:rPr>
          <w:rStyle w:val="Refdenotaalpie"/>
          <w:rFonts w:ascii="Arial" w:hAnsi="Arial" w:cs="Arial"/>
        </w:rPr>
        <w:footnoteRef/>
      </w:r>
      <w:r w:rsidRPr="00443EEC">
        <w:rPr>
          <w:rFonts w:ascii="Arial" w:hAnsi="Arial" w:cs="Arial"/>
        </w:rPr>
        <w:t xml:space="preserve"> </w:t>
      </w:r>
      <w:r w:rsidRPr="00443EEC">
        <w:rPr>
          <w:rFonts w:ascii="Arial" w:hAnsi="Arial" w:cs="Arial"/>
          <w:b/>
          <w:bCs/>
        </w:rPr>
        <w:t>Artículo 41.</w:t>
      </w:r>
      <w:r w:rsidRPr="00443EEC">
        <w:rPr>
          <w:rFonts w:ascii="Arial" w:hAnsi="Arial" w:cs="Arial"/>
        </w:rPr>
        <w:t xml:space="preserve"> (…) La ley determinará las formas y modalidades que correspondan, para observar el principio de paridad de género en los nombramientos de las personas titulares de las secretarías de despacho del Poder Ejecutivo Federal y sus equivalentes en las entidades federativas.</w:t>
      </w:r>
      <w:r>
        <w:rPr>
          <w:rFonts w:ascii="Arial" w:hAnsi="Arial" w:cs="Arial"/>
        </w:rPr>
        <w:t xml:space="preserve"> </w:t>
      </w:r>
      <w:r w:rsidRPr="00443EEC">
        <w:rPr>
          <w:rFonts w:ascii="Arial" w:hAnsi="Arial" w:cs="Arial"/>
        </w:rPr>
        <w:t xml:space="preserve">En la integración de los organismos autónomos se observará el mismo principio. </w:t>
      </w:r>
    </w:p>
  </w:footnote>
  <w:footnote w:id="88">
    <w:p w14:paraId="12702EFB" w14:textId="0E0ABDEE" w:rsidR="007E1509" w:rsidRPr="005C0A9C" w:rsidRDefault="007E1509" w:rsidP="00DD281B">
      <w:pPr>
        <w:pStyle w:val="Default"/>
        <w:jc w:val="both"/>
        <w:rPr>
          <w:sz w:val="20"/>
          <w:szCs w:val="20"/>
          <w:lang w:val="es-ES"/>
        </w:rPr>
      </w:pPr>
      <w:r>
        <w:rPr>
          <w:rStyle w:val="Refdenotaalpie"/>
        </w:rPr>
        <w:footnoteRef/>
      </w:r>
      <w:r w:rsidRPr="00344B0C">
        <w:rPr>
          <w:lang w:val="es-ES"/>
        </w:rPr>
        <w:t xml:space="preserve"> </w:t>
      </w:r>
      <w:r w:rsidRPr="00344B0C">
        <w:rPr>
          <w:b/>
          <w:bCs/>
          <w:sz w:val="20"/>
          <w:szCs w:val="20"/>
          <w:lang w:val="es-ES"/>
        </w:rPr>
        <w:t>Artículo 1.</w:t>
      </w:r>
      <w:r>
        <w:rPr>
          <w:sz w:val="20"/>
          <w:szCs w:val="20"/>
          <w:lang w:val="es-ES"/>
        </w:rPr>
        <w:t xml:space="preserve"> </w:t>
      </w:r>
      <w:r w:rsidRPr="00344B0C">
        <w:rPr>
          <w:sz w:val="20"/>
          <w:szCs w:val="20"/>
          <w:lang w:val="es-ES"/>
        </w:rPr>
        <w:t xml:space="preserve">La presente Ley es de orden público y de observancia general en el Estado de Quintana Roo. </w:t>
      </w:r>
      <w:r w:rsidRPr="005C0A9C">
        <w:rPr>
          <w:sz w:val="20"/>
          <w:szCs w:val="20"/>
          <w:lang w:val="es-ES"/>
        </w:rPr>
        <w:t>Tiene por objeto garantizar el ejercicio de los derechos y obligaciones políticos y electorales de la ciudadanía, y establecer disposiciones aplicables que regulan los procesos electorales que se celebren en la entidad para elegir los cargos a Gobernadora o Gobernador, Diputada o Diputado e integrantes de los Ayuntamientos.</w:t>
      </w:r>
    </w:p>
    <w:p w14:paraId="4D2500A4" w14:textId="4A407695" w:rsidR="007E1509" w:rsidRDefault="007E1509" w:rsidP="00DD281B">
      <w:pPr>
        <w:pStyle w:val="Default"/>
        <w:jc w:val="both"/>
        <w:rPr>
          <w:sz w:val="20"/>
          <w:szCs w:val="20"/>
          <w:lang w:val="es-ES"/>
        </w:rPr>
      </w:pPr>
      <w:r w:rsidRPr="00344B0C">
        <w:rPr>
          <w:sz w:val="20"/>
          <w:szCs w:val="20"/>
          <w:lang w:val="es-ES"/>
        </w:rPr>
        <w:t>El Ins</w:t>
      </w:r>
      <w:r>
        <w:rPr>
          <w:sz w:val="20"/>
          <w:szCs w:val="20"/>
          <w:lang w:val="es-ES"/>
        </w:rPr>
        <w:t xml:space="preserve">tituto Electoral y el Tribunal Electoral en el ejercicio de sus funciones, ajustarán sus actos a los principios rectores en materia electoral de certeza, legalidad, independencia, imparcialidad, máxima publicidad, objetividad y paridad, y realizarán con perspectiva de género. </w:t>
      </w:r>
    </w:p>
    <w:p w14:paraId="26120680" w14:textId="3CA28A9B" w:rsidR="007E1509" w:rsidRDefault="007E1509" w:rsidP="00DD281B">
      <w:pPr>
        <w:pStyle w:val="Default"/>
        <w:jc w:val="both"/>
        <w:rPr>
          <w:sz w:val="20"/>
          <w:szCs w:val="20"/>
          <w:lang w:val="es-ES"/>
        </w:rPr>
      </w:pPr>
      <w:r>
        <w:rPr>
          <w:b/>
          <w:bCs/>
          <w:sz w:val="20"/>
          <w:szCs w:val="20"/>
          <w:lang w:val="es-ES"/>
        </w:rPr>
        <w:t xml:space="preserve">Artículo 120. </w:t>
      </w:r>
      <w:r w:rsidRPr="007945E7">
        <w:rPr>
          <w:sz w:val="20"/>
          <w:szCs w:val="20"/>
          <w:lang w:val="es-ES"/>
        </w:rPr>
        <w:t>El Instituto Electoral de Quintana Roo, es el organismo público autónomo responsable de la función estatal de preparar, desarrollar, organizar y vigilar las elecciones locales e instrumentar las formas de participación ciudadana que prevé́ la ley, estará́ dotado de personalidad jurídica y patrimonio propios. Gozará de autonomía en su funcionamiento e independencia en sus decisiones, en los términos previstos en la Constitución Federal, la Constitución del Estado y esta Ley. Será profesional en su desempeño y se regirá́ por los principios de certeza, legalidad, independencia, imparcialidad, objetividad, máxima publicidad, probidad, paridad y se realizarán con perspectiva de género.</w:t>
      </w:r>
    </w:p>
    <w:p w14:paraId="42AC370C" w14:textId="73A06E1D" w:rsidR="007E1509" w:rsidRDefault="007E1509" w:rsidP="00DD281B">
      <w:pPr>
        <w:pStyle w:val="Default"/>
        <w:jc w:val="both"/>
        <w:rPr>
          <w:sz w:val="20"/>
          <w:szCs w:val="20"/>
          <w:lang w:val="es-ES"/>
        </w:rPr>
      </w:pPr>
      <w:r>
        <w:rPr>
          <w:sz w:val="20"/>
          <w:szCs w:val="20"/>
          <w:lang w:val="es-ES"/>
        </w:rPr>
        <w:t xml:space="preserve">La conformación del mismo deberá garantizar el principio de paridad de género. </w:t>
      </w:r>
    </w:p>
    <w:p w14:paraId="6CAD3AF4" w14:textId="54667A3B" w:rsidR="007E1509" w:rsidRDefault="007E1509" w:rsidP="00DD281B">
      <w:pPr>
        <w:pStyle w:val="Default"/>
        <w:jc w:val="both"/>
        <w:rPr>
          <w:sz w:val="20"/>
          <w:szCs w:val="20"/>
          <w:lang w:val="es-ES"/>
        </w:rPr>
      </w:pPr>
      <w:r>
        <w:rPr>
          <w:b/>
          <w:bCs/>
          <w:sz w:val="20"/>
          <w:szCs w:val="20"/>
          <w:lang w:val="es-ES"/>
        </w:rPr>
        <w:t xml:space="preserve">Artículo 128. </w:t>
      </w:r>
      <w:r>
        <w:rPr>
          <w:sz w:val="20"/>
          <w:szCs w:val="20"/>
          <w:lang w:val="es-ES"/>
        </w:rPr>
        <w:t xml:space="preserve">El Consejo General es el órgano superior de dirección del Instituto Estatal, al que corresponde </w:t>
      </w:r>
      <w:r w:rsidRPr="007945E7">
        <w:rPr>
          <w:sz w:val="20"/>
          <w:szCs w:val="20"/>
          <w:lang w:val="es-ES"/>
        </w:rPr>
        <w:t>la preparación, desarrollo y vigilancia de los procesos electorales de carácter estatal. Responsable de vigilar el cumplimiento de las disposiciones constitucionales y legales en materia electoral, así́ como de velar porque los principios de certeza, legalidad, independencia, imparcialidad, máxima publicidad, objetividad y paridad. En su desempeño aplicará la perspectiva de género.</w:t>
      </w:r>
    </w:p>
    <w:p w14:paraId="7A6BFB2D" w14:textId="0B823873" w:rsidR="007E1509" w:rsidRDefault="007E1509" w:rsidP="00DD281B">
      <w:pPr>
        <w:pStyle w:val="Default"/>
        <w:jc w:val="both"/>
        <w:rPr>
          <w:sz w:val="20"/>
          <w:szCs w:val="20"/>
          <w:lang w:val="es-ES"/>
        </w:rPr>
      </w:pPr>
      <w:r>
        <w:rPr>
          <w:sz w:val="20"/>
          <w:szCs w:val="20"/>
          <w:lang w:val="es-ES"/>
        </w:rPr>
        <w:t xml:space="preserve">Su domicilio estará ubicado en la ciudad de Chetumal capital del Estado de Quintana Roo. </w:t>
      </w:r>
    </w:p>
    <w:p w14:paraId="1DBC46F5" w14:textId="40F8729A" w:rsidR="007E1509" w:rsidRDefault="007E1509" w:rsidP="00DD281B">
      <w:pPr>
        <w:pStyle w:val="Default"/>
        <w:jc w:val="both"/>
        <w:rPr>
          <w:sz w:val="20"/>
          <w:szCs w:val="20"/>
          <w:lang w:val="es-ES"/>
        </w:rPr>
      </w:pPr>
      <w:r>
        <w:rPr>
          <w:b/>
          <w:bCs/>
          <w:sz w:val="20"/>
          <w:szCs w:val="20"/>
          <w:lang w:val="es-ES"/>
        </w:rPr>
        <w:t>Artículo 129.</w:t>
      </w:r>
      <w:r>
        <w:rPr>
          <w:sz w:val="20"/>
          <w:szCs w:val="20"/>
          <w:lang w:val="es-ES"/>
        </w:rPr>
        <w:t xml:space="preserve"> El Consejo General estará integrado por una Presidencia y seis consejerías electorales, con derecho a voz y voto; una o un titular de la Secretaría Ejecutiva y las representaciones de los partidos políticos con registro nacional y estatal, quienes concurrirán a las sesiones solo con derecho a voz.</w:t>
      </w:r>
    </w:p>
    <w:p w14:paraId="1651638D" w14:textId="73CDBC8D" w:rsidR="007E1509" w:rsidRDefault="007E1509" w:rsidP="00DD281B">
      <w:pPr>
        <w:pStyle w:val="Default"/>
        <w:jc w:val="both"/>
        <w:rPr>
          <w:sz w:val="20"/>
          <w:szCs w:val="20"/>
          <w:lang w:val="es-ES"/>
        </w:rPr>
      </w:pPr>
      <w:r>
        <w:rPr>
          <w:sz w:val="20"/>
          <w:szCs w:val="20"/>
          <w:lang w:val="es-ES"/>
        </w:rPr>
        <w:t xml:space="preserve">En la integración de sus consejerías deberá garantizarse el principio de paridad de género. </w:t>
      </w:r>
    </w:p>
    <w:p w14:paraId="36C752E7" w14:textId="79EBA8F1" w:rsidR="007E1509" w:rsidRDefault="007E1509" w:rsidP="00DD281B">
      <w:pPr>
        <w:pStyle w:val="Default"/>
        <w:jc w:val="both"/>
        <w:rPr>
          <w:sz w:val="20"/>
          <w:szCs w:val="20"/>
          <w:lang w:val="es-ES"/>
        </w:rPr>
      </w:pPr>
      <w:r>
        <w:rPr>
          <w:sz w:val="20"/>
          <w:szCs w:val="20"/>
          <w:lang w:val="es-ES"/>
        </w:rPr>
        <w:t xml:space="preserve">Los partidos políticos deberán garantizar la paridad de género en sus representaciones. </w:t>
      </w:r>
    </w:p>
    <w:p w14:paraId="60BD3171" w14:textId="0AA70333" w:rsidR="007E1509" w:rsidRDefault="007E1509" w:rsidP="00DD281B">
      <w:pPr>
        <w:pStyle w:val="Default"/>
        <w:jc w:val="both"/>
        <w:rPr>
          <w:sz w:val="20"/>
          <w:szCs w:val="20"/>
          <w:lang w:val="es-ES"/>
        </w:rPr>
      </w:pPr>
      <w:r>
        <w:rPr>
          <w:sz w:val="20"/>
          <w:szCs w:val="20"/>
          <w:lang w:val="es-ES"/>
        </w:rPr>
        <w:t xml:space="preserve">Las consejerías electorales no podrán abstenerse de votar, salvo cuando deban excusarse por alguna de las causas previstas en esta Ley. </w:t>
      </w:r>
    </w:p>
    <w:p w14:paraId="44327812" w14:textId="39478BB9" w:rsidR="007E1509" w:rsidRPr="003555E5" w:rsidRDefault="007E1509" w:rsidP="00DD281B">
      <w:pPr>
        <w:pStyle w:val="Default"/>
        <w:jc w:val="both"/>
        <w:rPr>
          <w:b/>
          <w:bCs/>
          <w:sz w:val="20"/>
          <w:szCs w:val="20"/>
          <w:lang w:val="es-ES"/>
        </w:rPr>
      </w:pPr>
      <w:r>
        <w:rPr>
          <w:b/>
          <w:bCs/>
          <w:sz w:val="20"/>
          <w:szCs w:val="20"/>
          <w:lang w:val="es-ES"/>
        </w:rPr>
        <w:t xml:space="preserve">Artículo 137. </w:t>
      </w:r>
      <w:r>
        <w:rPr>
          <w:sz w:val="20"/>
          <w:szCs w:val="20"/>
          <w:lang w:val="es-ES"/>
        </w:rPr>
        <w:t xml:space="preserve">Son atribuciones del Consejo General, las siguientes: </w:t>
      </w:r>
      <w:r w:rsidRPr="003555E5">
        <w:rPr>
          <w:sz w:val="20"/>
          <w:szCs w:val="20"/>
          <w:lang w:val="es-ES"/>
        </w:rPr>
        <w:t>(…)</w:t>
      </w:r>
      <w:r>
        <w:rPr>
          <w:b/>
          <w:bCs/>
          <w:sz w:val="20"/>
          <w:szCs w:val="20"/>
          <w:lang w:val="es-ES"/>
        </w:rPr>
        <w:t xml:space="preserve"> XLI.</w:t>
      </w:r>
      <w:r>
        <w:rPr>
          <w:sz w:val="20"/>
          <w:szCs w:val="20"/>
          <w:lang w:val="es-ES"/>
        </w:rPr>
        <w:t xml:space="preserve"> Incorporar </w:t>
      </w:r>
      <w:r w:rsidRPr="003555E5">
        <w:rPr>
          <w:sz w:val="20"/>
          <w:szCs w:val="20"/>
          <w:lang w:val="es-ES"/>
        </w:rPr>
        <w:t>la prevención y la erradicación de la violencia política contra las mujeres y el respeto a los derechos humanos de las mujeres en el ámbito político y electoral, como un componente de las políticas de educación cívica; así como en la totalidad de los programas de formación y capacitación a su cargo</w:t>
      </w:r>
      <w:r>
        <w:rPr>
          <w:sz w:val="20"/>
          <w:szCs w:val="20"/>
          <w:lang w:val="es-ES"/>
        </w:rPr>
        <w:t xml:space="preserve">. </w:t>
      </w:r>
      <w:r w:rsidRPr="003555E5">
        <w:rPr>
          <w:sz w:val="20"/>
          <w:szCs w:val="20"/>
          <w:lang w:val="es-ES"/>
        </w:rPr>
        <w:t>(…)</w:t>
      </w:r>
    </w:p>
  </w:footnote>
  <w:footnote w:id="89">
    <w:p w14:paraId="5EA0416C" w14:textId="2715A9D6" w:rsidR="007E1509" w:rsidRPr="0029337C" w:rsidRDefault="007E1509" w:rsidP="00DD281B">
      <w:pPr>
        <w:pStyle w:val="Textonotapie"/>
        <w:jc w:val="both"/>
        <w:rPr>
          <w:rFonts w:ascii="Arial" w:hAnsi="Arial" w:cs="Arial"/>
          <w:lang w:val="es-ES"/>
        </w:rPr>
      </w:pPr>
      <w:r w:rsidRPr="0029337C">
        <w:rPr>
          <w:rStyle w:val="Refdenotaalpie"/>
          <w:rFonts w:ascii="Arial" w:hAnsi="Arial" w:cs="Arial"/>
        </w:rPr>
        <w:footnoteRef/>
      </w:r>
      <w:r w:rsidRPr="0029337C">
        <w:rPr>
          <w:rFonts w:ascii="Arial" w:hAnsi="Arial" w:cs="Arial"/>
        </w:rPr>
        <w:t xml:space="preserve"> </w:t>
      </w:r>
      <w:r w:rsidRPr="0029337C">
        <w:rPr>
          <w:rFonts w:ascii="Arial" w:hAnsi="Arial" w:cs="Arial"/>
          <w:b/>
          <w:bCs/>
          <w:lang w:val="es-ES"/>
        </w:rPr>
        <w:t>Artículo Cuarto Transitorio.</w:t>
      </w:r>
      <w:r w:rsidRPr="0029337C">
        <w:rPr>
          <w:rFonts w:ascii="Arial" w:hAnsi="Arial" w:cs="Arial"/>
          <w:lang w:val="es-ES"/>
        </w:rPr>
        <w:t xml:space="preserve"> Las legislaturas de las entidades federativas, en el ámbito de su competencia, deberán realizar las reformas correspondientes en legislación, para procurar la observancia del principio de paridad de género en los términos del artículo 41. </w:t>
      </w:r>
    </w:p>
  </w:footnote>
  <w:footnote w:id="90">
    <w:p w14:paraId="2FA54476" w14:textId="5694A008" w:rsidR="007E1509" w:rsidRPr="0044211A" w:rsidRDefault="007E1509" w:rsidP="00DD281B">
      <w:pPr>
        <w:pStyle w:val="Textonotapie"/>
        <w:jc w:val="both"/>
        <w:rPr>
          <w:lang w:val="es-ES"/>
        </w:rPr>
      </w:pPr>
      <w:r w:rsidRPr="003B7448">
        <w:rPr>
          <w:rStyle w:val="Refdenotaalpie"/>
          <w:rFonts w:ascii="Arial" w:hAnsi="Arial" w:cs="Arial"/>
        </w:rPr>
        <w:footnoteRef/>
      </w:r>
      <w:r w:rsidRPr="003B7448">
        <w:rPr>
          <w:rFonts w:ascii="Arial" w:hAnsi="Arial" w:cs="Arial"/>
        </w:rPr>
        <w:t xml:space="preserve"> </w:t>
      </w:r>
      <w:r w:rsidRPr="002A47ED">
        <w:rPr>
          <w:rFonts w:ascii="Arial" w:hAnsi="Arial" w:cs="Arial"/>
          <w:sz w:val="24"/>
          <w:szCs w:val="24"/>
        </w:rPr>
        <w:t>La diputada Maiella Martha Gabriela Gómez Maldonado, en su iniciativa para reformar los artículos 36 y 99 de la Ley General de Instituciones y Procedimientos Electorales, destacó que el marco jurídico en materia de Derecho Electoral se encuentra regulado a través de distintas leyes, en la fracción XXIX-U del artículo 73 de la Constitución Política de los Estados Unidos Mexicanos, la Ley General de Instituciones y Procedimientos Electorales, así como también la Ley Orgánica del Poder Judicial de la Federación, que regula al Tribunal Electoral del Poder Judicial de la Federación, mismas donde identificó que no contemplan el principio de paridad de género en la conformación de los Consejos Generales del Instituto Nacional Electoral, ni de los organismos públicos locales, lo que permite la discriminación indirecta de la mujer en el ejercicio de sus derechos. La diputada refirió que era necesario “</w:t>
      </w:r>
      <w:r w:rsidRPr="002A47ED">
        <w:rPr>
          <w:rFonts w:ascii="Arial" w:hAnsi="Arial" w:cs="Arial"/>
          <w:i/>
          <w:iCs/>
          <w:sz w:val="24"/>
          <w:szCs w:val="24"/>
        </w:rPr>
        <w:t>analizar si la ausencia de servidores públicos de sexo femenino con labores propias de un juzgador, como lo son los consejeros electorales de los consejos generales del Instituto Nacional Electoral (INE), y de los Organismos Públicos Electorales Locales (OPLES), así como los magistrados electorales del TEPJF, puede generar algún tipo de discriminación que repercuta en la esfera de una candidata que eventualmente recurra a la justicia lectoral para que se respeten y garanticen sus derechos político-electorales</w:t>
      </w:r>
      <w:r w:rsidRPr="002A47ED">
        <w:rPr>
          <w:rFonts w:ascii="Arial" w:hAnsi="Arial" w:cs="Arial"/>
          <w:sz w:val="24"/>
          <w:szCs w:val="24"/>
        </w:rPr>
        <w:t>.”</w:t>
      </w:r>
    </w:p>
  </w:footnote>
  <w:footnote w:id="91">
    <w:p w14:paraId="133D9A42" w14:textId="7D6ED66C" w:rsidR="007E1509" w:rsidRPr="005165F1" w:rsidRDefault="007E1509" w:rsidP="00DD281B">
      <w:pPr>
        <w:pStyle w:val="Textonotapie"/>
        <w:jc w:val="both"/>
        <w:rPr>
          <w:rFonts w:ascii="Arial" w:hAnsi="Arial" w:cs="Arial"/>
          <w:lang w:val="es-ES"/>
        </w:rPr>
      </w:pPr>
      <w:r w:rsidRPr="005165F1">
        <w:rPr>
          <w:rStyle w:val="Refdenotaalpie"/>
          <w:rFonts w:ascii="Arial" w:hAnsi="Arial" w:cs="Arial"/>
        </w:rPr>
        <w:footnoteRef/>
      </w:r>
      <w:r w:rsidRPr="005165F1">
        <w:rPr>
          <w:rFonts w:ascii="Arial" w:hAnsi="Arial" w:cs="Arial"/>
        </w:rPr>
        <w:t xml:space="preserve"> </w:t>
      </w:r>
      <w:r w:rsidRPr="005165F1">
        <w:rPr>
          <w:rFonts w:ascii="Arial" w:hAnsi="Arial" w:cs="Arial"/>
          <w:b/>
          <w:bCs/>
          <w:lang w:val="es-ES"/>
        </w:rPr>
        <w:t xml:space="preserve">Artículo 73. </w:t>
      </w:r>
      <w:r w:rsidRPr="005165F1">
        <w:rPr>
          <w:rFonts w:ascii="Arial" w:hAnsi="Arial" w:cs="Arial"/>
          <w:lang w:val="es-ES"/>
        </w:rPr>
        <w:t xml:space="preserve">El Congreso tiene facultad: (…) </w:t>
      </w:r>
      <w:r w:rsidRPr="005165F1">
        <w:rPr>
          <w:rFonts w:ascii="Arial" w:hAnsi="Arial" w:cs="Arial"/>
          <w:b/>
          <w:bCs/>
          <w:lang w:val="es-ES"/>
        </w:rPr>
        <w:t>XXIX-U.</w:t>
      </w:r>
      <w:r w:rsidRPr="005165F1">
        <w:rPr>
          <w:rFonts w:ascii="Arial" w:hAnsi="Arial" w:cs="Arial"/>
          <w:lang w:val="es-ES"/>
        </w:rPr>
        <w:t xml:space="preserve"> Para expedir las leyes generales que distribuyan competencias entre la Federación y las entidades federativas en materias de partidos políticos; organismos electorales, y procesos electorales, conforme a las bases previstas en esta Constitución. </w:t>
      </w:r>
    </w:p>
  </w:footnote>
  <w:footnote w:id="92">
    <w:p w14:paraId="49D07254" w14:textId="15E2E792" w:rsidR="007E1509" w:rsidRPr="007F11D0" w:rsidRDefault="007E1509" w:rsidP="00DD281B">
      <w:pPr>
        <w:pStyle w:val="Textonotapie"/>
        <w:jc w:val="both"/>
        <w:rPr>
          <w:rFonts w:ascii="Arial" w:hAnsi="Arial" w:cs="Arial"/>
          <w:lang w:val="es-ES"/>
        </w:rPr>
      </w:pPr>
      <w:r w:rsidRPr="00E2158A">
        <w:rPr>
          <w:rStyle w:val="Refdenotaalpie"/>
          <w:rFonts w:ascii="Arial" w:hAnsi="Arial" w:cs="Arial"/>
        </w:rPr>
        <w:footnoteRef/>
      </w:r>
      <w:r w:rsidRPr="00E2158A">
        <w:rPr>
          <w:rFonts w:ascii="Arial" w:hAnsi="Arial" w:cs="Arial"/>
        </w:rPr>
        <w:t xml:space="preserve"> </w:t>
      </w:r>
      <w:r w:rsidRPr="007F11D0">
        <w:rPr>
          <w:rFonts w:ascii="Arial" w:hAnsi="Arial" w:cs="Arial"/>
          <w:b/>
          <w:bCs/>
          <w:lang w:val="es-ES"/>
        </w:rPr>
        <w:t xml:space="preserve">Artículo 116. </w:t>
      </w:r>
      <w:r w:rsidRPr="007F11D0">
        <w:rPr>
          <w:rFonts w:ascii="Arial" w:hAnsi="Arial" w:cs="Arial"/>
          <w:lang w:val="es-ES"/>
        </w:rPr>
        <w:t>El poder público de los estados se dividirá, para su ejercicio, en Ejecutivo, Legislativo y</w:t>
      </w:r>
      <w:r>
        <w:rPr>
          <w:rFonts w:ascii="Arial" w:hAnsi="Arial" w:cs="Arial"/>
          <w:lang w:val="es-ES"/>
        </w:rPr>
        <w:t xml:space="preserve"> </w:t>
      </w:r>
      <w:r w:rsidRPr="007F11D0">
        <w:rPr>
          <w:rFonts w:ascii="Arial" w:hAnsi="Arial" w:cs="Arial"/>
          <w:lang w:val="es-ES"/>
        </w:rPr>
        <w:t xml:space="preserve">Judicial, y no podrán reunirse dos o más de estos poderes en una sola persona o corporación, ni depositarse el legislativo en un solo individuo. </w:t>
      </w:r>
    </w:p>
    <w:p w14:paraId="0A3C76A9" w14:textId="77777777" w:rsidR="007E1509" w:rsidRPr="007F11D0" w:rsidRDefault="007E1509" w:rsidP="00DD281B">
      <w:pPr>
        <w:pStyle w:val="Textonotapie"/>
        <w:jc w:val="both"/>
        <w:rPr>
          <w:rFonts w:ascii="Arial" w:hAnsi="Arial" w:cs="Arial"/>
          <w:lang w:val="es-ES"/>
        </w:rPr>
      </w:pPr>
      <w:r w:rsidRPr="007F11D0">
        <w:rPr>
          <w:rFonts w:ascii="Arial" w:hAnsi="Arial" w:cs="Arial"/>
          <w:lang w:val="es-ES"/>
        </w:rPr>
        <w:t>Los poderes de los Estados se organizarán conforme a la Constitución de cada uno de ellos, con sujeción a las siguientes normas:</w:t>
      </w:r>
      <w:r>
        <w:rPr>
          <w:rFonts w:ascii="Arial" w:hAnsi="Arial" w:cs="Arial"/>
          <w:lang w:val="es-ES"/>
        </w:rPr>
        <w:t xml:space="preserve"> </w:t>
      </w:r>
      <w:r>
        <w:rPr>
          <w:rFonts w:ascii="Arial" w:hAnsi="Arial" w:cs="Arial"/>
          <w:b/>
          <w:bCs/>
          <w:lang w:val="es-ES"/>
        </w:rPr>
        <w:t xml:space="preserve">IV. </w:t>
      </w:r>
      <w:r>
        <w:rPr>
          <w:rFonts w:ascii="Arial" w:hAnsi="Arial" w:cs="Arial"/>
          <w:lang w:val="es-ES"/>
        </w:rPr>
        <w:t xml:space="preserve">De conformidad con las bases establecidas en esta Constitución y las leyes generales en la materia, las Constituciones y leyes de los Estados en materia electoral, garantizarán que: (..) </w:t>
      </w:r>
      <w:r>
        <w:rPr>
          <w:rFonts w:ascii="Arial" w:hAnsi="Arial" w:cs="Arial"/>
          <w:b/>
          <w:bCs/>
          <w:lang w:val="es-ES"/>
        </w:rPr>
        <w:t>c)</w:t>
      </w:r>
      <w:r>
        <w:rPr>
          <w:rFonts w:ascii="Arial" w:hAnsi="Arial" w:cs="Arial"/>
          <w:lang w:val="es-ES"/>
        </w:rPr>
        <w:t xml:space="preserve"> Las autoridades </w:t>
      </w:r>
      <w:r w:rsidRPr="007F11D0">
        <w:rPr>
          <w:rFonts w:ascii="Arial" w:hAnsi="Arial" w:cs="Arial"/>
          <w:lang w:val="es-ES"/>
        </w:rPr>
        <w:t>que tengan a su cargo la organización de las elecciones y las</w:t>
      </w:r>
      <w:r>
        <w:rPr>
          <w:rFonts w:ascii="Arial" w:hAnsi="Arial" w:cs="Arial"/>
          <w:lang w:val="es-ES"/>
        </w:rPr>
        <w:t xml:space="preserve"> </w:t>
      </w:r>
      <w:r w:rsidRPr="007F11D0">
        <w:rPr>
          <w:rFonts w:ascii="Arial" w:hAnsi="Arial" w:cs="Arial"/>
          <w:lang w:val="es-ES"/>
        </w:rPr>
        <w:t>jurisdiccionales que resuelvan las controversias en la materia, gocen de autonomía en su</w:t>
      </w:r>
      <w:r>
        <w:rPr>
          <w:rFonts w:ascii="Arial" w:hAnsi="Arial" w:cs="Arial"/>
          <w:lang w:val="es-ES"/>
        </w:rPr>
        <w:t xml:space="preserve"> </w:t>
      </w:r>
      <w:r w:rsidRPr="007F11D0">
        <w:rPr>
          <w:rFonts w:ascii="Arial" w:hAnsi="Arial" w:cs="Arial"/>
          <w:lang w:val="es-ES"/>
        </w:rPr>
        <w:t>funcionamiento, e independencia en sus decisiones, conforme a lo siguiente y lo que</w:t>
      </w:r>
      <w:r>
        <w:rPr>
          <w:rFonts w:ascii="Arial" w:hAnsi="Arial" w:cs="Arial"/>
          <w:lang w:val="es-ES"/>
        </w:rPr>
        <w:t xml:space="preserve"> </w:t>
      </w:r>
      <w:r w:rsidRPr="007F11D0">
        <w:rPr>
          <w:rFonts w:ascii="Arial" w:hAnsi="Arial" w:cs="Arial"/>
          <w:lang w:val="es-ES"/>
        </w:rPr>
        <w:t>determinen las leyes:</w:t>
      </w:r>
      <w:r>
        <w:rPr>
          <w:rFonts w:ascii="Arial" w:hAnsi="Arial" w:cs="Arial"/>
          <w:lang w:val="es-ES"/>
        </w:rPr>
        <w:t xml:space="preserve"> </w:t>
      </w:r>
      <w:r>
        <w:rPr>
          <w:rFonts w:ascii="Arial" w:hAnsi="Arial" w:cs="Arial"/>
          <w:b/>
          <w:bCs/>
          <w:lang w:val="es-ES"/>
        </w:rPr>
        <w:t xml:space="preserve">1o. </w:t>
      </w:r>
      <w:r w:rsidRPr="007F11D0">
        <w:rPr>
          <w:rFonts w:ascii="Arial" w:hAnsi="Arial" w:cs="Arial"/>
          <w:lang w:val="es-ES"/>
        </w:rPr>
        <w:t>Los organismos públicos locales electorales contarán con un órgano de dirección</w:t>
      </w:r>
    </w:p>
    <w:p w14:paraId="3289380E" w14:textId="68D65D43" w:rsidR="007E1509" w:rsidRPr="007F11D0" w:rsidRDefault="007E1509" w:rsidP="00DD281B">
      <w:pPr>
        <w:pStyle w:val="Textonotapie"/>
        <w:jc w:val="both"/>
        <w:rPr>
          <w:rFonts w:ascii="Arial" w:hAnsi="Arial" w:cs="Arial"/>
          <w:lang w:val="es-ES"/>
        </w:rPr>
      </w:pPr>
      <w:r w:rsidRPr="007F11D0">
        <w:rPr>
          <w:rFonts w:ascii="Arial" w:hAnsi="Arial" w:cs="Arial"/>
          <w:lang w:val="es-ES"/>
        </w:rPr>
        <w:t>superior integrado por un consejero Presidente y seis consejeros electorales, con</w:t>
      </w:r>
      <w:r>
        <w:rPr>
          <w:rFonts w:ascii="Arial" w:hAnsi="Arial" w:cs="Arial"/>
          <w:lang w:val="es-ES"/>
        </w:rPr>
        <w:t xml:space="preserve"> </w:t>
      </w:r>
      <w:r w:rsidRPr="007F11D0">
        <w:rPr>
          <w:rFonts w:ascii="Arial" w:hAnsi="Arial" w:cs="Arial"/>
          <w:lang w:val="es-ES"/>
        </w:rPr>
        <w:t>derecho a voz y voto; el Secretario Ejecutivo y los representantes de los partidos</w:t>
      </w:r>
      <w:r>
        <w:rPr>
          <w:rFonts w:ascii="Arial" w:hAnsi="Arial" w:cs="Arial"/>
          <w:lang w:val="es-ES"/>
        </w:rPr>
        <w:t xml:space="preserve"> </w:t>
      </w:r>
      <w:r w:rsidRPr="007F11D0">
        <w:rPr>
          <w:rFonts w:ascii="Arial" w:hAnsi="Arial" w:cs="Arial"/>
          <w:lang w:val="es-ES"/>
        </w:rPr>
        <w:t>políticos concurrirán a las sesiones</w:t>
      </w:r>
      <w:r>
        <w:rPr>
          <w:rFonts w:ascii="Arial" w:hAnsi="Arial" w:cs="Arial"/>
          <w:lang w:val="es-ES"/>
        </w:rPr>
        <w:t xml:space="preserve"> </w:t>
      </w:r>
      <w:r w:rsidRPr="007F11D0">
        <w:rPr>
          <w:rFonts w:ascii="Arial" w:hAnsi="Arial" w:cs="Arial"/>
          <w:lang w:val="es-ES"/>
        </w:rPr>
        <w:t>sólo con derecho a voz; cada partido político</w:t>
      </w:r>
      <w:r>
        <w:rPr>
          <w:rFonts w:ascii="Arial" w:hAnsi="Arial" w:cs="Arial"/>
          <w:lang w:val="es-ES"/>
        </w:rPr>
        <w:t xml:space="preserve"> </w:t>
      </w:r>
      <w:r w:rsidRPr="007F11D0">
        <w:rPr>
          <w:rFonts w:ascii="Arial" w:hAnsi="Arial" w:cs="Arial"/>
          <w:lang w:val="es-ES"/>
        </w:rPr>
        <w:t>contará con un representante en dicho órgano.</w:t>
      </w:r>
    </w:p>
  </w:footnote>
  <w:footnote w:id="93">
    <w:p w14:paraId="54300A2F" w14:textId="0D6924EC" w:rsidR="007E1509" w:rsidRPr="009224F2" w:rsidRDefault="007E1509" w:rsidP="00DD281B">
      <w:pPr>
        <w:pStyle w:val="Textonotapie"/>
        <w:jc w:val="both"/>
        <w:rPr>
          <w:rFonts w:ascii="Arial" w:hAnsi="Arial" w:cs="Arial"/>
          <w:lang w:val="es-ES"/>
        </w:rPr>
      </w:pPr>
      <w:r w:rsidRPr="009224F2">
        <w:rPr>
          <w:rStyle w:val="Refdenotaalpie"/>
          <w:rFonts w:ascii="Arial" w:hAnsi="Arial" w:cs="Arial"/>
        </w:rPr>
        <w:footnoteRef/>
      </w:r>
      <w:r w:rsidRPr="009224F2">
        <w:rPr>
          <w:rFonts w:ascii="Arial" w:hAnsi="Arial" w:cs="Arial"/>
        </w:rPr>
        <w:t xml:space="preserve"> </w:t>
      </w:r>
      <w:r w:rsidRPr="009224F2">
        <w:rPr>
          <w:rFonts w:ascii="Arial" w:hAnsi="Arial" w:cs="Arial"/>
          <w:b/>
          <w:bCs/>
          <w:lang w:val="es-ES"/>
        </w:rPr>
        <w:t xml:space="preserve">Artículo 116. </w:t>
      </w:r>
      <w:r w:rsidRPr="009224F2">
        <w:rPr>
          <w:rFonts w:ascii="Arial" w:hAnsi="Arial" w:cs="Arial"/>
          <w:lang w:val="es-ES"/>
        </w:rPr>
        <w:t xml:space="preserve">(…) </w:t>
      </w:r>
      <w:r w:rsidRPr="009224F2">
        <w:rPr>
          <w:rFonts w:ascii="Arial" w:hAnsi="Arial" w:cs="Arial"/>
          <w:b/>
          <w:bCs/>
          <w:lang w:val="es-ES"/>
        </w:rPr>
        <w:t xml:space="preserve">IV. </w:t>
      </w:r>
      <w:r w:rsidRPr="009224F2">
        <w:rPr>
          <w:rFonts w:ascii="Arial" w:hAnsi="Arial" w:cs="Arial"/>
          <w:lang w:val="es-ES"/>
        </w:rPr>
        <w:t xml:space="preserve">De conformidad con las bases establecidas en esta Constitución y las leyes generales en la materia, las Constituciones y leyes de los Estados en materia electoral, garantizarán que: </w:t>
      </w:r>
      <w:r w:rsidRPr="009224F2">
        <w:rPr>
          <w:rFonts w:ascii="Arial" w:hAnsi="Arial" w:cs="Arial"/>
          <w:b/>
          <w:bCs/>
          <w:lang w:val="es-ES"/>
        </w:rPr>
        <w:t>c)</w:t>
      </w:r>
      <w:r w:rsidRPr="009224F2">
        <w:rPr>
          <w:rFonts w:ascii="Arial" w:hAnsi="Arial" w:cs="Arial"/>
          <w:lang w:val="es-ES"/>
        </w:rPr>
        <w:t xml:space="preserve"> Las autoridades que tengan a su cargo la organización de las elecciones y las jurisdiccionales que resuelvan las controversias en la materia, gocen de autonomía en su funcionamiento, e independencia en sus decisiones, conforme a lo siguiente y lo que determinen las leyes: (…) </w:t>
      </w:r>
      <w:r w:rsidRPr="009224F2">
        <w:rPr>
          <w:rFonts w:ascii="Arial" w:hAnsi="Arial" w:cs="Arial"/>
          <w:b/>
          <w:bCs/>
          <w:lang w:val="es-ES"/>
        </w:rPr>
        <w:t>2o.</w:t>
      </w:r>
      <w:r w:rsidRPr="009224F2">
        <w:rPr>
          <w:rFonts w:ascii="Arial" w:hAnsi="Arial" w:cs="Arial"/>
          <w:lang w:val="es-ES"/>
        </w:rPr>
        <w:t xml:space="preserve"> El consejero Presidente y los consejeros electorales serán designados por el Consejo General del Instituto Nacional Electoral, en los términos previstos por la ley. Los consejeros electorales estatales deberán ser originarios de la entidad federativa</w:t>
      </w:r>
      <w:r>
        <w:rPr>
          <w:rFonts w:ascii="Arial" w:hAnsi="Arial" w:cs="Arial"/>
          <w:lang w:val="es-ES"/>
        </w:rPr>
        <w:t xml:space="preserve"> </w:t>
      </w:r>
      <w:r w:rsidRPr="009224F2">
        <w:rPr>
          <w:rFonts w:ascii="Arial" w:hAnsi="Arial" w:cs="Arial"/>
          <w:lang w:val="es-ES"/>
        </w:rPr>
        <w:t>correspondiente o contar con una residencia efectiva de por lo menos cinco años anteriores a su</w:t>
      </w:r>
      <w:r>
        <w:rPr>
          <w:rFonts w:ascii="Arial" w:hAnsi="Arial" w:cs="Arial"/>
          <w:lang w:val="es-ES"/>
        </w:rPr>
        <w:t xml:space="preserve"> </w:t>
      </w:r>
      <w:r w:rsidRPr="009224F2">
        <w:rPr>
          <w:rFonts w:ascii="Arial" w:hAnsi="Arial" w:cs="Arial"/>
          <w:lang w:val="es-ES"/>
        </w:rPr>
        <w:t>designación, y cumplir con los requisitos y el perfil que acredite su</w:t>
      </w:r>
      <w:r>
        <w:rPr>
          <w:rFonts w:ascii="Arial" w:hAnsi="Arial" w:cs="Arial"/>
          <w:lang w:val="es-ES"/>
        </w:rPr>
        <w:t xml:space="preserve"> </w:t>
      </w:r>
      <w:r w:rsidRPr="009224F2">
        <w:rPr>
          <w:rFonts w:ascii="Arial" w:hAnsi="Arial" w:cs="Arial"/>
          <w:lang w:val="es-ES"/>
        </w:rPr>
        <w:t>idoneidad para el cargo que establezca la ley. En caso de que ocurra una vacante de</w:t>
      </w:r>
      <w:r>
        <w:rPr>
          <w:rFonts w:ascii="Arial" w:hAnsi="Arial" w:cs="Arial"/>
          <w:lang w:val="es-ES"/>
        </w:rPr>
        <w:t xml:space="preserve"> </w:t>
      </w:r>
      <w:r w:rsidRPr="009224F2">
        <w:rPr>
          <w:rFonts w:ascii="Arial" w:hAnsi="Arial" w:cs="Arial"/>
          <w:lang w:val="es-ES"/>
        </w:rPr>
        <w:t>consejero electoral estatal, el Consejo General del Instituto Nacional Electoral hará la</w:t>
      </w:r>
      <w:r>
        <w:rPr>
          <w:rFonts w:ascii="Arial" w:hAnsi="Arial" w:cs="Arial"/>
          <w:lang w:val="es-ES"/>
        </w:rPr>
        <w:t xml:space="preserve"> </w:t>
      </w:r>
      <w:r w:rsidRPr="009224F2">
        <w:rPr>
          <w:rFonts w:ascii="Arial" w:hAnsi="Arial" w:cs="Arial"/>
          <w:lang w:val="es-ES"/>
        </w:rPr>
        <w:t>designación correspondiente en términos de este artículo y la ley. Si la vacante se</w:t>
      </w:r>
      <w:r>
        <w:rPr>
          <w:rFonts w:ascii="Arial" w:hAnsi="Arial" w:cs="Arial"/>
          <w:lang w:val="es-ES"/>
        </w:rPr>
        <w:t xml:space="preserve"> </w:t>
      </w:r>
      <w:r w:rsidRPr="009224F2">
        <w:rPr>
          <w:rFonts w:ascii="Arial" w:hAnsi="Arial" w:cs="Arial"/>
          <w:lang w:val="es-ES"/>
        </w:rPr>
        <w:t>verifica durante los primeros cuatro años de su encargo, se elegirá un sustituto para</w:t>
      </w:r>
      <w:r>
        <w:rPr>
          <w:rFonts w:ascii="Arial" w:hAnsi="Arial" w:cs="Arial"/>
          <w:lang w:val="es-ES"/>
        </w:rPr>
        <w:t xml:space="preserve"> </w:t>
      </w:r>
      <w:r w:rsidRPr="009224F2">
        <w:rPr>
          <w:rFonts w:ascii="Arial" w:hAnsi="Arial" w:cs="Arial"/>
          <w:lang w:val="es-ES"/>
        </w:rPr>
        <w:t>concluir el período. Si la falta ocurriese dentro de los últimos tres años, se elegirá a un</w:t>
      </w:r>
      <w:r>
        <w:rPr>
          <w:rFonts w:ascii="Arial" w:hAnsi="Arial" w:cs="Arial"/>
          <w:lang w:val="es-ES"/>
        </w:rPr>
        <w:t xml:space="preserve"> </w:t>
      </w:r>
      <w:r w:rsidRPr="009224F2">
        <w:rPr>
          <w:rFonts w:ascii="Arial" w:hAnsi="Arial" w:cs="Arial"/>
          <w:lang w:val="es-ES"/>
        </w:rPr>
        <w:t>consejero para un nuevo periodo.</w:t>
      </w:r>
    </w:p>
  </w:footnote>
  <w:footnote w:id="94">
    <w:p w14:paraId="634CEA96" w14:textId="77777777" w:rsidR="007E1509" w:rsidRPr="009A435D" w:rsidRDefault="007E1509" w:rsidP="00DD281B">
      <w:pPr>
        <w:pStyle w:val="Textonotapie"/>
        <w:jc w:val="both"/>
        <w:rPr>
          <w:rFonts w:ascii="Arial" w:hAnsi="Arial" w:cs="Arial"/>
        </w:rPr>
      </w:pPr>
      <w:r w:rsidRPr="009A435D">
        <w:rPr>
          <w:rStyle w:val="Refdenotaalpie"/>
          <w:rFonts w:ascii="Arial" w:hAnsi="Arial" w:cs="Arial"/>
        </w:rPr>
        <w:footnoteRef/>
      </w:r>
      <w:r w:rsidRPr="009A435D">
        <w:rPr>
          <w:rFonts w:ascii="Arial" w:hAnsi="Arial" w:cs="Arial"/>
        </w:rPr>
        <w:t xml:space="preserve"> </w:t>
      </w:r>
      <w:r w:rsidRPr="009A435D">
        <w:rPr>
          <w:rFonts w:ascii="Arial" w:hAnsi="Arial" w:cs="Arial"/>
          <w:b/>
          <w:bCs/>
        </w:rPr>
        <w:t xml:space="preserve">Artículo 116. </w:t>
      </w:r>
      <w:r w:rsidRPr="009A435D">
        <w:rPr>
          <w:rFonts w:ascii="Arial" w:hAnsi="Arial" w:cs="Arial"/>
        </w:rPr>
        <w:t xml:space="preserve">(…) </w:t>
      </w:r>
      <w:r w:rsidRPr="009A435D">
        <w:rPr>
          <w:rFonts w:ascii="Arial" w:hAnsi="Arial" w:cs="Arial"/>
          <w:b/>
          <w:bCs/>
        </w:rPr>
        <w:t xml:space="preserve">IV. </w:t>
      </w:r>
      <w:r w:rsidRPr="009A435D">
        <w:rPr>
          <w:rFonts w:ascii="Arial" w:hAnsi="Arial" w:cs="Arial"/>
        </w:rPr>
        <w:t xml:space="preserve">De conformidad con las bases establecidas en esta Constitución y las leyes generales en la materia, las Constituciones y leyes de los Estados en materia electoral, garantizarán que: </w:t>
      </w:r>
      <w:r w:rsidRPr="009A435D">
        <w:rPr>
          <w:rFonts w:ascii="Arial" w:hAnsi="Arial" w:cs="Arial"/>
          <w:b/>
          <w:bCs/>
        </w:rPr>
        <w:t>c)</w:t>
      </w:r>
      <w:r w:rsidRPr="009A435D">
        <w:rPr>
          <w:rFonts w:ascii="Arial" w:hAnsi="Arial" w:cs="Arial"/>
        </w:rPr>
        <w:t xml:space="preserve"> Las autoridades que tengan a su cargo la organización de las elecciones y las jurisdiccionales que resuelvan las controversias en la materia, gocen de autonomía en su funcionamiento, e independencia en sus decisiones, conforme a lo siguiente y lo que determinen las leyes: </w:t>
      </w:r>
      <w:r w:rsidRPr="009A435D">
        <w:rPr>
          <w:rFonts w:ascii="Arial" w:hAnsi="Arial" w:cs="Arial"/>
          <w:b/>
          <w:bCs/>
        </w:rPr>
        <w:t xml:space="preserve">1. </w:t>
      </w:r>
      <w:r w:rsidRPr="009A435D">
        <w:rPr>
          <w:rFonts w:ascii="Arial" w:hAnsi="Arial" w:cs="Arial"/>
        </w:rPr>
        <w:t xml:space="preserve">Los organismos públicos locales electorales contarán con un órgano de dirección superior integrado por un consejero Presidente y seis consejeros electorales, con derecho a voz y voto; el Secretrio Ejecutivo y los representantes de los partidos políticos concurrirán a als sesiones sólo con derecho a voz; cada partido político contará con un representante en dicho órgano. </w:t>
      </w:r>
    </w:p>
  </w:footnote>
  <w:footnote w:id="95">
    <w:p w14:paraId="54481A55" w14:textId="77777777" w:rsidR="007E1509" w:rsidRPr="00535C97" w:rsidRDefault="007E1509" w:rsidP="00DD281B">
      <w:pPr>
        <w:jc w:val="both"/>
        <w:rPr>
          <w:rFonts w:ascii="Arial" w:hAnsi="Arial" w:cs="Arial"/>
          <w:color w:val="000000"/>
          <w:sz w:val="20"/>
          <w:szCs w:val="20"/>
          <w:lang w:eastAsia="es-ES_tradnl"/>
        </w:rPr>
      </w:pPr>
      <w:r w:rsidRPr="00535C97">
        <w:rPr>
          <w:rStyle w:val="Refdenotaalpie"/>
          <w:rFonts w:ascii="Arial" w:hAnsi="Arial" w:cs="Arial"/>
          <w:sz w:val="20"/>
          <w:szCs w:val="20"/>
        </w:rPr>
        <w:footnoteRef/>
      </w:r>
      <w:r w:rsidRPr="00535C97">
        <w:rPr>
          <w:rFonts w:ascii="Arial" w:hAnsi="Arial" w:cs="Arial"/>
          <w:sz w:val="20"/>
          <w:szCs w:val="20"/>
        </w:rPr>
        <w:t xml:space="preserve"> </w:t>
      </w:r>
      <w:r w:rsidRPr="00535C97">
        <w:rPr>
          <w:rFonts w:ascii="Arial" w:hAnsi="Arial" w:cs="Arial"/>
          <w:color w:val="000000"/>
          <w:sz w:val="20"/>
          <w:szCs w:val="20"/>
          <w:lang w:eastAsia="es-ES_tradnl"/>
        </w:rPr>
        <w:t>“</w:t>
      </w:r>
      <w:r w:rsidRPr="00535C97">
        <w:rPr>
          <w:rFonts w:ascii="Arial" w:hAnsi="Arial" w:cs="Arial"/>
          <w:b/>
          <w:color w:val="000000"/>
          <w:sz w:val="20"/>
          <w:szCs w:val="20"/>
          <w:lang w:eastAsia="es-ES_tradnl"/>
        </w:rPr>
        <w:t>Artículo 41</w:t>
      </w:r>
      <w:r w:rsidRPr="00535C97">
        <w:rPr>
          <w:rFonts w:ascii="Arial" w:hAnsi="Arial" w:cs="Arial"/>
          <w:color w:val="000000"/>
          <w:sz w:val="20"/>
          <w:szCs w:val="20"/>
          <w:lang w:eastAsia="es-ES_tradnl"/>
        </w:rPr>
        <w:t>.- (…)</w:t>
      </w:r>
    </w:p>
    <w:p w14:paraId="6D270CE9" w14:textId="77777777" w:rsidR="007E1509" w:rsidRPr="00535C97" w:rsidRDefault="007E1509" w:rsidP="00DD281B">
      <w:pPr>
        <w:jc w:val="both"/>
        <w:rPr>
          <w:rFonts w:ascii="Arial" w:hAnsi="Arial" w:cs="Arial"/>
          <w:color w:val="000000"/>
          <w:sz w:val="20"/>
          <w:szCs w:val="20"/>
          <w:lang w:eastAsia="es-ES_tradnl"/>
        </w:rPr>
      </w:pPr>
      <w:r w:rsidRPr="00535C97">
        <w:rPr>
          <w:rFonts w:ascii="Arial" w:hAnsi="Arial" w:cs="Arial"/>
          <w:color w:val="000000"/>
          <w:sz w:val="20"/>
          <w:szCs w:val="20"/>
          <w:lang w:eastAsia="es-ES_tradnl"/>
        </w:rPr>
        <w:t xml:space="preserve">La renovación de los poderes Legislativo y Ejecutivo se realizará mediante elecciones libres, auténticas y periódicas, conforme a las </w:t>
      </w:r>
      <w:r w:rsidRPr="00535C97">
        <w:rPr>
          <w:rFonts w:ascii="Arial" w:hAnsi="Arial" w:cs="Arial"/>
          <w:color w:val="000000"/>
          <w:sz w:val="20"/>
          <w:szCs w:val="20"/>
          <w:u w:val="single"/>
          <w:lang w:eastAsia="es-ES_tradnl"/>
        </w:rPr>
        <w:t>siguientes bases</w:t>
      </w:r>
      <w:r w:rsidRPr="00535C97">
        <w:rPr>
          <w:rFonts w:ascii="Arial" w:hAnsi="Arial" w:cs="Arial"/>
          <w:color w:val="000000"/>
          <w:sz w:val="20"/>
          <w:szCs w:val="20"/>
          <w:lang w:eastAsia="es-ES_tradnl"/>
        </w:rPr>
        <w:t>:</w:t>
      </w:r>
    </w:p>
    <w:p w14:paraId="0E274547" w14:textId="77777777" w:rsidR="007E1509" w:rsidRPr="00535C97" w:rsidRDefault="007E1509" w:rsidP="00DD281B">
      <w:pPr>
        <w:jc w:val="both"/>
        <w:rPr>
          <w:rFonts w:ascii="Arial" w:hAnsi="Arial" w:cs="Arial"/>
          <w:color w:val="000000"/>
          <w:sz w:val="20"/>
          <w:szCs w:val="20"/>
          <w:lang w:eastAsia="es-ES_tradnl"/>
        </w:rPr>
      </w:pPr>
      <w:r w:rsidRPr="00535C97">
        <w:rPr>
          <w:rFonts w:ascii="Arial" w:hAnsi="Arial" w:cs="Arial"/>
          <w:color w:val="000000"/>
          <w:sz w:val="20"/>
          <w:szCs w:val="20"/>
          <w:lang w:eastAsia="es-ES_tradnl"/>
        </w:rPr>
        <w:t xml:space="preserve">I. Los </w:t>
      </w:r>
      <w:r w:rsidRPr="00535C97">
        <w:rPr>
          <w:rFonts w:ascii="Arial" w:hAnsi="Arial" w:cs="Arial"/>
          <w:color w:val="000000"/>
          <w:sz w:val="20"/>
          <w:szCs w:val="20"/>
          <w:u w:val="single"/>
          <w:lang w:eastAsia="es-ES_tradnl"/>
        </w:rPr>
        <w:t>partidos políticos</w:t>
      </w:r>
      <w:r w:rsidRPr="00535C97">
        <w:rPr>
          <w:rFonts w:ascii="Arial" w:hAnsi="Arial" w:cs="Arial"/>
          <w:color w:val="000000"/>
          <w:sz w:val="20"/>
          <w:szCs w:val="20"/>
          <w:lang w:eastAsia="es-ES_tradnl"/>
        </w:rPr>
        <w:t xml:space="preserve"> son entidades de interés público; la ley determinará las normas y requisitos para su registro legal, las formas específicas de su intervención en el proceso electoral y los derechos, obligaciones y prerrogativas que les corresponden. </w:t>
      </w:r>
      <w:r w:rsidRPr="00535C97">
        <w:rPr>
          <w:rFonts w:ascii="Arial" w:hAnsi="Arial" w:cs="Arial"/>
          <w:color w:val="000000"/>
          <w:sz w:val="20"/>
          <w:szCs w:val="20"/>
          <w:u w:val="single"/>
          <w:lang w:eastAsia="es-ES_tradnl"/>
        </w:rPr>
        <w:t>En la postulación de sus candidaturas, se observará el principio de paridad de género</w:t>
      </w:r>
      <w:r w:rsidRPr="00535C97">
        <w:rPr>
          <w:rFonts w:ascii="Arial" w:hAnsi="Arial" w:cs="Arial"/>
          <w:color w:val="000000"/>
          <w:sz w:val="20"/>
          <w:szCs w:val="20"/>
          <w:lang w:eastAsia="es-ES_tradnl"/>
        </w:rPr>
        <w:t>.</w:t>
      </w:r>
    </w:p>
    <w:p w14:paraId="1399675F" w14:textId="77777777" w:rsidR="007E1509" w:rsidRPr="00535C97" w:rsidRDefault="007E1509" w:rsidP="00DD281B">
      <w:pPr>
        <w:jc w:val="both"/>
        <w:rPr>
          <w:rFonts w:ascii="Arial" w:hAnsi="Arial" w:cs="Arial"/>
          <w:color w:val="000000"/>
          <w:sz w:val="20"/>
          <w:szCs w:val="20"/>
          <w:lang w:eastAsia="es-ES_tradnl"/>
        </w:rPr>
      </w:pPr>
      <w:r w:rsidRPr="00535C97">
        <w:rPr>
          <w:rFonts w:ascii="Arial" w:hAnsi="Arial" w:cs="Arial"/>
          <w:color w:val="000000"/>
          <w:sz w:val="20"/>
          <w:szCs w:val="20"/>
          <w:u w:val="single"/>
          <w:lang w:eastAsia="es-ES_tradnl"/>
        </w:rPr>
        <w:t>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w:t>
      </w:r>
      <w:r w:rsidRPr="00535C97">
        <w:rPr>
          <w:rFonts w:ascii="Arial" w:hAnsi="Arial" w:cs="Arial"/>
          <w:color w:val="000000"/>
          <w:sz w:val="20"/>
          <w:szCs w:val="20"/>
          <w:lang w:eastAsia="es-ES_tradnl"/>
        </w:rPr>
        <w:t>, de acuerdo con los programas, principios e ideas que postulan y mediante el sufragio universal, libre, secreto y directo, así como con las reglas que marque la ley electoral para garantizar la paridad de género, en las candidaturas a los distintos cargos de elección popular. (…)</w:t>
      </w:r>
    </w:p>
    <w:p w14:paraId="7F1F7249" w14:textId="77777777" w:rsidR="007E1509" w:rsidRPr="002A47ED" w:rsidRDefault="007E1509" w:rsidP="00DD281B">
      <w:pPr>
        <w:jc w:val="both"/>
        <w:rPr>
          <w:rFonts w:ascii="Arial" w:hAnsi="Arial" w:cs="Arial"/>
          <w:color w:val="000000"/>
          <w:lang w:eastAsia="es-ES_tradnl"/>
        </w:rPr>
      </w:pPr>
      <w:r w:rsidRPr="00535C97">
        <w:rPr>
          <w:rFonts w:ascii="Arial" w:hAnsi="Arial" w:cs="Arial"/>
          <w:color w:val="000000"/>
          <w:sz w:val="20"/>
          <w:szCs w:val="20"/>
          <w:lang w:eastAsia="es-ES_tradnl"/>
        </w:rPr>
        <w:t>(…)”.</w:t>
      </w:r>
    </w:p>
  </w:footnote>
  <w:footnote w:id="96">
    <w:p w14:paraId="7470655C" w14:textId="77777777" w:rsidR="007E1509" w:rsidRPr="002F5F50" w:rsidRDefault="007E1509" w:rsidP="00DD281B">
      <w:pPr>
        <w:pStyle w:val="Estilo"/>
        <w:rPr>
          <w:rFonts w:ascii="Arial" w:hAnsi="Arial" w:cs="Arial"/>
          <w:szCs w:val="24"/>
        </w:rPr>
      </w:pPr>
      <w:r w:rsidRPr="002F5F50">
        <w:rPr>
          <w:rStyle w:val="Refdenotaalpie"/>
          <w:rFonts w:ascii="Arial" w:hAnsi="Arial" w:cs="Arial"/>
          <w:szCs w:val="24"/>
        </w:rPr>
        <w:footnoteRef/>
      </w:r>
      <w:r w:rsidRPr="002F5F50">
        <w:rPr>
          <w:rFonts w:ascii="Arial" w:hAnsi="Arial" w:cs="Arial"/>
          <w:szCs w:val="24"/>
        </w:rPr>
        <w:t xml:space="preserve"> “</w:t>
      </w:r>
      <w:r w:rsidRPr="002F5F50">
        <w:rPr>
          <w:rFonts w:ascii="Arial" w:hAnsi="Arial" w:cs="Arial"/>
          <w:b/>
          <w:szCs w:val="24"/>
        </w:rPr>
        <w:t>Artículo 3</w:t>
      </w:r>
      <w:r w:rsidRPr="002F5F50">
        <w:rPr>
          <w:rFonts w:ascii="Arial" w:hAnsi="Arial" w:cs="Arial"/>
          <w:szCs w:val="24"/>
        </w:rPr>
        <w:t>.</w:t>
      </w:r>
    </w:p>
    <w:p w14:paraId="16ED6A98" w14:textId="77777777" w:rsidR="007E1509" w:rsidRPr="002F5F50" w:rsidRDefault="007E1509" w:rsidP="00DD281B">
      <w:pPr>
        <w:pStyle w:val="Estilo"/>
        <w:rPr>
          <w:rFonts w:ascii="Arial" w:hAnsi="Arial" w:cs="Arial"/>
          <w:szCs w:val="24"/>
        </w:rPr>
      </w:pPr>
      <w:r w:rsidRPr="002F5F50">
        <w:rPr>
          <w:rFonts w:ascii="Arial" w:hAnsi="Arial" w:cs="Arial"/>
          <w:szCs w:val="24"/>
        </w:rPr>
        <w:t>1. 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w:t>
      </w:r>
    </w:p>
    <w:p w14:paraId="2D1EF98D" w14:textId="77777777" w:rsidR="007E1509" w:rsidRPr="002F5F50" w:rsidRDefault="007E1509" w:rsidP="00DD281B">
      <w:pPr>
        <w:pStyle w:val="Estilo"/>
        <w:rPr>
          <w:rFonts w:ascii="Arial" w:hAnsi="Arial" w:cs="Arial"/>
          <w:szCs w:val="24"/>
        </w:rPr>
      </w:pPr>
      <w:r w:rsidRPr="002F5F50">
        <w:rPr>
          <w:rFonts w:ascii="Arial" w:hAnsi="Arial" w:cs="Arial"/>
          <w:szCs w:val="24"/>
        </w:rPr>
        <w:t>(…)”.</w:t>
      </w:r>
    </w:p>
  </w:footnote>
  <w:footnote w:id="97">
    <w:p w14:paraId="5844B214" w14:textId="49695128" w:rsidR="007E1509" w:rsidRPr="00C21877" w:rsidRDefault="007E1509" w:rsidP="006E0B88">
      <w:pPr>
        <w:pStyle w:val="Textonotapie"/>
        <w:jc w:val="both"/>
        <w:rPr>
          <w:lang w:val="es-ES"/>
        </w:rPr>
      </w:pPr>
      <w:r w:rsidRPr="00E2158A">
        <w:rPr>
          <w:rStyle w:val="Refdenotaalpie"/>
          <w:rFonts w:ascii="Arial" w:hAnsi="Arial" w:cs="Arial"/>
        </w:rPr>
        <w:footnoteRef/>
      </w:r>
      <w:r w:rsidRPr="00E2158A">
        <w:rPr>
          <w:rFonts w:ascii="Arial" w:hAnsi="Arial" w:cs="Arial"/>
        </w:rPr>
        <w:t xml:space="preserve"> </w:t>
      </w:r>
      <w:r w:rsidRPr="00C21877">
        <w:rPr>
          <w:rFonts w:ascii="Arial" w:hAnsi="Arial" w:cs="Arial"/>
          <w:szCs w:val="22"/>
        </w:rPr>
        <w:t>Estas consideraciones se sostuvieron en las acciones de inconstitucionalidad 14/2010 y sus acumuladas 15/2010, 16/2010 y 17/2010 y 57/2012 y sus acumuladas 58/2012, 59/2012 y 60/2012.</w:t>
      </w:r>
    </w:p>
  </w:footnote>
  <w:footnote w:id="98">
    <w:p w14:paraId="54F807A1" w14:textId="59C76862" w:rsidR="007E1509" w:rsidRPr="006E0B88" w:rsidRDefault="007E1509" w:rsidP="006E0B88">
      <w:pPr>
        <w:pStyle w:val="Textonotapie"/>
        <w:tabs>
          <w:tab w:val="left" w:pos="1276"/>
        </w:tabs>
        <w:jc w:val="both"/>
        <w:rPr>
          <w:rFonts w:ascii="Arial" w:hAnsi="Arial" w:cs="Arial"/>
          <w:szCs w:val="22"/>
        </w:rPr>
      </w:pPr>
      <w:r w:rsidRPr="006E0B88">
        <w:rPr>
          <w:rStyle w:val="Refdenotaalpie"/>
          <w:rFonts w:ascii="Arial" w:hAnsi="Arial" w:cs="Arial"/>
        </w:rPr>
        <w:footnoteRef/>
      </w:r>
      <w:r w:rsidRPr="006E0B88">
        <w:rPr>
          <w:rFonts w:ascii="Arial" w:hAnsi="Arial" w:cs="Arial"/>
        </w:rPr>
        <w:t xml:space="preserve"> </w:t>
      </w:r>
      <w:r w:rsidRPr="006E0B88">
        <w:rPr>
          <w:rFonts w:ascii="Arial" w:hAnsi="Arial" w:cs="Arial"/>
          <w:b/>
          <w:szCs w:val="22"/>
        </w:rPr>
        <w:t>SEGUNDO</w:t>
      </w:r>
      <w:r w:rsidRPr="006E0B88">
        <w:rPr>
          <w:rFonts w:ascii="Arial" w:hAnsi="Arial" w:cs="Arial"/>
          <w:szCs w:val="22"/>
        </w:rPr>
        <w:t>. El Congreso de la Unión deberá expedir las normas previstas en el inciso a) de la fracción XXI, y en la fracción XXIX-U del artículo 73 de esta Constitución, a más tardar el 30 de abril de 2014. Dichas normas establecerán, al menos, lo siguiente:</w:t>
      </w:r>
    </w:p>
    <w:p w14:paraId="4A499E47" w14:textId="0E3CBF43" w:rsidR="007E1509" w:rsidRPr="006E0B88" w:rsidRDefault="007E1509" w:rsidP="006E0B88">
      <w:pPr>
        <w:pStyle w:val="Textonotapie"/>
        <w:tabs>
          <w:tab w:val="left" w:pos="1276"/>
        </w:tabs>
        <w:jc w:val="both"/>
        <w:rPr>
          <w:rFonts w:ascii="Arial" w:hAnsi="Arial" w:cs="Arial"/>
          <w:szCs w:val="22"/>
        </w:rPr>
      </w:pPr>
      <w:r w:rsidRPr="006E0B88">
        <w:rPr>
          <w:rFonts w:ascii="Arial" w:hAnsi="Arial" w:cs="Arial"/>
          <w:b/>
          <w:szCs w:val="22"/>
        </w:rPr>
        <w:t>I.</w:t>
      </w:r>
      <w:r w:rsidRPr="006E0B88">
        <w:rPr>
          <w:rFonts w:ascii="Arial" w:hAnsi="Arial" w:cs="Arial"/>
          <w:szCs w:val="22"/>
        </w:rPr>
        <w:t xml:space="preserve"> La ley general que regule los partidos políticos nacionales y locales: (…)</w:t>
      </w:r>
    </w:p>
    <w:p w14:paraId="0549EE20" w14:textId="77777777" w:rsidR="007E1509" w:rsidRPr="006E0B88" w:rsidRDefault="007E1509" w:rsidP="006E0B88">
      <w:pPr>
        <w:pStyle w:val="Textonotapie"/>
        <w:tabs>
          <w:tab w:val="left" w:pos="1276"/>
        </w:tabs>
        <w:jc w:val="both"/>
        <w:rPr>
          <w:rFonts w:ascii="Arial" w:hAnsi="Arial" w:cs="Arial"/>
          <w:szCs w:val="22"/>
        </w:rPr>
      </w:pPr>
      <w:r w:rsidRPr="006E0B88">
        <w:rPr>
          <w:rFonts w:ascii="Arial" w:hAnsi="Arial" w:cs="Arial"/>
          <w:b/>
          <w:szCs w:val="22"/>
        </w:rPr>
        <w:t>b)</w:t>
      </w:r>
      <w:r w:rsidRPr="006E0B88">
        <w:rPr>
          <w:rFonts w:ascii="Arial" w:hAnsi="Arial" w:cs="Arial"/>
          <w:szCs w:val="22"/>
        </w:rPr>
        <w:t xml:space="preserve"> Los derechos y obligaciones de sus militantes y la garantía de acceso a los órganos imparciales de justicia intrapartidaria;</w:t>
      </w:r>
    </w:p>
    <w:p w14:paraId="0040FD6C" w14:textId="77777777" w:rsidR="007E1509" w:rsidRPr="006E0B88" w:rsidRDefault="007E1509" w:rsidP="006E0B88">
      <w:pPr>
        <w:pStyle w:val="Textonotapie"/>
        <w:tabs>
          <w:tab w:val="left" w:pos="1276"/>
        </w:tabs>
        <w:jc w:val="both"/>
        <w:rPr>
          <w:rFonts w:ascii="Arial" w:hAnsi="Arial" w:cs="Arial"/>
          <w:szCs w:val="22"/>
        </w:rPr>
      </w:pPr>
      <w:r w:rsidRPr="006E0B88">
        <w:rPr>
          <w:rFonts w:ascii="Arial" w:hAnsi="Arial" w:cs="Arial"/>
          <w:b/>
          <w:szCs w:val="22"/>
        </w:rPr>
        <w:t>c)</w:t>
      </w:r>
      <w:r w:rsidRPr="006E0B88">
        <w:rPr>
          <w:rFonts w:ascii="Arial" w:hAnsi="Arial" w:cs="Arial"/>
          <w:szCs w:val="22"/>
        </w:rPr>
        <w:t xml:space="preserve"> Los lineamientos básicos para la integración de sus órganos directivos; la postulación de sus candidatos y, en general, la conducción de sus actividades de forma democrática; así como la transparencia en el uso de los recursos;</w:t>
      </w:r>
    </w:p>
    <w:p w14:paraId="5846C9C3" w14:textId="77777777" w:rsidR="007E1509" w:rsidRPr="006E0B88" w:rsidRDefault="007E1509" w:rsidP="006E0B88">
      <w:pPr>
        <w:pStyle w:val="Textonotapie"/>
        <w:tabs>
          <w:tab w:val="left" w:pos="1276"/>
        </w:tabs>
        <w:jc w:val="both"/>
        <w:rPr>
          <w:rFonts w:ascii="Arial" w:hAnsi="Arial" w:cs="Arial"/>
          <w:szCs w:val="22"/>
        </w:rPr>
      </w:pPr>
      <w:r w:rsidRPr="006E0B88">
        <w:rPr>
          <w:rFonts w:ascii="Arial" w:hAnsi="Arial" w:cs="Arial"/>
          <w:b/>
          <w:szCs w:val="22"/>
        </w:rPr>
        <w:t>d)</w:t>
      </w:r>
      <w:r w:rsidRPr="006E0B88">
        <w:rPr>
          <w:rFonts w:ascii="Arial" w:hAnsi="Arial" w:cs="Arial"/>
          <w:szCs w:val="22"/>
        </w:rPr>
        <w:t xml:space="preserve"> Los contenidos mínimos de sus documentos básicos;</w:t>
      </w:r>
    </w:p>
    <w:p w14:paraId="5220FE6D" w14:textId="3012BFD7" w:rsidR="007E1509" w:rsidRPr="006E0B88" w:rsidRDefault="007E1509" w:rsidP="006E0B88">
      <w:pPr>
        <w:pStyle w:val="Textonotapie"/>
        <w:jc w:val="both"/>
        <w:rPr>
          <w:szCs w:val="22"/>
        </w:rPr>
      </w:pPr>
      <w:r w:rsidRPr="006E0B88">
        <w:rPr>
          <w:rFonts w:ascii="Arial" w:hAnsi="Arial" w:cs="Arial"/>
          <w:b/>
          <w:szCs w:val="22"/>
        </w:rPr>
        <w:t>e)</w:t>
      </w:r>
      <w:r w:rsidRPr="006E0B88">
        <w:rPr>
          <w:rFonts w:ascii="Arial" w:hAnsi="Arial" w:cs="Arial"/>
          <w:szCs w:val="22"/>
        </w:rPr>
        <w:t xml:space="preserve"> Los procedimientos y las sanciones aplicables al incumplimiento de sus obligaciones; (…)”</w:t>
      </w:r>
    </w:p>
  </w:footnote>
  <w:footnote w:id="99">
    <w:p w14:paraId="18584FC5" w14:textId="77777777" w:rsidR="007E1509" w:rsidRPr="002F5F50" w:rsidRDefault="007E1509" w:rsidP="00DD281B">
      <w:pPr>
        <w:pStyle w:val="Textonotapie"/>
        <w:jc w:val="both"/>
        <w:rPr>
          <w:rFonts w:ascii="Arial" w:hAnsi="Arial" w:cs="Arial"/>
          <w:b/>
          <w:bCs/>
        </w:rPr>
      </w:pPr>
      <w:r w:rsidRPr="002F5F50">
        <w:rPr>
          <w:rStyle w:val="Refdenotaalpie"/>
          <w:rFonts w:ascii="Arial" w:hAnsi="Arial" w:cs="Arial"/>
        </w:rPr>
        <w:footnoteRef/>
      </w:r>
      <w:r w:rsidRPr="002F5F50">
        <w:rPr>
          <w:rFonts w:ascii="Arial" w:hAnsi="Arial" w:cs="Arial"/>
        </w:rPr>
        <w:t xml:space="preserve"> </w:t>
      </w:r>
      <w:r w:rsidRPr="002F5F50">
        <w:rPr>
          <w:rFonts w:ascii="Arial" w:hAnsi="Arial" w:cs="Arial"/>
          <w:b/>
          <w:bCs/>
        </w:rPr>
        <w:t xml:space="preserve">Artículo 34. </w:t>
      </w:r>
    </w:p>
    <w:p w14:paraId="0EF8FF3A" w14:textId="77777777" w:rsidR="007E1509" w:rsidRPr="002F5F50" w:rsidRDefault="007E1509" w:rsidP="00DD281B">
      <w:pPr>
        <w:jc w:val="both"/>
        <w:rPr>
          <w:rFonts w:ascii="Arial" w:hAnsi="Arial" w:cs="Arial"/>
          <w:color w:val="000000"/>
          <w:sz w:val="20"/>
          <w:szCs w:val="20"/>
          <w:lang w:eastAsia="es-ES_tradnl"/>
        </w:rPr>
      </w:pPr>
      <w:r w:rsidRPr="002F5F50">
        <w:rPr>
          <w:rFonts w:ascii="Arial" w:hAnsi="Arial" w:cs="Arial"/>
          <w:color w:val="000000"/>
          <w:sz w:val="20"/>
          <w:szCs w:val="20"/>
          <w:lang w:eastAsia="es-ES_tradnl"/>
        </w:rPr>
        <w:t xml:space="preserve">1. Para los efectos de lo dispuesto en el penúltimo párrafo de la Base I del artículo 41 de la Constitución, </w:t>
      </w:r>
      <w:r w:rsidRPr="002F5F50">
        <w:rPr>
          <w:rFonts w:ascii="Arial" w:hAnsi="Arial" w:cs="Arial"/>
          <w:color w:val="000000"/>
          <w:sz w:val="20"/>
          <w:szCs w:val="20"/>
          <w:u w:val="single"/>
          <w:lang w:eastAsia="es-ES_tradnl"/>
        </w:rPr>
        <w:t>los asuntos internos de los partidos políticos comprenden el conjunto de actos y procedimientos relativos a su organización y funcionamiento</w:t>
      </w:r>
      <w:r w:rsidRPr="002F5F50">
        <w:rPr>
          <w:rFonts w:ascii="Arial" w:hAnsi="Arial" w:cs="Arial"/>
          <w:color w:val="000000"/>
          <w:sz w:val="20"/>
          <w:szCs w:val="20"/>
          <w:lang w:eastAsia="es-ES_tradnl"/>
        </w:rPr>
        <w:t>, con base en las disposiciones previstas en la Constitución, en esta Ley, así como en su respectivo Estatuto y reglamentos que aprueben sus órganos de dirección.</w:t>
      </w:r>
    </w:p>
    <w:p w14:paraId="01641291" w14:textId="77777777" w:rsidR="007E1509" w:rsidRPr="002F5F50" w:rsidRDefault="007E1509" w:rsidP="00DD281B">
      <w:pPr>
        <w:jc w:val="both"/>
        <w:rPr>
          <w:rFonts w:ascii="Arial" w:hAnsi="Arial" w:cs="Arial"/>
          <w:color w:val="000000"/>
          <w:sz w:val="20"/>
          <w:szCs w:val="20"/>
          <w:lang w:eastAsia="es-ES_tradnl"/>
        </w:rPr>
      </w:pPr>
      <w:r w:rsidRPr="002F5F50">
        <w:rPr>
          <w:rFonts w:ascii="Arial" w:hAnsi="Arial" w:cs="Arial"/>
          <w:color w:val="000000"/>
          <w:sz w:val="20"/>
          <w:szCs w:val="20"/>
          <w:lang w:eastAsia="es-ES_tradnl"/>
        </w:rPr>
        <w:t xml:space="preserve">2. Son </w:t>
      </w:r>
      <w:r w:rsidRPr="002F5F50">
        <w:rPr>
          <w:rFonts w:ascii="Arial" w:hAnsi="Arial" w:cs="Arial"/>
          <w:color w:val="000000"/>
          <w:sz w:val="20"/>
          <w:szCs w:val="20"/>
          <w:u w:val="single"/>
          <w:lang w:eastAsia="es-ES_tradnl"/>
        </w:rPr>
        <w:t>asuntos internos</w:t>
      </w:r>
      <w:r w:rsidRPr="002F5F50">
        <w:rPr>
          <w:rFonts w:ascii="Arial" w:hAnsi="Arial" w:cs="Arial"/>
          <w:color w:val="000000"/>
          <w:sz w:val="20"/>
          <w:szCs w:val="20"/>
          <w:lang w:eastAsia="es-ES_tradnl"/>
        </w:rPr>
        <w:t xml:space="preserve"> de los partidos políticos:</w:t>
      </w:r>
    </w:p>
    <w:p w14:paraId="7728E484" w14:textId="77777777" w:rsidR="007E1509" w:rsidRPr="002F5F50" w:rsidRDefault="007E1509" w:rsidP="00DD281B">
      <w:pPr>
        <w:jc w:val="both"/>
        <w:rPr>
          <w:rFonts w:ascii="Arial" w:hAnsi="Arial" w:cs="Arial"/>
          <w:color w:val="000000"/>
          <w:sz w:val="20"/>
          <w:szCs w:val="20"/>
          <w:lang w:eastAsia="es-ES_tradnl"/>
        </w:rPr>
      </w:pPr>
      <w:r w:rsidRPr="002F5F50">
        <w:rPr>
          <w:rFonts w:ascii="Arial" w:hAnsi="Arial" w:cs="Arial"/>
          <w:color w:val="000000"/>
          <w:sz w:val="20"/>
          <w:szCs w:val="20"/>
          <w:lang w:eastAsia="es-ES_tradnl"/>
        </w:rPr>
        <w:t>a) La elaboración y modificación de sus documentos básicos, las cuales en ningún caso se podrán hacer una vez iniciado el proceso electoral;</w:t>
      </w:r>
    </w:p>
    <w:p w14:paraId="76D3A3B9" w14:textId="77777777" w:rsidR="007E1509" w:rsidRPr="002F5F50" w:rsidRDefault="007E1509" w:rsidP="00DD281B">
      <w:pPr>
        <w:jc w:val="both"/>
        <w:rPr>
          <w:rFonts w:ascii="Arial" w:hAnsi="Arial" w:cs="Arial"/>
          <w:color w:val="000000"/>
          <w:sz w:val="20"/>
          <w:szCs w:val="20"/>
          <w:lang w:eastAsia="es-ES_tradnl"/>
        </w:rPr>
      </w:pPr>
      <w:r w:rsidRPr="002F5F50">
        <w:rPr>
          <w:rFonts w:ascii="Arial" w:hAnsi="Arial" w:cs="Arial"/>
          <w:color w:val="000000"/>
          <w:sz w:val="20"/>
          <w:szCs w:val="20"/>
          <w:lang w:eastAsia="es-ES_tradnl"/>
        </w:rPr>
        <w:t>(…)</w:t>
      </w:r>
    </w:p>
    <w:p w14:paraId="303CDAAE" w14:textId="77777777" w:rsidR="007E1509" w:rsidRPr="002F5F50" w:rsidRDefault="007E1509" w:rsidP="00DD281B">
      <w:pPr>
        <w:jc w:val="both"/>
        <w:rPr>
          <w:rFonts w:ascii="Arial" w:hAnsi="Arial" w:cs="Arial"/>
          <w:color w:val="000000"/>
          <w:sz w:val="20"/>
          <w:szCs w:val="20"/>
          <w:lang w:eastAsia="es-ES_tradnl"/>
        </w:rPr>
      </w:pPr>
      <w:r w:rsidRPr="002F5F50">
        <w:rPr>
          <w:rFonts w:ascii="Arial" w:hAnsi="Arial" w:cs="Arial"/>
          <w:color w:val="000000"/>
          <w:sz w:val="20"/>
          <w:szCs w:val="20"/>
          <w:lang w:eastAsia="es-ES_tradnl"/>
        </w:rPr>
        <w:t>c) La elección de los integrantes de sus órganos internos;</w:t>
      </w:r>
    </w:p>
    <w:p w14:paraId="299E2366" w14:textId="77777777" w:rsidR="007E1509" w:rsidRPr="002F5F50" w:rsidRDefault="007E1509" w:rsidP="00DD281B">
      <w:pPr>
        <w:jc w:val="both"/>
        <w:rPr>
          <w:rFonts w:ascii="Arial" w:hAnsi="Arial" w:cs="Arial"/>
          <w:color w:val="000000"/>
          <w:sz w:val="20"/>
          <w:szCs w:val="20"/>
          <w:lang w:eastAsia="es-ES_tradnl"/>
        </w:rPr>
      </w:pPr>
      <w:r w:rsidRPr="002F5F50">
        <w:rPr>
          <w:rFonts w:ascii="Arial" w:hAnsi="Arial" w:cs="Arial"/>
          <w:color w:val="000000"/>
          <w:sz w:val="20"/>
          <w:szCs w:val="20"/>
          <w:lang w:eastAsia="es-ES_tradnl"/>
        </w:rPr>
        <w:t>d) Los procedimientos y requisitos para la selección de sus precandidatos y candidatos a cargos de elección popular;</w:t>
      </w:r>
    </w:p>
    <w:p w14:paraId="32C0BFE5" w14:textId="77777777" w:rsidR="007E1509" w:rsidRPr="002F5F50" w:rsidRDefault="007E1509" w:rsidP="00DD281B">
      <w:pPr>
        <w:jc w:val="both"/>
        <w:rPr>
          <w:rFonts w:ascii="Arial" w:hAnsi="Arial" w:cs="Arial"/>
          <w:color w:val="000000"/>
          <w:sz w:val="20"/>
          <w:szCs w:val="20"/>
          <w:lang w:eastAsia="es-ES_tradnl"/>
        </w:rPr>
      </w:pPr>
      <w:r w:rsidRPr="002F5F50">
        <w:rPr>
          <w:rFonts w:ascii="Arial" w:hAnsi="Arial" w:cs="Arial"/>
          <w:color w:val="000000"/>
          <w:sz w:val="20"/>
          <w:szCs w:val="20"/>
          <w:lang w:eastAsia="es-ES_tradnl"/>
        </w:rPr>
        <w:t>e) Los procesos deliberativos para la definición de sus estrategias políticas y electorales y, en general, para la toma de decisiones por sus órganos internos y de los organismos que agrupen a sus militantes, y</w:t>
      </w:r>
    </w:p>
    <w:p w14:paraId="278E84BE" w14:textId="77777777" w:rsidR="007E1509" w:rsidRPr="002F5F50" w:rsidRDefault="007E1509" w:rsidP="00DD281B">
      <w:pPr>
        <w:pStyle w:val="Textonotapie"/>
        <w:jc w:val="both"/>
        <w:rPr>
          <w:b/>
          <w:bCs/>
        </w:rPr>
      </w:pPr>
      <w:r w:rsidRPr="002F5F50">
        <w:rPr>
          <w:rFonts w:ascii="Arial" w:hAnsi="Arial" w:cs="Arial"/>
          <w:color w:val="000000"/>
          <w:lang w:eastAsia="es-ES_tradnl"/>
        </w:rPr>
        <w:t>f) La emisión de los reglamentos internos y acuerdos de carácter general que se requieran para el cumplimiento de sus documentos básicos”.</w:t>
      </w:r>
    </w:p>
  </w:footnote>
  <w:footnote w:id="100">
    <w:p w14:paraId="7BA0CF25" w14:textId="25C7B8EB" w:rsidR="007E1509" w:rsidRPr="00832747" w:rsidRDefault="007E1509" w:rsidP="00DD281B">
      <w:pPr>
        <w:pStyle w:val="Textonotapie"/>
        <w:jc w:val="both"/>
        <w:rPr>
          <w:rFonts w:ascii="Arial" w:hAnsi="Arial" w:cs="Arial"/>
          <w:lang w:val="es-ES"/>
        </w:rPr>
      </w:pPr>
      <w:r w:rsidRPr="00E2158A">
        <w:rPr>
          <w:rStyle w:val="Refdenotaalpie"/>
          <w:rFonts w:ascii="Arial" w:hAnsi="Arial" w:cs="Arial"/>
        </w:rPr>
        <w:footnoteRef/>
      </w:r>
      <w:r w:rsidRPr="00E2158A">
        <w:rPr>
          <w:rFonts w:ascii="Arial" w:hAnsi="Arial" w:cs="Arial"/>
        </w:rPr>
        <w:t xml:space="preserve"> </w:t>
      </w:r>
      <w:r w:rsidRPr="00EF2BE9">
        <w:rPr>
          <w:rFonts w:ascii="Arial" w:hAnsi="Arial" w:cs="Arial"/>
          <w:b/>
          <w:bCs/>
          <w:lang w:val="es-ES"/>
        </w:rPr>
        <w:t>Artículo</w:t>
      </w:r>
      <w:r>
        <w:rPr>
          <w:rFonts w:ascii="Arial" w:hAnsi="Arial" w:cs="Arial"/>
          <w:b/>
          <w:bCs/>
          <w:lang w:val="es-ES"/>
        </w:rPr>
        <w:t xml:space="preserve"> Segundo Transitorio. </w:t>
      </w:r>
      <w:r>
        <w:rPr>
          <w:rFonts w:ascii="Arial" w:hAnsi="Arial" w:cs="Arial"/>
          <w:lang w:val="es-ES"/>
        </w:rPr>
        <w:t xml:space="preserve">El Congreso de la Unión deberá expedir las normas previstas en el inciso a) de la fracción XXI, y en la fracción XXIX-U del artículo 73 de esta Constitución a más tardar el 30 de abril de 2014. Dichas normas establecerán al menos lo siguiente:  </w:t>
      </w:r>
      <w:r>
        <w:rPr>
          <w:rFonts w:ascii="Arial" w:hAnsi="Arial" w:cs="Arial"/>
          <w:b/>
          <w:bCs/>
          <w:lang w:val="es-ES"/>
        </w:rPr>
        <w:t xml:space="preserve">II. </w:t>
      </w:r>
      <w:r>
        <w:rPr>
          <w:rFonts w:ascii="Arial" w:hAnsi="Arial" w:cs="Arial"/>
          <w:lang w:val="es-ES"/>
        </w:rPr>
        <w:t>La ley general que regule los procedimientos electorales</w:t>
      </w:r>
      <w:r>
        <w:rPr>
          <w:rFonts w:ascii="Arial" w:hAnsi="Arial" w:cs="Arial"/>
          <w:b/>
          <w:bCs/>
          <w:lang w:val="es-ES"/>
        </w:rPr>
        <w:t xml:space="preserve"> d)</w:t>
      </w:r>
      <w:r>
        <w:rPr>
          <w:rFonts w:ascii="Arial" w:hAnsi="Arial" w:cs="Arial"/>
          <w:lang w:val="es-ES"/>
        </w:rPr>
        <w:t xml:space="preserve"> Los términos en que habrán se realizarse debates de carácter obligatorio entre candidatos a cualquier cargo de elección popular. La negativa a participar de cualquiera de los candidatos en ningún caso será motivo para la cancelación o prohibición del debate respectivo. La realización o difusión de debates en radio y televisión salvo prueba en contrario, no se considerará como contratación ilegal de tiempos o como propaganda encubierta; </w:t>
      </w:r>
    </w:p>
  </w:footnote>
  <w:footnote w:id="101">
    <w:p w14:paraId="7F8C3FF8" w14:textId="2DF4E61A" w:rsidR="007E1509" w:rsidRDefault="007E1509" w:rsidP="00DD281B">
      <w:pPr>
        <w:pStyle w:val="Textonotapie"/>
        <w:jc w:val="both"/>
        <w:rPr>
          <w:rFonts w:ascii="Arial" w:hAnsi="Arial" w:cs="Arial"/>
        </w:rPr>
      </w:pPr>
      <w:r w:rsidRPr="00EF2BE9">
        <w:rPr>
          <w:rStyle w:val="Refdenotaalpie"/>
          <w:rFonts w:ascii="Arial" w:hAnsi="Arial" w:cs="Arial"/>
        </w:rPr>
        <w:footnoteRef/>
      </w:r>
      <w:r w:rsidRPr="00EF2BE9">
        <w:rPr>
          <w:rFonts w:ascii="Arial" w:hAnsi="Arial" w:cs="Arial"/>
        </w:rPr>
        <w:t xml:space="preserve"> </w:t>
      </w:r>
      <w:r w:rsidRPr="00EF2BE9">
        <w:rPr>
          <w:rFonts w:ascii="Arial" w:hAnsi="Arial" w:cs="Arial"/>
          <w:b/>
          <w:bCs/>
        </w:rPr>
        <w:t xml:space="preserve">Artículo 218. </w:t>
      </w:r>
      <w:r w:rsidRPr="00EF2BE9">
        <w:rPr>
          <w:rFonts w:ascii="Arial" w:hAnsi="Arial" w:cs="Arial"/>
        </w:rPr>
        <w:t xml:space="preserve">(…) </w:t>
      </w:r>
      <w:r w:rsidRPr="00EF2BE9">
        <w:rPr>
          <w:rFonts w:ascii="Arial" w:hAnsi="Arial" w:cs="Arial"/>
          <w:b/>
          <w:bCs/>
        </w:rPr>
        <w:t>4.</w:t>
      </w:r>
      <w:r w:rsidRPr="00EF2BE9">
        <w:rPr>
          <w:rFonts w:ascii="Arial" w:hAnsi="Arial" w:cs="Arial"/>
        </w:rPr>
        <w:t xml:space="preserve"> En los términos que dispongan las leyes de las entidades federativas, los consejos generales de los Organismos Públicos Locales, organizarán debates entre todos los candidatos a Gobernador o Jefe de Gobierno del Distrito Federal; y promoverán la celebración de debates entre candidatos a diputados locales, presidentes municipales, Jefes Delegacionales y otros cargos de elección popular, para lo cual las señales radiodifundidas que los Organismos Públicos Locales generen para este fin podrán ser utilizadas, en vivo y en forma gratuita, por los demás concesionarios de radio y televisión, así como por otros concesionarios de telecomunicaciones. </w:t>
      </w:r>
    </w:p>
    <w:p w14:paraId="6055D313" w14:textId="77777777" w:rsidR="007E1509" w:rsidRPr="00EF2BE9" w:rsidRDefault="007E1509" w:rsidP="00DD281B">
      <w:pPr>
        <w:pStyle w:val="Textonotapie"/>
        <w:jc w:val="both"/>
        <w:rPr>
          <w:rFonts w:ascii="Arial" w:hAnsi="Arial" w:cs="Arial"/>
        </w:rPr>
      </w:pPr>
      <w:r>
        <w:rPr>
          <w:rFonts w:ascii="Arial" w:hAnsi="Arial" w:cs="Arial"/>
          <w:b/>
          <w:bCs/>
        </w:rPr>
        <w:t>5.</w:t>
      </w:r>
      <w:r>
        <w:rPr>
          <w:rFonts w:ascii="Arial" w:hAnsi="Arial" w:cs="Arial"/>
        </w:rPr>
        <w:t xml:space="preserve"> </w:t>
      </w:r>
      <w:r w:rsidRPr="00EF2BE9">
        <w:rPr>
          <w:rFonts w:ascii="Arial" w:hAnsi="Arial" w:cs="Arial"/>
        </w:rPr>
        <w:t>En el supuesto del párrafo anterior, los debates de los candidatos a Gobernador y Jefe de Gobierno</w:t>
      </w:r>
    </w:p>
    <w:p w14:paraId="022D094B" w14:textId="6960499C" w:rsidR="007E1509" w:rsidRPr="00EF2BE9" w:rsidRDefault="007E1509" w:rsidP="00DD281B">
      <w:pPr>
        <w:pStyle w:val="Textonotapie"/>
        <w:jc w:val="both"/>
        <w:rPr>
          <w:rFonts w:ascii="Arial" w:hAnsi="Arial" w:cs="Arial"/>
        </w:rPr>
      </w:pPr>
      <w:r w:rsidRPr="00EF2BE9">
        <w:rPr>
          <w:rFonts w:ascii="Arial" w:hAnsi="Arial" w:cs="Arial"/>
        </w:rPr>
        <w:t>del Distrito Federal, deberán ser transmitidos por las estaciones de radio y televisión de las</w:t>
      </w:r>
      <w:r>
        <w:rPr>
          <w:rFonts w:ascii="Arial" w:hAnsi="Arial" w:cs="Arial"/>
        </w:rPr>
        <w:t xml:space="preserve"> </w:t>
      </w:r>
      <w:r w:rsidRPr="00EF2BE9">
        <w:rPr>
          <w:rFonts w:ascii="Arial" w:hAnsi="Arial" w:cs="Arial"/>
        </w:rPr>
        <w:t>concesionarias locales de uso público, en la entidad federativa de que se trate. El Instituto promoverá la</w:t>
      </w:r>
      <w:r>
        <w:rPr>
          <w:rFonts w:ascii="Arial" w:hAnsi="Arial" w:cs="Arial"/>
        </w:rPr>
        <w:t xml:space="preserve"> </w:t>
      </w:r>
      <w:r w:rsidRPr="00EF2BE9">
        <w:rPr>
          <w:rFonts w:ascii="Arial" w:hAnsi="Arial" w:cs="Arial"/>
        </w:rPr>
        <w:t>transmisión de los debates por parte de otros concesionarios de radiodifusión con cobertura en la entidad</w:t>
      </w:r>
      <w:r>
        <w:rPr>
          <w:rFonts w:ascii="Arial" w:hAnsi="Arial" w:cs="Arial"/>
        </w:rPr>
        <w:t xml:space="preserve"> </w:t>
      </w:r>
      <w:r w:rsidRPr="00EF2BE9">
        <w:rPr>
          <w:rFonts w:ascii="Arial" w:hAnsi="Arial" w:cs="Arial"/>
        </w:rPr>
        <w:t>federativa que corresponda y de telecomunicaciones.</w:t>
      </w:r>
    </w:p>
  </w:footnote>
  <w:footnote w:id="102">
    <w:p w14:paraId="3B173949" w14:textId="343FF40B" w:rsidR="007E1509" w:rsidRPr="00DE3F17" w:rsidRDefault="007E1509" w:rsidP="00DD281B">
      <w:pPr>
        <w:jc w:val="both"/>
        <w:rPr>
          <w:rFonts w:ascii="Arial" w:hAnsi="Arial" w:cs="Arial"/>
          <w:sz w:val="20"/>
          <w:szCs w:val="20"/>
        </w:rPr>
      </w:pPr>
      <w:r w:rsidRPr="00DE3F17">
        <w:rPr>
          <w:rStyle w:val="Refdenotaalpie"/>
          <w:rFonts w:ascii="Arial" w:hAnsi="Arial" w:cs="Arial"/>
          <w:sz w:val="20"/>
          <w:szCs w:val="20"/>
        </w:rPr>
        <w:footnoteRef/>
      </w:r>
      <w:r>
        <w:rPr>
          <w:rFonts w:ascii="Arial" w:hAnsi="Arial" w:cs="Arial"/>
          <w:sz w:val="20"/>
          <w:szCs w:val="20"/>
        </w:rPr>
        <w:t>Resuelta</w:t>
      </w:r>
      <w:r w:rsidRPr="00DE3F17">
        <w:rPr>
          <w:rFonts w:ascii="Arial" w:hAnsi="Arial" w:cs="Arial"/>
          <w:sz w:val="20"/>
          <w:szCs w:val="20"/>
        </w:rPr>
        <w:t xml:space="preserve"> en sesión de cinco de diciembre de dos mil diecisiete. Se aprobó por unanimidad de nueve votos de la Ministra y los Ministros Gutiérrez Ortiz Mena, Franco González Salas, Zaldívar Lelo de Larrea, Pardo Rebolledo, Piña Hernández, Medina Mora I., Laynez Potisek, Pérez Dayán y Presidente en funciones Cossío Díaz, respecto del apartado XII, denominado “regulación sobre los debates”, consistente en reconocer la validez del artículo 137, fracción XXX, de la Ley de Instituciones y Procedimientos Electorales para el Estado de Quintana Roo, al tenor de la interpretación conforme propuesta.</w:t>
      </w:r>
    </w:p>
    <w:p w14:paraId="25FFBC1F" w14:textId="04FD6A02" w:rsidR="007E1509" w:rsidRDefault="007E1509" w:rsidP="00DD281B">
      <w:pPr>
        <w:pStyle w:val="Textonotapie"/>
        <w:jc w:val="both"/>
      </w:pPr>
      <w:r>
        <w:t xml:space="preserve"> </w:t>
      </w:r>
    </w:p>
  </w:footnote>
  <w:footnote w:id="103">
    <w:p w14:paraId="54E5ECDB" w14:textId="4F00DAB1" w:rsidR="007E1509" w:rsidRPr="003A21CF" w:rsidRDefault="007E1509" w:rsidP="00DD281B">
      <w:pPr>
        <w:pStyle w:val="Textonotapie"/>
        <w:jc w:val="both"/>
        <w:rPr>
          <w:rFonts w:ascii="Arial" w:hAnsi="Arial" w:cs="Arial"/>
        </w:rPr>
      </w:pPr>
      <w:r w:rsidRPr="003A21CF">
        <w:rPr>
          <w:rStyle w:val="Refdenotaalpie"/>
          <w:rFonts w:ascii="Arial" w:hAnsi="Arial" w:cs="Arial"/>
        </w:rPr>
        <w:footnoteRef/>
      </w:r>
      <w:r w:rsidRPr="003A21CF">
        <w:rPr>
          <w:rFonts w:ascii="Arial" w:hAnsi="Arial" w:cs="Arial"/>
        </w:rPr>
        <w:t xml:space="preserve"> </w:t>
      </w:r>
      <w:r>
        <w:rPr>
          <w:rFonts w:ascii="Arial" w:hAnsi="Arial" w:cs="Arial"/>
        </w:rPr>
        <w:t>R</w:t>
      </w:r>
      <w:r w:rsidRPr="003A21CF">
        <w:rPr>
          <w:rFonts w:ascii="Arial" w:hAnsi="Arial" w:cs="Arial"/>
        </w:rPr>
        <w:t xml:space="preserve">esuelta en sesión correspondiente a nueve de septiembre de dos mil catorce. </w:t>
      </w:r>
    </w:p>
  </w:footnote>
  <w:footnote w:id="104">
    <w:p w14:paraId="0774D1DF" w14:textId="74EB4454" w:rsidR="007E1509" w:rsidRPr="003A21CF" w:rsidRDefault="007E1509" w:rsidP="00DD281B">
      <w:pPr>
        <w:pStyle w:val="Textonotapie"/>
        <w:jc w:val="both"/>
        <w:rPr>
          <w:rFonts w:ascii="Arial" w:hAnsi="Arial" w:cs="Arial"/>
        </w:rPr>
      </w:pPr>
      <w:r w:rsidRPr="003A21CF">
        <w:rPr>
          <w:rStyle w:val="Refdenotaalpie"/>
          <w:rFonts w:ascii="Arial" w:hAnsi="Arial" w:cs="Arial"/>
        </w:rPr>
        <w:footnoteRef/>
      </w:r>
      <w:r w:rsidRPr="003A21CF">
        <w:rPr>
          <w:rFonts w:ascii="Arial" w:hAnsi="Arial" w:cs="Arial"/>
        </w:rPr>
        <w:t xml:space="preserve"> </w:t>
      </w:r>
      <w:r>
        <w:rPr>
          <w:rFonts w:ascii="Arial" w:hAnsi="Arial" w:cs="Arial"/>
        </w:rPr>
        <w:t>Re</w:t>
      </w:r>
      <w:r w:rsidRPr="003A21CF">
        <w:rPr>
          <w:rFonts w:ascii="Arial" w:hAnsi="Arial" w:cs="Arial"/>
        </w:rPr>
        <w:t>suelta en sesión correspondiente a veinticuatro de noviembre de dos mil quince</w:t>
      </w:r>
      <w:r w:rsidRPr="003A21CF">
        <w:rPr>
          <w:rFonts w:ascii="Arial" w:hAnsi="Arial" w:cs="Arial"/>
          <w:lang w:eastAsia="en-US"/>
        </w:rPr>
        <w:t>.</w:t>
      </w:r>
    </w:p>
  </w:footnote>
  <w:footnote w:id="105">
    <w:p w14:paraId="0A5D1B65" w14:textId="174FFCF7" w:rsidR="007E1509" w:rsidRPr="00BA3F80" w:rsidRDefault="007E1509" w:rsidP="00DD281B">
      <w:pPr>
        <w:pStyle w:val="Textonotapie"/>
        <w:jc w:val="both"/>
        <w:rPr>
          <w:rFonts w:ascii="Arial" w:hAnsi="Arial" w:cs="Arial"/>
        </w:rPr>
      </w:pPr>
      <w:r w:rsidRPr="00BA3F80">
        <w:rPr>
          <w:rStyle w:val="Refdenotaalpie"/>
          <w:rFonts w:ascii="Arial" w:hAnsi="Arial" w:cs="Arial"/>
        </w:rPr>
        <w:footnoteRef/>
      </w:r>
      <w:r w:rsidRPr="00BA3F80">
        <w:rPr>
          <w:rFonts w:ascii="Arial" w:hAnsi="Arial" w:cs="Arial"/>
        </w:rPr>
        <w:t xml:space="preserve"> </w:t>
      </w:r>
      <w:r>
        <w:rPr>
          <w:rFonts w:ascii="Arial" w:hAnsi="Arial" w:cs="Arial"/>
        </w:rPr>
        <w:t>Re</w:t>
      </w:r>
      <w:r w:rsidRPr="00BA3F80">
        <w:rPr>
          <w:rFonts w:ascii="Arial" w:hAnsi="Arial" w:cs="Arial"/>
        </w:rPr>
        <w:t xml:space="preserve">suelta en sesión de veintisiete de octubre de dos mil dieciséis. </w:t>
      </w:r>
    </w:p>
  </w:footnote>
  <w:footnote w:id="106">
    <w:p w14:paraId="15E1A640" w14:textId="3F3D965D" w:rsidR="007E1509" w:rsidRPr="004672BC" w:rsidRDefault="007E1509" w:rsidP="00DD281B">
      <w:pPr>
        <w:pStyle w:val="Textonotapie"/>
        <w:jc w:val="both"/>
        <w:rPr>
          <w:rFonts w:ascii="Arial" w:hAnsi="Arial" w:cs="Arial"/>
          <w:lang w:val="es-ES"/>
        </w:rPr>
      </w:pPr>
      <w:r w:rsidRPr="004672BC">
        <w:rPr>
          <w:rStyle w:val="Refdenotaalpie"/>
          <w:rFonts w:ascii="Arial" w:hAnsi="Arial" w:cs="Arial"/>
        </w:rPr>
        <w:footnoteRef/>
      </w:r>
      <w:r w:rsidRPr="004672BC">
        <w:rPr>
          <w:rFonts w:ascii="Arial" w:hAnsi="Arial" w:cs="Arial"/>
        </w:rPr>
        <w:t xml:space="preserve"> </w:t>
      </w:r>
      <w:r>
        <w:rPr>
          <w:rFonts w:ascii="Arial" w:hAnsi="Arial" w:cs="Arial"/>
        </w:rPr>
        <w:t>R</w:t>
      </w:r>
      <w:r w:rsidRPr="004672BC">
        <w:rPr>
          <w:rFonts w:ascii="Arial" w:hAnsi="Arial" w:cs="Arial"/>
        </w:rPr>
        <w:t xml:space="preserve">esuelta en sesión correspondiente a cinco de enero de dos mil diecisiete. </w:t>
      </w:r>
    </w:p>
  </w:footnote>
  <w:footnote w:id="107">
    <w:p w14:paraId="7953CA35" w14:textId="5E182DA8" w:rsidR="007E1509" w:rsidRDefault="007E1509" w:rsidP="00DD281B">
      <w:pPr>
        <w:pStyle w:val="Textonotapie"/>
        <w:jc w:val="both"/>
      </w:pPr>
      <w:r w:rsidRPr="00E2158A">
        <w:rPr>
          <w:rStyle w:val="Refdenotaalpie"/>
          <w:rFonts w:ascii="Arial" w:hAnsi="Arial" w:cs="Arial"/>
        </w:rPr>
        <w:footnoteRef/>
      </w:r>
      <w:r>
        <w:t xml:space="preserve"> </w:t>
      </w:r>
      <w:r w:rsidRPr="003A21CF">
        <w:rPr>
          <w:rFonts w:ascii="Arial" w:hAnsi="Arial" w:cs="Arial"/>
        </w:rPr>
        <w:t>El apartado correspondiente s</w:t>
      </w:r>
      <w:r w:rsidRPr="003A21CF">
        <w:rPr>
          <w:rFonts w:ascii="Arial" w:hAnsi="Arial" w:cs="Arial"/>
          <w:lang w:eastAsia="en-US"/>
        </w:rPr>
        <w:t>e aprobó por unanimidad de diez votos de los señores Ministros Gutiérrez Ortiz Mena, Cossío Díaz, Luna Ramos, Franco González Salas, Zaldívar Lelo de Larrea, Pardo Rebolledo, Silva Meza, Medina Mora I., Sánchez Cordero de García Villegas y Presidente Aguilar Morales, reconociendo la validez del artículo 224, párrafos primero y último, del Código de Instituciones y Procesos Electorales del Estado de Puebla</w:t>
      </w:r>
      <w:r>
        <w:rPr>
          <w:rFonts w:ascii="Arial" w:hAnsi="Arial" w:cs="Arial"/>
          <w:lang w:eastAsia="en-US"/>
        </w:rPr>
        <w:t>.</w:t>
      </w:r>
    </w:p>
  </w:footnote>
  <w:footnote w:id="108">
    <w:p w14:paraId="73CB5B02" w14:textId="3A3ED8EB" w:rsidR="007E1509" w:rsidRPr="00F12703" w:rsidRDefault="007E1509" w:rsidP="00DD281B">
      <w:pPr>
        <w:pStyle w:val="Textonotapie"/>
        <w:jc w:val="both"/>
        <w:rPr>
          <w:rFonts w:ascii="Arial" w:hAnsi="Arial" w:cs="Arial"/>
          <w:lang w:val="es-ES"/>
        </w:rPr>
      </w:pPr>
      <w:r w:rsidRPr="00F12703">
        <w:rPr>
          <w:rStyle w:val="Refdenotaalpie"/>
          <w:rFonts w:ascii="Arial" w:hAnsi="Arial" w:cs="Arial"/>
        </w:rPr>
        <w:footnoteRef/>
      </w:r>
      <w:r w:rsidRPr="00F12703">
        <w:rPr>
          <w:rFonts w:ascii="Arial" w:hAnsi="Arial" w:cs="Arial"/>
        </w:rPr>
        <w:t xml:space="preserve"> Páginas 89 y 90 del respectivo engrose. </w:t>
      </w:r>
    </w:p>
  </w:footnote>
  <w:footnote w:id="109">
    <w:p w14:paraId="4D2770A4" w14:textId="54D5A513" w:rsidR="007E1509" w:rsidRPr="00BF6931" w:rsidRDefault="007E1509" w:rsidP="00DD281B">
      <w:pPr>
        <w:pStyle w:val="Textonotapie"/>
        <w:jc w:val="both"/>
        <w:rPr>
          <w:rFonts w:ascii="Arial" w:hAnsi="Arial" w:cs="Arial"/>
        </w:rPr>
      </w:pPr>
      <w:r w:rsidRPr="00BF6931">
        <w:rPr>
          <w:rStyle w:val="Refdenotaalpie"/>
          <w:rFonts w:ascii="Arial" w:hAnsi="Arial" w:cs="Arial"/>
        </w:rPr>
        <w:footnoteRef/>
      </w:r>
      <w:r w:rsidRPr="00BF6931">
        <w:rPr>
          <w:rFonts w:ascii="Arial" w:hAnsi="Arial" w:cs="Arial"/>
        </w:rPr>
        <w:t xml:space="preserve"> </w:t>
      </w:r>
      <w:r>
        <w:rPr>
          <w:rFonts w:ascii="Arial" w:hAnsi="Arial" w:cs="Arial"/>
        </w:rPr>
        <w:t>R</w:t>
      </w:r>
      <w:r w:rsidRPr="00BF6931">
        <w:rPr>
          <w:rFonts w:ascii="Arial" w:hAnsi="Arial" w:cs="Arial"/>
        </w:rPr>
        <w:t xml:space="preserve">esuelta en sesión de cinco de diciembre de dos mil diecisiete. El apartado relativo a la regulación de los actos y gastos de campaña de los candidatos por el principio de representación proporcional se aprobó por unanimidad de nueve votos de la Ministra y los Ministros Gutiérrez Ortiz Mena, Franco González Salas, Zaldívar Lelo de Larrea, Pardo Rebolledo, Piña Hernández, Medina Mora, Laynez Potisek, Pérez Dayán y Presidente Cossío Díaz. </w:t>
      </w:r>
    </w:p>
  </w:footnote>
  <w:footnote w:id="110">
    <w:p w14:paraId="127E047E" w14:textId="1D72F856" w:rsidR="007E1509" w:rsidRPr="00533301" w:rsidRDefault="007E1509" w:rsidP="00DD281B">
      <w:pPr>
        <w:pStyle w:val="Textonotapie"/>
        <w:jc w:val="both"/>
        <w:rPr>
          <w:rFonts w:ascii="Arial" w:hAnsi="Arial" w:cs="Arial"/>
        </w:rPr>
      </w:pPr>
      <w:r w:rsidRPr="00533301">
        <w:rPr>
          <w:rStyle w:val="Refdenotaalpie"/>
          <w:rFonts w:ascii="Arial" w:hAnsi="Arial" w:cs="Arial"/>
        </w:rPr>
        <w:footnoteRef/>
      </w:r>
      <w:r w:rsidRPr="00533301">
        <w:rPr>
          <w:rFonts w:ascii="Arial" w:hAnsi="Arial" w:cs="Arial"/>
        </w:rPr>
        <w:t xml:space="preserve"> Foja 91 del Engrose. </w:t>
      </w:r>
    </w:p>
  </w:footnote>
  <w:footnote w:id="111">
    <w:p w14:paraId="38367DDC" w14:textId="550AABE7" w:rsidR="007E1509" w:rsidRPr="00272428" w:rsidRDefault="007E1509" w:rsidP="00DD281B">
      <w:pPr>
        <w:pStyle w:val="Textonotapie"/>
        <w:jc w:val="both"/>
      </w:pPr>
      <w:r>
        <w:rPr>
          <w:rStyle w:val="Refdenotaalpie"/>
        </w:rPr>
        <w:footnoteRef/>
      </w:r>
      <w:r w:rsidRPr="00ED6075">
        <w:rPr>
          <w:rFonts w:ascii="Arial" w:hAnsi="Arial" w:cs="Arial"/>
        </w:rPr>
        <w:t>Es criterio reiterado de este Tribunal Pleno (</w:t>
      </w:r>
      <w:r w:rsidRPr="00ED6075">
        <w:rPr>
          <w:rFonts w:ascii="Arial" w:hAnsi="Arial" w:cs="Arial"/>
          <w:i/>
        </w:rPr>
        <w:t>véase</w:t>
      </w:r>
      <w:r w:rsidRPr="00ED6075">
        <w:rPr>
          <w:rFonts w:ascii="Arial" w:hAnsi="Arial" w:cs="Arial"/>
        </w:rPr>
        <w:t xml:space="preserve">, entre otras, lo resuelto en las acciones de inconstitucionalidad 42/2014 y sus acumuladas; 51/2014 y sus acumuladas; 90/2014; 35/2014 y sus acumuladas; 50/2015 y sus acumuladas; entre otras) que en atención a lo previsto en el artículo 116, </w:t>
      </w:r>
      <w:r w:rsidRPr="00ED6075">
        <w:rPr>
          <w:rFonts w:ascii="Arial" w:hAnsi="Arial" w:cs="Arial"/>
          <w:lang w:val="es-ES"/>
        </w:rPr>
        <w:t>fracción IV, incisos h) y j) de la Constitución Federal, se deja a la competencia de las entidades federativas la fijación de los límites de las erogaciones, entre otros casos en las precampañas y campañas electorales de los partidos políticos, así como fijar los montos máximos de las aportaciones de sus simpatizantes, además de disponer que las leyes ordenarán los procedimientos para el control y vigilancia del origen y uso de todos los recursos con que cuenten y dispondrán las sanciones que deban imponerse para el incumplimiento de las disposiciones que se expidan en estas materias. Mientras que es competencia de la federación la reglamentación de las</w:t>
      </w:r>
      <w:r>
        <w:rPr>
          <w:rFonts w:ascii="Arial" w:hAnsi="Arial" w:cs="Arial"/>
          <w:lang w:val="es-ES"/>
        </w:rPr>
        <w:t xml:space="preserve"> </w:t>
      </w:r>
      <w:r w:rsidRPr="00ED6075">
        <w:rPr>
          <w:rFonts w:ascii="Arial" w:hAnsi="Arial" w:cs="Arial"/>
          <w:lang w:val="es-ES"/>
        </w:rPr>
        <w:t xml:space="preserve">competencias del Instituto Nacional Electoral en cuanto al </w:t>
      </w:r>
      <w:r w:rsidRPr="00ED6075">
        <w:rPr>
          <w:rFonts w:ascii="Arial" w:hAnsi="Arial" w:cs="Arial"/>
        </w:rPr>
        <w:t>sistema de fiscalización sobre el origen y destino de los recursos con los que cuenten los partidos políticos, las coaliciones y los candidato en los proceso electorales federales y locales. Consiguientemente, en el caso no existe una invasión a esta competencia, pues el precepto reclamado no está estableciendo una regla atinente a la forma de fiscalización de los candidatos a diputados por representación proporcional, sino un prerrogativa sujeta a una condicionante de carácter obligatorio. La forma en que se verifique el cumplimiento de dicha obligación o la forma en que deben de cumplir los candidatos a representación proporcional las distintas reglas de fiscalización no forma parte del contenido del precepto reclamado.</w:t>
      </w:r>
    </w:p>
  </w:footnote>
  <w:footnote w:id="112">
    <w:p w14:paraId="4CFBFB62" w14:textId="6B5A6A7D" w:rsidR="007E1509" w:rsidRPr="008A4940" w:rsidRDefault="007E1509" w:rsidP="00DD281B">
      <w:pPr>
        <w:pStyle w:val="Textonotapie"/>
        <w:jc w:val="both"/>
        <w:rPr>
          <w:rFonts w:ascii="Arial" w:hAnsi="Arial" w:cs="Arial"/>
          <w:lang w:val="es-ES"/>
        </w:rPr>
      </w:pPr>
      <w:r w:rsidRPr="008A4940">
        <w:rPr>
          <w:rStyle w:val="Refdenotaalpie"/>
          <w:rFonts w:ascii="Arial" w:hAnsi="Arial" w:cs="Arial"/>
        </w:rPr>
        <w:footnoteRef/>
      </w:r>
      <w:r w:rsidRPr="008A4940">
        <w:rPr>
          <w:rFonts w:ascii="Arial" w:hAnsi="Arial" w:cs="Arial"/>
        </w:rPr>
        <w:t xml:space="preserve"> </w:t>
      </w:r>
      <w:r>
        <w:rPr>
          <w:rFonts w:ascii="Arial" w:hAnsi="Arial" w:cs="Arial"/>
        </w:rPr>
        <w:t>R</w:t>
      </w:r>
      <w:r w:rsidRPr="008A4940">
        <w:rPr>
          <w:rFonts w:ascii="Arial" w:hAnsi="Arial" w:cs="Arial"/>
        </w:rPr>
        <w:t xml:space="preserve">esuelta en sesión de tres de septiembre de dos mil quince. El apartado relativo fue aprobado por unanimidad de nueve votos los Ministros Gutiérrez Ortíz Mena apartándose de algunas consideraciones, Cossío Díaz, Luna Ramos apartándose de algunas consideraciones, Franco González Salas, Zaldívar Lelo de Larrea, Medina Mora, Sánchez Cordero de García Villegas, Pérez Dayán y Presidente Aguilar Morales. </w:t>
      </w:r>
    </w:p>
  </w:footnote>
  <w:footnote w:id="113">
    <w:p w14:paraId="04C28080" w14:textId="77777777" w:rsidR="007E1509" w:rsidRPr="005D0EF6" w:rsidRDefault="007E1509" w:rsidP="00DD281B">
      <w:pPr>
        <w:pStyle w:val="Textonotapie"/>
        <w:jc w:val="both"/>
        <w:rPr>
          <w:rFonts w:ascii="Arial" w:hAnsi="Arial" w:cs="Arial"/>
        </w:rPr>
      </w:pPr>
      <w:r w:rsidRPr="005D0EF6">
        <w:rPr>
          <w:rStyle w:val="Refdenotaalpie"/>
          <w:rFonts w:ascii="Arial" w:hAnsi="Arial" w:cs="Arial"/>
        </w:rPr>
        <w:footnoteRef/>
      </w:r>
      <w:r w:rsidRPr="005D0EF6">
        <w:rPr>
          <w:rFonts w:ascii="Arial" w:hAnsi="Arial" w:cs="Arial"/>
        </w:rPr>
        <w:t xml:space="preserve"> </w:t>
      </w:r>
      <w:r w:rsidRPr="005D0EF6">
        <w:rPr>
          <w:rFonts w:ascii="Arial" w:hAnsi="Arial" w:cs="Arial"/>
          <w:lang w:val="es-ES"/>
        </w:rPr>
        <w:t>Entre otros precedentes, tal criterio se ha tomado en las acciones de inconstitucionalidad</w:t>
      </w:r>
      <w:r w:rsidRPr="005D0EF6">
        <w:rPr>
          <w:rFonts w:ascii="Arial" w:hAnsi="Arial" w:cs="Arial"/>
        </w:rPr>
        <w:t xml:space="preserve"> 35/2014; 42/2015 y sus acumuladas; 129/2015 y sus acumuladas; 50/2016 y sus acumuladas, y 76/2016 y sus acumuladas. Recientemente, se reiteró en la </w:t>
      </w:r>
      <w:r w:rsidRPr="005D0EF6">
        <w:rPr>
          <w:rFonts w:ascii="Arial" w:hAnsi="Arial" w:cs="Arial"/>
          <w:b/>
          <w:bCs/>
        </w:rPr>
        <w:t>Acción de Inconstitucionalidad 133/2020</w:t>
      </w:r>
      <w:r w:rsidRPr="005D0EF6">
        <w:rPr>
          <w:rFonts w:ascii="Arial" w:hAnsi="Arial" w:cs="Arial"/>
        </w:rPr>
        <w:t>.</w:t>
      </w:r>
    </w:p>
  </w:footnote>
  <w:footnote w:id="114">
    <w:p w14:paraId="34C84F8B" w14:textId="77777777" w:rsidR="007E1509" w:rsidRPr="005D0EF6" w:rsidRDefault="007E1509" w:rsidP="00DD281B">
      <w:pPr>
        <w:jc w:val="both"/>
        <w:rPr>
          <w:rFonts w:ascii="Arial" w:hAnsi="Arial" w:cs="Arial"/>
          <w:b/>
          <w:bCs/>
          <w:sz w:val="20"/>
          <w:szCs w:val="20"/>
        </w:rPr>
      </w:pPr>
      <w:r w:rsidRPr="005D0EF6">
        <w:rPr>
          <w:rStyle w:val="Refdenotaalpie"/>
          <w:rFonts w:ascii="Arial" w:hAnsi="Arial" w:cs="Arial"/>
          <w:sz w:val="20"/>
          <w:szCs w:val="20"/>
        </w:rPr>
        <w:footnoteRef/>
      </w:r>
      <w:r w:rsidRPr="005D0EF6">
        <w:rPr>
          <w:rFonts w:ascii="Arial" w:hAnsi="Arial" w:cs="Arial"/>
          <w:sz w:val="20"/>
          <w:szCs w:val="20"/>
        </w:rPr>
        <w:t xml:space="preserve"> “</w:t>
      </w:r>
      <w:r w:rsidRPr="005D0EF6">
        <w:rPr>
          <w:rFonts w:ascii="Arial" w:hAnsi="Arial" w:cs="Arial"/>
          <w:b/>
          <w:bCs/>
          <w:sz w:val="20"/>
          <w:szCs w:val="20"/>
        </w:rPr>
        <w:t xml:space="preserve">Artículo 41. </w:t>
      </w:r>
      <w:r w:rsidRPr="005D0EF6">
        <w:rPr>
          <w:rFonts w:ascii="Arial" w:hAnsi="Arial" w:cs="Arial"/>
          <w:sz w:val="20"/>
          <w:szCs w:val="20"/>
        </w:rPr>
        <w:t>[…]</w:t>
      </w:r>
    </w:p>
    <w:p w14:paraId="03A0654F" w14:textId="77777777" w:rsidR="007E1509" w:rsidRPr="005D0EF6" w:rsidRDefault="007E1509" w:rsidP="00DD281B">
      <w:pPr>
        <w:jc w:val="both"/>
        <w:rPr>
          <w:rFonts w:ascii="Arial" w:hAnsi="Arial" w:cs="Arial"/>
          <w:sz w:val="20"/>
          <w:szCs w:val="20"/>
        </w:rPr>
      </w:pPr>
      <w:r w:rsidRPr="005D0EF6">
        <w:rPr>
          <w:rFonts w:ascii="Arial" w:hAnsi="Arial" w:cs="Arial"/>
          <w:sz w:val="20"/>
          <w:szCs w:val="20"/>
        </w:rPr>
        <w:t>Apartado B. Corresponde al Instituto Nacional Electoral en los términos que establecen esta Constitución y las leyes:</w:t>
      </w:r>
    </w:p>
    <w:p w14:paraId="3B5B4B0F" w14:textId="77777777" w:rsidR="007E1509" w:rsidRPr="005D0EF6" w:rsidRDefault="007E1509" w:rsidP="00DD281B">
      <w:pPr>
        <w:pStyle w:val="Estilo"/>
        <w:rPr>
          <w:rFonts w:ascii="Arial" w:hAnsi="Arial" w:cs="Arial"/>
        </w:rPr>
      </w:pPr>
      <w:r w:rsidRPr="005D0EF6">
        <w:rPr>
          <w:rFonts w:ascii="Arial" w:hAnsi="Arial" w:cs="Arial"/>
        </w:rPr>
        <w:t>a) Para los procesos electorales federales y locales:</w:t>
      </w:r>
    </w:p>
    <w:p w14:paraId="385B639A" w14:textId="77777777" w:rsidR="007E1509" w:rsidRPr="005D0EF6" w:rsidRDefault="007E1509" w:rsidP="00DD281B">
      <w:pPr>
        <w:pStyle w:val="Estilo"/>
        <w:rPr>
          <w:rFonts w:ascii="Arial" w:hAnsi="Arial" w:cs="Arial"/>
        </w:rPr>
      </w:pPr>
      <w:r w:rsidRPr="005D0EF6">
        <w:rPr>
          <w:rFonts w:ascii="Arial" w:hAnsi="Arial" w:cs="Arial"/>
        </w:rPr>
        <w:t>1. La capacitación electoral;</w:t>
      </w:r>
    </w:p>
    <w:p w14:paraId="2508ED07" w14:textId="77777777" w:rsidR="007E1509" w:rsidRPr="005D0EF6" w:rsidRDefault="007E1509" w:rsidP="00DD281B">
      <w:pPr>
        <w:pStyle w:val="Estilo"/>
        <w:rPr>
          <w:rFonts w:ascii="Arial" w:hAnsi="Arial" w:cs="Arial"/>
        </w:rPr>
      </w:pPr>
      <w:r w:rsidRPr="005D0EF6">
        <w:rPr>
          <w:rFonts w:ascii="Arial" w:hAnsi="Arial" w:cs="Arial"/>
        </w:rPr>
        <w:t>[…]</w:t>
      </w:r>
    </w:p>
    <w:p w14:paraId="6279F677" w14:textId="77777777" w:rsidR="007E1509" w:rsidRPr="005D0EF6" w:rsidRDefault="007E1509" w:rsidP="00DD281B">
      <w:pPr>
        <w:pStyle w:val="Estilo"/>
        <w:rPr>
          <w:rFonts w:ascii="Arial" w:hAnsi="Arial" w:cs="Arial"/>
        </w:rPr>
      </w:pPr>
      <w:r w:rsidRPr="005D0EF6">
        <w:rPr>
          <w:rFonts w:ascii="Arial" w:hAnsi="Arial" w:cs="Arial"/>
        </w:rPr>
        <w:t>4. La ubicación de las casillas y la designación de los funcionarios de sus mesas directivas; […]”.</w:t>
      </w:r>
    </w:p>
  </w:footnote>
  <w:footnote w:id="115">
    <w:p w14:paraId="7BF113A9" w14:textId="77777777" w:rsidR="007E1509" w:rsidRPr="005D0EF6" w:rsidRDefault="007E1509" w:rsidP="00DD281B">
      <w:pPr>
        <w:pStyle w:val="Textonotapie"/>
        <w:jc w:val="both"/>
        <w:rPr>
          <w:rFonts w:ascii="Arial" w:hAnsi="Arial" w:cs="Arial"/>
          <w:lang w:val="es-ES"/>
        </w:rPr>
      </w:pPr>
      <w:r w:rsidRPr="005D0EF6">
        <w:rPr>
          <w:rStyle w:val="Refdenotaalpie"/>
          <w:rFonts w:ascii="Arial" w:hAnsi="Arial" w:cs="Arial"/>
        </w:rPr>
        <w:footnoteRef/>
      </w:r>
      <w:r w:rsidRPr="005D0EF6">
        <w:rPr>
          <w:rFonts w:ascii="Arial" w:hAnsi="Arial" w:cs="Arial"/>
        </w:rPr>
        <w:t xml:space="preserve"> </w:t>
      </w:r>
      <w:r w:rsidRPr="005D0EF6">
        <w:rPr>
          <w:rFonts w:ascii="Arial" w:hAnsi="Arial" w:cs="Arial"/>
          <w:lang w:val="es-ES"/>
        </w:rPr>
        <w:t>Si bien conforme al artículo octavo transitorio de la reforma constitucional de diez de febrero de dos mil catorce, la capacitación electoral se delegó a las entidades federativas. Posteriormente, el Instituto Electoral Nacional reasumió su competencia de capacitación, al ser ésta de naturaleza originaria conforme al citado artículo 41 de la Constitución Federal. Por ello, actualmente, es una facultad que le corresponde y ejecuta el Instituto Nacional Electoral. Véase, lo explicado sobre esa delegación y reasunción, en la ejecutoria de la citada Acción de Inconstitucionalidad 129/2015 y sus acumuladas.</w:t>
      </w:r>
    </w:p>
  </w:footnote>
  <w:footnote w:id="116">
    <w:p w14:paraId="05A91BC8" w14:textId="77777777" w:rsidR="007E1509" w:rsidRPr="005D0EF6" w:rsidRDefault="007E1509" w:rsidP="00DD281B">
      <w:pPr>
        <w:pStyle w:val="Estilo"/>
        <w:rPr>
          <w:rFonts w:ascii="Arial" w:hAnsi="Arial" w:cs="Arial"/>
          <w:b/>
          <w:bCs/>
        </w:rPr>
      </w:pPr>
      <w:r w:rsidRPr="005D0EF6">
        <w:rPr>
          <w:rStyle w:val="Refdenotaalpie"/>
          <w:rFonts w:ascii="Arial" w:hAnsi="Arial" w:cs="Arial"/>
        </w:rPr>
        <w:footnoteRef/>
      </w:r>
      <w:r w:rsidRPr="005D0EF6">
        <w:rPr>
          <w:rFonts w:ascii="Arial" w:hAnsi="Arial" w:cs="Arial"/>
        </w:rPr>
        <w:t xml:space="preserve"> “</w:t>
      </w:r>
      <w:r w:rsidRPr="005D0EF6">
        <w:rPr>
          <w:rFonts w:ascii="Arial" w:hAnsi="Arial" w:cs="Arial"/>
          <w:b/>
          <w:bCs/>
        </w:rPr>
        <w:t>Artículo 32.</w:t>
      </w:r>
    </w:p>
    <w:p w14:paraId="439B797C" w14:textId="77777777" w:rsidR="007E1509" w:rsidRPr="005D0EF6" w:rsidRDefault="007E1509" w:rsidP="00DD281B">
      <w:pPr>
        <w:pStyle w:val="Estilo"/>
        <w:rPr>
          <w:rFonts w:ascii="Arial" w:hAnsi="Arial" w:cs="Arial"/>
        </w:rPr>
      </w:pPr>
      <w:r w:rsidRPr="005D0EF6">
        <w:rPr>
          <w:rFonts w:ascii="Arial" w:hAnsi="Arial" w:cs="Arial"/>
          <w:b/>
          <w:bCs/>
        </w:rPr>
        <w:t>1</w:t>
      </w:r>
      <w:r w:rsidRPr="005D0EF6">
        <w:rPr>
          <w:rFonts w:ascii="Arial" w:hAnsi="Arial" w:cs="Arial"/>
        </w:rPr>
        <w:t>. El Instituto tendrá las siguientes atribuciones:</w:t>
      </w:r>
    </w:p>
    <w:p w14:paraId="3E905BDE" w14:textId="77777777" w:rsidR="007E1509" w:rsidRPr="005D0EF6" w:rsidRDefault="007E1509" w:rsidP="00DD281B">
      <w:pPr>
        <w:pStyle w:val="Estilo"/>
        <w:rPr>
          <w:rFonts w:ascii="Arial" w:hAnsi="Arial" w:cs="Arial"/>
        </w:rPr>
      </w:pPr>
      <w:r w:rsidRPr="005D0EF6">
        <w:rPr>
          <w:rFonts w:ascii="Arial" w:hAnsi="Arial" w:cs="Arial"/>
        </w:rPr>
        <w:t>a) Para los procesos electorales federales y locales:</w:t>
      </w:r>
    </w:p>
    <w:p w14:paraId="43213AFA" w14:textId="77777777" w:rsidR="007E1509" w:rsidRPr="005D0EF6" w:rsidRDefault="007E1509" w:rsidP="00DD281B">
      <w:pPr>
        <w:pStyle w:val="Estilo"/>
        <w:rPr>
          <w:rFonts w:ascii="Arial" w:hAnsi="Arial" w:cs="Arial"/>
        </w:rPr>
      </w:pPr>
      <w:r w:rsidRPr="005D0EF6">
        <w:rPr>
          <w:rFonts w:ascii="Arial" w:hAnsi="Arial" w:cs="Arial"/>
        </w:rPr>
        <w:t>I. La capacitación electoral; […]</w:t>
      </w:r>
    </w:p>
    <w:p w14:paraId="6CE04ECD" w14:textId="77777777" w:rsidR="007E1509" w:rsidRPr="005D0EF6" w:rsidRDefault="007E1509" w:rsidP="00DD281B">
      <w:pPr>
        <w:pStyle w:val="Estilo"/>
        <w:rPr>
          <w:rFonts w:ascii="Arial" w:hAnsi="Arial" w:cs="Arial"/>
        </w:rPr>
      </w:pPr>
      <w:r w:rsidRPr="005D0EF6">
        <w:rPr>
          <w:rFonts w:ascii="Arial" w:hAnsi="Arial" w:cs="Arial"/>
        </w:rPr>
        <w:t>IV. La ubicación de las casillas y la designación de los funcionarios de sus mesas directivas; […]”.</w:t>
      </w:r>
    </w:p>
    <w:p w14:paraId="743C0156" w14:textId="77777777" w:rsidR="007E1509" w:rsidRPr="005D0EF6" w:rsidRDefault="007E1509" w:rsidP="00DD281B">
      <w:pPr>
        <w:pStyle w:val="Estilo"/>
        <w:rPr>
          <w:rFonts w:ascii="Arial" w:hAnsi="Arial" w:cs="Arial"/>
          <w:b/>
          <w:bCs/>
        </w:rPr>
      </w:pPr>
      <w:r w:rsidRPr="005D0EF6">
        <w:rPr>
          <w:rFonts w:ascii="Arial" w:hAnsi="Arial" w:cs="Arial"/>
        </w:rPr>
        <w:t>“</w:t>
      </w:r>
      <w:r w:rsidRPr="005D0EF6">
        <w:rPr>
          <w:rFonts w:ascii="Arial" w:hAnsi="Arial" w:cs="Arial"/>
          <w:b/>
          <w:bCs/>
        </w:rPr>
        <w:t>Artículo 215.</w:t>
      </w:r>
    </w:p>
    <w:p w14:paraId="3D0C2B9D" w14:textId="77777777" w:rsidR="007E1509" w:rsidRPr="005D0EF6" w:rsidRDefault="007E1509" w:rsidP="00DD281B">
      <w:pPr>
        <w:pStyle w:val="Estilo"/>
        <w:rPr>
          <w:rFonts w:ascii="Arial" w:hAnsi="Arial" w:cs="Arial"/>
        </w:rPr>
      </w:pPr>
      <w:r w:rsidRPr="005D0EF6">
        <w:rPr>
          <w:rFonts w:ascii="Arial" w:hAnsi="Arial" w:cs="Arial"/>
        </w:rPr>
        <w:t>1. El Consejo General será responsable de aprobar los programas de capacitación para funcionarios de mesas directivas de casilla.</w:t>
      </w:r>
    </w:p>
    <w:p w14:paraId="16F20B1E" w14:textId="77777777" w:rsidR="007E1509" w:rsidRPr="005D0EF6" w:rsidRDefault="007E1509" w:rsidP="00DD281B">
      <w:pPr>
        <w:pStyle w:val="Estilo"/>
        <w:rPr>
          <w:rFonts w:ascii="Arial" w:hAnsi="Arial" w:cs="Arial"/>
        </w:rPr>
      </w:pPr>
      <w:r w:rsidRPr="005D0EF6">
        <w:rPr>
          <w:rFonts w:ascii="Arial" w:hAnsi="Arial" w:cs="Arial"/>
        </w:rPr>
        <w:t>2. El Instituto, y en su auxilio los Organismos Públicos Locales, serán los responsables de llevar a cabo la capacitación de los funcionarios que integrarán las mesas directivas de casilla conforme a los programas referidos”.</w:t>
      </w:r>
    </w:p>
  </w:footnote>
  <w:footnote w:id="117">
    <w:p w14:paraId="5EA132A5" w14:textId="77777777" w:rsidR="007E1509" w:rsidRPr="005D0EF6" w:rsidRDefault="007E1509" w:rsidP="00DD281B">
      <w:pPr>
        <w:pStyle w:val="Estilo"/>
        <w:rPr>
          <w:rFonts w:ascii="Arial" w:hAnsi="Arial" w:cs="Arial"/>
          <w:b/>
          <w:bCs/>
        </w:rPr>
      </w:pPr>
      <w:r w:rsidRPr="005D0EF6">
        <w:rPr>
          <w:rStyle w:val="Refdenotaalpie"/>
          <w:rFonts w:ascii="Arial" w:hAnsi="Arial" w:cs="Arial"/>
        </w:rPr>
        <w:footnoteRef/>
      </w:r>
      <w:r w:rsidRPr="005D0EF6">
        <w:rPr>
          <w:rFonts w:ascii="Arial" w:hAnsi="Arial" w:cs="Arial"/>
        </w:rPr>
        <w:t xml:space="preserve"> “</w:t>
      </w:r>
      <w:r w:rsidRPr="005D0EF6">
        <w:rPr>
          <w:rFonts w:ascii="Arial" w:hAnsi="Arial" w:cs="Arial"/>
          <w:b/>
          <w:bCs/>
        </w:rPr>
        <w:t>Artículo 125.</w:t>
      </w:r>
    </w:p>
    <w:p w14:paraId="6920DF59" w14:textId="77777777" w:rsidR="007E1509" w:rsidRPr="005D0EF6" w:rsidRDefault="007E1509" w:rsidP="00DD281B">
      <w:pPr>
        <w:pStyle w:val="Estilo"/>
        <w:rPr>
          <w:rFonts w:ascii="Arial" w:hAnsi="Arial" w:cs="Arial"/>
        </w:rPr>
      </w:pPr>
      <w:r w:rsidRPr="005D0EF6">
        <w:rPr>
          <w:rFonts w:ascii="Arial" w:hAnsi="Arial" w:cs="Arial"/>
        </w:rPr>
        <w:t>1. La delegación de funciones del Instituto en los Organismos Públicos Locales que señala el inciso b) del Apartado C, de la Base V del artículo 41 de la Constitución, tendrá carácter excepcional. La Secretaría Ejecutiva someterá al Consejo General los Acuerdos de resolución en los que se deberá fundar y motivar el uso de esta facultad.</w:t>
      </w:r>
    </w:p>
    <w:p w14:paraId="2D253964" w14:textId="77777777" w:rsidR="007E1509" w:rsidRPr="005D0EF6" w:rsidRDefault="007E1509" w:rsidP="00DD281B">
      <w:pPr>
        <w:pStyle w:val="Estilo"/>
        <w:rPr>
          <w:rFonts w:ascii="Arial" w:hAnsi="Arial" w:cs="Arial"/>
        </w:rPr>
      </w:pPr>
      <w:r w:rsidRPr="005D0EF6">
        <w:rPr>
          <w:rFonts w:ascii="Arial" w:hAnsi="Arial" w:cs="Arial"/>
        </w:rPr>
        <w:t>2. Para el ejercicio de esta facultad, el acuerdo del Consejo General deberá valorar la evaluación positiva de las capacidades profesionales, técnicas, humanas y materiales del Organismo Público Local electoral, para cumplir con eficiencia la función.</w:t>
      </w:r>
    </w:p>
    <w:p w14:paraId="081785ED" w14:textId="77777777" w:rsidR="007E1509" w:rsidRPr="005D0EF6" w:rsidRDefault="007E1509" w:rsidP="00DD281B">
      <w:pPr>
        <w:pStyle w:val="Estilo"/>
        <w:rPr>
          <w:rFonts w:ascii="Arial" w:hAnsi="Arial" w:cs="Arial"/>
        </w:rPr>
      </w:pPr>
      <w:r w:rsidRPr="005D0EF6">
        <w:rPr>
          <w:rFonts w:ascii="Arial" w:hAnsi="Arial" w:cs="Arial"/>
        </w:rPr>
        <w:t>3. La delegación se realizará antes del inicio del proceso electoral local correspondiente y requerirá del voto de al menos ocho Consejeros Electorales. Finalizado el proceso electoral de que se trate, cesarán los efectos de la delegación. El Instituto podrá reasumir la función que haya sido delegada antes de que finalice el proceso electoral respectivo, siempre y cuando se apruebe por la misma mayoría de ocho votos.</w:t>
      </w:r>
    </w:p>
    <w:p w14:paraId="09798B59" w14:textId="77777777" w:rsidR="007E1509" w:rsidRPr="005D0EF6" w:rsidRDefault="007E1509" w:rsidP="00DD281B">
      <w:pPr>
        <w:pStyle w:val="Estilo"/>
        <w:rPr>
          <w:rFonts w:ascii="Arial" w:hAnsi="Arial" w:cs="Arial"/>
        </w:rPr>
      </w:pPr>
      <w:r w:rsidRPr="005D0EF6">
        <w:rPr>
          <w:rFonts w:ascii="Arial" w:hAnsi="Arial" w:cs="Arial"/>
        </w:rPr>
        <w:t>4. La delegación de facultades se realizará de forma específica en cada caso para un Organismo Público Local determinado. Los Organismos Públicos Locales deberán ejercitar las facultades delegadas sujetándose a lo previsto por esta Ley, la Ley General de Partidos Políticos, los lineamientos, acuerdos generales, normas técnicas y demás disposiciones que emita el Consejo General”.</w:t>
      </w:r>
    </w:p>
  </w:footnote>
  <w:footnote w:id="118">
    <w:p w14:paraId="79E7CE77" w14:textId="12ACF0F7" w:rsidR="007E1509" w:rsidRPr="008A4940" w:rsidRDefault="007E1509" w:rsidP="00DD281B">
      <w:pPr>
        <w:pStyle w:val="Textonotapie"/>
        <w:jc w:val="both"/>
        <w:rPr>
          <w:rFonts w:ascii="Arial" w:hAnsi="Arial" w:cs="Arial"/>
          <w:lang w:val="es-ES"/>
        </w:rPr>
      </w:pPr>
      <w:r w:rsidRPr="008A4940">
        <w:rPr>
          <w:rStyle w:val="Refdenotaalpie"/>
          <w:rFonts w:ascii="Arial" w:hAnsi="Arial" w:cs="Arial"/>
        </w:rPr>
        <w:footnoteRef/>
      </w:r>
      <w:r w:rsidRPr="008A4940">
        <w:rPr>
          <w:rFonts w:ascii="Arial" w:hAnsi="Arial" w:cs="Arial"/>
        </w:rPr>
        <w:t xml:space="preserve"> </w:t>
      </w:r>
      <w:r>
        <w:rPr>
          <w:rFonts w:ascii="Arial" w:hAnsi="Arial" w:cs="Arial"/>
          <w:lang w:val="es-ES"/>
        </w:rPr>
        <w:t>Resuelta</w:t>
      </w:r>
      <w:r w:rsidRPr="008A4940">
        <w:rPr>
          <w:rFonts w:ascii="Arial" w:hAnsi="Arial" w:cs="Arial"/>
          <w:lang w:val="es-ES"/>
        </w:rPr>
        <w:t xml:space="preserve"> en sesión de siete de septiembre de dos mil veinte. </w:t>
      </w:r>
      <w:r>
        <w:rPr>
          <w:rFonts w:ascii="Arial" w:hAnsi="Arial" w:cs="Arial"/>
          <w:lang w:val="es-ES"/>
        </w:rPr>
        <w:t xml:space="preserve">El apartado correspondiente se aprobó por unanimidad de </w:t>
      </w:r>
      <w:r w:rsidRPr="00C570E2">
        <w:rPr>
          <w:rFonts w:ascii="Arial" w:hAnsi="Arial" w:cs="Arial"/>
        </w:rPr>
        <w:t xml:space="preserve">votos de las Ministras y los Ministros Gutiérrez Ortiz Mena, González Alcántara Carrancá, Esquivel Mossa, Franco González Salas con reserva de criterio, Aguilar Morales, Pardo Rebolledo con precisiones, Piña Hernández, Ríos Farjat, </w:t>
      </w:r>
      <w:r w:rsidRPr="00C570E2">
        <w:rPr>
          <w:rFonts w:ascii="Arial" w:hAnsi="Arial" w:cs="Arial"/>
          <w:lang w:val="es-ES"/>
        </w:rPr>
        <w:t>Laynez Potisek, Pérez Dayán y Presidente Zaldívar Lelo de Larrea.</w:t>
      </w:r>
    </w:p>
  </w:footnote>
  <w:footnote w:id="119">
    <w:p w14:paraId="4CE8B2B3" w14:textId="77777777" w:rsidR="007E1509" w:rsidRPr="002A47ED" w:rsidRDefault="007E1509" w:rsidP="00DD281B">
      <w:pPr>
        <w:pStyle w:val="Textonotapie"/>
        <w:jc w:val="both"/>
        <w:rPr>
          <w:rFonts w:ascii="Arial" w:hAnsi="Arial" w:cs="Arial"/>
          <w:sz w:val="24"/>
          <w:szCs w:val="24"/>
        </w:rPr>
      </w:pPr>
      <w:r w:rsidRPr="002A47ED">
        <w:rPr>
          <w:rStyle w:val="Refdenotaalpie"/>
          <w:rFonts w:ascii="Arial" w:hAnsi="Arial" w:cs="Arial"/>
          <w:sz w:val="24"/>
          <w:szCs w:val="24"/>
        </w:rPr>
        <w:footnoteRef/>
      </w:r>
      <w:r w:rsidRPr="002A47ED">
        <w:rPr>
          <w:rFonts w:ascii="Arial" w:hAnsi="Arial" w:cs="Arial"/>
          <w:sz w:val="24"/>
          <w:szCs w:val="24"/>
        </w:rPr>
        <w:t xml:space="preserve"> “</w:t>
      </w:r>
      <w:r w:rsidRPr="002A47ED">
        <w:rPr>
          <w:rFonts w:ascii="Arial" w:hAnsi="Arial" w:cs="Arial"/>
          <w:b/>
          <w:bCs/>
          <w:sz w:val="24"/>
          <w:szCs w:val="24"/>
        </w:rPr>
        <w:t>Artículo 41.</w:t>
      </w:r>
      <w:r w:rsidRPr="002A47ED">
        <w:rPr>
          <w:rFonts w:ascii="Arial" w:hAnsi="Arial" w:cs="Arial"/>
          <w:sz w:val="24"/>
          <w:szCs w:val="24"/>
        </w:rPr>
        <w:t xml:space="preserve"> (…)</w:t>
      </w:r>
    </w:p>
    <w:p w14:paraId="161C6674" w14:textId="77777777" w:rsidR="007E1509" w:rsidRPr="002A47ED" w:rsidRDefault="007E1509" w:rsidP="00DD281B">
      <w:pPr>
        <w:pStyle w:val="Textonotapie"/>
        <w:jc w:val="both"/>
        <w:rPr>
          <w:rFonts w:ascii="Arial" w:hAnsi="Arial" w:cs="Arial"/>
          <w:color w:val="000000"/>
          <w:sz w:val="24"/>
          <w:szCs w:val="24"/>
        </w:rPr>
      </w:pPr>
      <w:r w:rsidRPr="002A47ED">
        <w:rPr>
          <w:rStyle w:val="articulojustificado1"/>
          <w:sz w:val="24"/>
          <w:szCs w:val="24"/>
        </w:rPr>
        <w:t>V. La organización de las elecciones es una función estatal que se realiza a través del Instituto Nacional Electoral y de los organismos públicos locales, en los términos que establece esta Constitución.</w:t>
      </w:r>
      <w:r w:rsidRPr="002A47ED">
        <w:rPr>
          <w:rFonts w:ascii="Arial" w:hAnsi="Arial" w:cs="Arial"/>
          <w:color w:val="000000"/>
          <w:sz w:val="24"/>
          <w:szCs w:val="24"/>
        </w:rPr>
        <w:t xml:space="preserve"> (…)</w:t>
      </w:r>
    </w:p>
    <w:p w14:paraId="5A93396B" w14:textId="77777777" w:rsidR="007E1509" w:rsidRPr="002A47ED" w:rsidRDefault="007E1509" w:rsidP="00DD281B">
      <w:pPr>
        <w:pStyle w:val="Textonotapie"/>
        <w:jc w:val="both"/>
        <w:rPr>
          <w:rFonts w:ascii="Arial" w:hAnsi="Arial" w:cs="Arial"/>
          <w:color w:val="000000"/>
          <w:sz w:val="24"/>
          <w:szCs w:val="24"/>
        </w:rPr>
      </w:pPr>
      <w:r w:rsidRPr="002A47ED">
        <w:rPr>
          <w:rFonts w:ascii="Arial" w:hAnsi="Arial" w:cs="Arial"/>
          <w:color w:val="000000"/>
          <w:sz w:val="24"/>
          <w:szCs w:val="24"/>
        </w:rPr>
        <w:t>Apartado B. Corresponde al Instituto Nacional Electoral en los términos que establecen esta Constitución y las leyes:</w:t>
      </w:r>
    </w:p>
    <w:p w14:paraId="5D0EB06F" w14:textId="77777777" w:rsidR="007E1509" w:rsidRPr="002A47ED" w:rsidRDefault="007E1509" w:rsidP="00DD281B">
      <w:pPr>
        <w:pStyle w:val="Textonotapie"/>
        <w:jc w:val="both"/>
        <w:rPr>
          <w:rFonts w:ascii="Arial" w:hAnsi="Arial" w:cs="Arial"/>
          <w:color w:val="000000"/>
          <w:sz w:val="24"/>
          <w:szCs w:val="24"/>
        </w:rPr>
      </w:pPr>
      <w:r w:rsidRPr="002A47ED">
        <w:rPr>
          <w:rFonts w:ascii="Arial" w:hAnsi="Arial" w:cs="Arial"/>
          <w:color w:val="000000"/>
          <w:sz w:val="24"/>
          <w:szCs w:val="24"/>
        </w:rPr>
        <w:t>a) Para los procesos electorales federales y locales:</w:t>
      </w:r>
    </w:p>
    <w:p w14:paraId="1793881D" w14:textId="77777777" w:rsidR="007E1509" w:rsidRPr="002A47ED" w:rsidRDefault="007E1509" w:rsidP="00DD281B">
      <w:pPr>
        <w:pStyle w:val="Textonotapie"/>
        <w:jc w:val="both"/>
        <w:rPr>
          <w:rFonts w:ascii="Arial" w:hAnsi="Arial" w:cs="Arial"/>
          <w:color w:val="000000"/>
          <w:sz w:val="24"/>
          <w:szCs w:val="24"/>
        </w:rPr>
      </w:pPr>
      <w:r w:rsidRPr="002A47ED">
        <w:rPr>
          <w:rFonts w:ascii="Arial" w:hAnsi="Arial" w:cs="Arial"/>
          <w:color w:val="000000"/>
          <w:sz w:val="24"/>
          <w:szCs w:val="24"/>
        </w:rPr>
        <w:t>1. La capacitación electoral;</w:t>
      </w:r>
    </w:p>
    <w:p w14:paraId="11D988B2" w14:textId="77777777" w:rsidR="007E1509" w:rsidRPr="002A47ED" w:rsidRDefault="007E1509" w:rsidP="00DD281B">
      <w:pPr>
        <w:pStyle w:val="Textonotapie"/>
        <w:jc w:val="both"/>
        <w:rPr>
          <w:rFonts w:ascii="Arial" w:hAnsi="Arial" w:cs="Arial"/>
          <w:color w:val="000000"/>
          <w:sz w:val="24"/>
          <w:szCs w:val="24"/>
        </w:rPr>
      </w:pPr>
      <w:r w:rsidRPr="002A47ED">
        <w:rPr>
          <w:rFonts w:ascii="Arial" w:hAnsi="Arial" w:cs="Arial"/>
          <w:color w:val="000000"/>
          <w:sz w:val="24"/>
          <w:szCs w:val="24"/>
        </w:rPr>
        <w:t>2. La geografía electoral, así como el diseño y determinación de los distritos electorales y división del territorio en secciones electorales;</w:t>
      </w:r>
    </w:p>
    <w:p w14:paraId="615DC511" w14:textId="77777777" w:rsidR="007E1509" w:rsidRPr="002A47ED" w:rsidRDefault="007E1509" w:rsidP="00DD281B">
      <w:pPr>
        <w:pStyle w:val="Textonotapie"/>
        <w:jc w:val="both"/>
        <w:rPr>
          <w:rFonts w:ascii="Arial" w:hAnsi="Arial" w:cs="Arial"/>
          <w:color w:val="000000"/>
          <w:sz w:val="24"/>
          <w:szCs w:val="24"/>
        </w:rPr>
      </w:pPr>
      <w:r w:rsidRPr="002A47ED">
        <w:rPr>
          <w:rFonts w:ascii="Arial" w:hAnsi="Arial" w:cs="Arial"/>
          <w:color w:val="000000"/>
          <w:sz w:val="24"/>
          <w:szCs w:val="24"/>
        </w:rPr>
        <w:t>3. El padrón y la lista de electores;</w:t>
      </w:r>
    </w:p>
    <w:p w14:paraId="655E040D" w14:textId="77777777" w:rsidR="007E1509" w:rsidRPr="002A47ED" w:rsidRDefault="007E1509" w:rsidP="00DD281B">
      <w:pPr>
        <w:pStyle w:val="Textonotapie"/>
        <w:jc w:val="both"/>
        <w:rPr>
          <w:rFonts w:ascii="Arial" w:hAnsi="Arial" w:cs="Arial"/>
          <w:color w:val="000000"/>
          <w:sz w:val="24"/>
          <w:szCs w:val="24"/>
        </w:rPr>
      </w:pPr>
      <w:r w:rsidRPr="002A47ED">
        <w:rPr>
          <w:rFonts w:ascii="Arial" w:hAnsi="Arial" w:cs="Arial"/>
          <w:color w:val="000000"/>
          <w:sz w:val="24"/>
          <w:szCs w:val="24"/>
        </w:rPr>
        <w:t>4. La ubicación de las casillas y la designación de los funcionarios de sus mesas directivas;</w:t>
      </w:r>
    </w:p>
    <w:p w14:paraId="62CE4F9F" w14:textId="77777777" w:rsidR="007E1509" w:rsidRPr="002A47ED" w:rsidRDefault="007E1509" w:rsidP="00DD281B">
      <w:pPr>
        <w:pStyle w:val="Textonotapie"/>
        <w:jc w:val="both"/>
        <w:rPr>
          <w:rFonts w:ascii="Arial" w:hAnsi="Arial" w:cs="Arial"/>
          <w:color w:val="000000"/>
          <w:sz w:val="24"/>
          <w:szCs w:val="24"/>
        </w:rPr>
      </w:pPr>
      <w:r w:rsidRPr="002A47ED">
        <w:rPr>
          <w:rFonts w:ascii="Arial" w:hAnsi="Arial" w:cs="Arial"/>
          <w:color w:val="000000"/>
          <w:sz w:val="24"/>
          <w:szCs w:val="24"/>
        </w:rPr>
        <w:t>5. Las reglas, lineamientos, criterios y formatos en materia de resultados preliminares; encuestas o sondeos de opinión; observación electoral; conteos rápidos; impresión de documentos y producción de materiales electorales;</w:t>
      </w:r>
    </w:p>
    <w:p w14:paraId="1FD16BFE" w14:textId="77777777" w:rsidR="007E1509" w:rsidRPr="002A47ED" w:rsidRDefault="007E1509" w:rsidP="00DD281B">
      <w:pPr>
        <w:pStyle w:val="Textonotapie"/>
        <w:jc w:val="both"/>
        <w:rPr>
          <w:rFonts w:ascii="Arial" w:hAnsi="Arial" w:cs="Arial"/>
          <w:sz w:val="24"/>
          <w:szCs w:val="24"/>
        </w:rPr>
      </w:pPr>
      <w:r w:rsidRPr="002A47ED">
        <w:rPr>
          <w:rFonts w:ascii="Arial" w:hAnsi="Arial" w:cs="Arial"/>
          <w:color w:val="000000"/>
          <w:sz w:val="24"/>
          <w:szCs w:val="24"/>
        </w:rPr>
        <w:t>6. La fiscalización de los ingresos y egresos de los partidos políticos y candidatos, y</w:t>
      </w:r>
      <w:r w:rsidRPr="002A47ED">
        <w:rPr>
          <w:rFonts w:ascii="Arial" w:hAnsi="Arial" w:cs="Arial"/>
          <w:color w:val="000000"/>
          <w:sz w:val="24"/>
          <w:szCs w:val="24"/>
        </w:rPr>
        <w:br/>
        <w:t>7. Las demás que determine la ley. (…).”</w:t>
      </w:r>
    </w:p>
  </w:footnote>
  <w:footnote w:id="120">
    <w:p w14:paraId="5FC10C21" w14:textId="051DE1E7" w:rsidR="007E1509" w:rsidRPr="00722632" w:rsidRDefault="007E1509" w:rsidP="00DD281B">
      <w:pPr>
        <w:pStyle w:val="Textonotapie"/>
        <w:jc w:val="both"/>
      </w:pPr>
      <w:r w:rsidRPr="00E2158A">
        <w:rPr>
          <w:rStyle w:val="Refdenotaalpie"/>
          <w:rFonts w:ascii="Arial" w:hAnsi="Arial" w:cs="Arial"/>
        </w:rPr>
        <w:footnoteRef/>
      </w:r>
      <w:r w:rsidRPr="00E2158A">
        <w:rPr>
          <w:rFonts w:ascii="Arial" w:hAnsi="Arial" w:cs="Arial"/>
        </w:rPr>
        <w:t xml:space="preserve"> </w:t>
      </w:r>
      <w:r w:rsidRPr="005D0EF6">
        <w:rPr>
          <w:rFonts w:ascii="Arial" w:hAnsi="Arial" w:cs="Arial"/>
          <w:lang w:val="es-ES"/>
        </w:rPr>
        <w:t xml:space="preserve">Contenido que hace diferente este caso a lo fallado en la citada </w:t>
      </w:r>
      <w:r w:rsidRPr="005D0EF6">
        <w:rPr>
          <w:rFonts w:ascii="Arial" w:hAnsi="Arial" w:cs="Arial"/>
          <w:b/>
          <w:bCs/>
          <w:lang w:val="es-ES"/>
        </w:rPr>
        <w:t>Acción de Inconstitucionalidad 76/2016 y sus acumuladas,</w:t>
      </w:r>
      <w:r w:rsidRPr="005D0EF6">
        <w:rPr>
          <w:rFonts w:ascii="Arial" w:hAnsi="Arial" w:cs="Arial"/>
          <w:lang w:val="es-ES"/>
        </w:rPr>
        <w:t xml:space="preserve"> en el que se declaró la </w:t>
      </w:r>
      <w:r w:rsidRPr="005D0EF6">
        <w:rPr>
          <w:rFonts w:ascii="Arial" w:hAnsi="Arial" w:cs="Arial"/>
          <w:b/>
          <w:bCs/>
          <w:lang w:val="es-ES"/>
        </w:rPr>
        <w:t>validez</w:t>
      </w:r>
      <w:r w:rsidRPr="005D0EF6">
        <w:rPr>
          <w:rFonts w:ascii="Arial" w:hAnsi="Arial" w:cs="Arial"/>
          <w:lang w:val="es-ES"/>
        </w:rPr>
        <w:t xml:space="preserve"> de ciertas normas que hacían referencia a la capacitación electoral. La razón para ello fue que la aplicabilidad de tales normas </w:t>
      </w:r>
      <w:r w:rsidRPr="005D0EF6">
        <w:rPr>
          <w:rFonts w:ascii="Arial" w:hAnsi="Arial" w:cs="Arial"/>
        </w:rPr>
        <w:t>estaba sujeta a que se delegara la facultad al Organismo Público Local de Coahuila</w:t>
      </w:r>
      <w:r w:rsidRPr="005D0EF6">
        <w:rPr>
          <w:rFonts w:ascii="Arial" w:hAnsi="Arial" w:cs="Arial"/>
          <w:lang w:val="es-ES"/>
        </w:rPr>
        <w:t>. Sin embargo, como se acaba de explicar, el contenido normativo de las normas que ahora se reclaman no permite dicha interpretación.</w:t>
      </w:r>
    </w:p>
  </w:footnote>
  <w:footnote w:id="121">
    <w:p w14:paraId="3B53E1B4" w14:textId="77777777" w:rsidR="007E1509" w:rsidRPr="00877A86" w:rsidRDefault="007E1509" w:rsidP="00DD281B">
      <w:pPr>
        <w:pStyle w:val="Textonotapie"/>
        <w:jc w:val="both"/>
        <w:rPr>
          <w:rFonts w:ascii="Arial" w:hAnsi="Arial" w:cs="Arial"/>
        </w:rPr>
      </w:pPr>
      <w:r w:rsidRPr="00877A86">
        <w:rPr>
          <w:rStyle w:val="Refdenotaalpie"/>
          <w:rFonts w:ascii="Arial" w:hAnsi="Arial" w:cs="Arial"/>
        </w:rPr>
        <w:footnoteRef/>
      </w:r>
      <w:r w:rsidRPr="00877A86">
        <w:rPr>
          <w:rFonts w:ascii="Arial" w:hAnsi="Arial" w:cs="Arial"/>
        </w:rPr>
        <w:t xml:space="preserve"> Fallada el dos de octubre de dos mil catorce por mayoría de nueve votos, con voto en contra del Ministro Pérez Dayán. El Ministro Valls Hernández no asistió a la sesión.</w:t>
      </w:r>
    </w:p>
  </w:footnote>
  <w:footnote w:id="122">
    <w:p w14:paraId="1C068DFC" w14:textId="2BB5ECD2" w:rsidR="007E1509" w:rsidRPr="00877A86" w:rsidRDefault="007E1509" w:rsidP="00DD281B">
      <w:pPr>
        <w:pStyle w:val="Textonotapie"/>
        <w:jc w:val="both"/>
        <w:rPr>
          <w:rFonts w:ascii="Arial" w:hAnsi="Arial" w:cs="Arial"/>
        </w:rPr>
      </w:pPr>
      <w:r w:rsidRPr="00877A86">
        <w:rPr>
          <w:rStyle w:val="Refdenotaalpie"/>
          <w:rFonts w:ascii="Arial" w:hAnsi="Arial" w:cs="Arial"/>
        </w:rPr>
        <w:footnoteRef/>
      </w:r>
      <w:r w:rsidRPr="00877A86">
        <w:rPr>
          <w:rFonts w:ascii="Arial" w:hAnsi="Arial" w:cs="Arial"/>
        </w:rPr>
        <w:t xml:space="preserve"> Fallada el dos de octubre de dos mil catorce por mayoría de nueve votos, con voto en contra del Ministro Pérez Dayán.</w:t>
      </w:r>
    </w:p>
  </w:footnote>
  <w:footnote w:id="123">
    <w:p w14:paraId="4281BCFC" w14:textId="3495B621" w:rsidR="007E1509" w:rsidRPr="00877A86" w:rsidRDefault="007E1509" w:rsidP="00DD281B">
      <w:pPr>
        <w:pStyle w:val="Textonotapie"/>
        <w:jc w:val="both"/>
        <w:rPr>
          <w:rFonts w:ascii="Arial" w:hAnsi="Arial" w:cs="Arial"/>
        </w:rPr>
      </w:pPr>
      <w:r w:rsidRPr="00877A86">
        <w:rPr>
          <w:rStyle w:val="Refdenotaalpie"/>
          <w:rFonts w:ascii="Arial" w:hAnsi="Arial" w:cs="Arial"/>
        </w:rPr>
        <w:footnoteRef/>
      </w:r>
      <w:r w:rsidRPr="00877A86">
        <w:rPr>
          <w:rFonts w:ascii="Arial" w:hAnsi="Arial" w:cs="Arial"/>
        </w:rPr>
        <w:t xml:space="preserve"> Fallada el dos de octubre de dos mi catorce por mayoría de nueve votos, con voto en contra del Ministro Pérez Dayán.</w:t>
      </w:r>
    </w:p>
  </w:footnote>
  <w:footnote w:id="124">
    <w:p w14:paraId="063BF17B" w14:textId="68109E92" w:rsidR="007E1509" w:rsidRPr="00877A86" w:rsidRDefault="007E1509" w:rsidP="00DD281B">
      <w:pPr>
        <w:pStyle w:val="Textonotapie"/>
        <w:jc w:val="both"/>
        <w:rPr>
          <w:rFonts w:ascii="Arial" w:hAnsi="Arial" w:cs="Arial"/>
        </w:rPr>
      </w:pPr>
      <w:r w:rsidRPr="00877A86">
        <w:rPr>
          <w:rStyle w:val="Refdenotaalpie"/>
          <w:rFonts w:ascii="Arial" w:hAnsi="Arial" w:cs="Arial"/>
        </w:rPr>
        <w:footnoteRef/>
      </w:r>
      <w:r w:rsidRPr="00877A86">
        <w:rPr>
          <w:rFonts w:ascii="Arial" w:hAnsi="Arial" w:cs="Arial"/>
        </w:rPr>
        <w:t xml:space="preserve"> Fallada el quince de octubre de dos mil quince por mayoría de ocho votos, con voto en contra del Ministro Pérez Dayán y la Ministra Luna Ramos. </w:t>
      </w:r>
    </w:p>
  </w:footnote>
  <w:footnote w:id="125">
    <w:p w14:paraId="68726287" w14:textId="0815E566" w:rsidR="007E1509" w:rsidRPr="00877A86" w:rsidRDefault="007E1509" w:rsidP="00DD281B">
      <w:pPr>
        <w:pStyle w:val="Textonotapie"/>
        <w:jc w:val="both"/>
        <w:rPr>
          <w:rFonts w:ascii="Arial" w:hAnsi="Arial" w:cs="Arial"/>
          <w:lang w:val="es-ES"/>
        </w:rPr>
      </w:pPr>
      <w:r w:rsidRPr="00877A86">
        <w:rPr>
          <w:rStyle w:val="Refdenotaalpie"/>
          <w:rFonts w:ascii="Arial" w:hAnsi="Arial" w:cs="Arial"/>
        </w:rPr>
        <w:footnoteRef/>
      </w:r>
      <w:r w:rsidRPr="00877A86">
        <w:rPr>
          <w:rFonts w:ascii="Arial" w:hAnsi="Arial" w:cs="Arial"/>
        </w:rPr>
        <w:t xml:space="preserve"> </w:t>
      </w:r>
      <w:r w:rsidRPr="00877A86">
        <w:rPr>
          <w:rFonts w:ascii="Arial" w:hAnsi="Arial" w:cs="Arial"/>
          <w:lang w:val="es-ES"/>
        </w:rPr>
        <w:t>Fallada el diez de noviembre de dos mil quince.</w:t>
      </w:r>
    </w:p>
  </w:footnote>
  <w:footnote w:id="126">
    <w:p w14:paraId="44ABBEAB" w14:textId="3249F7FB" w:rsidR="007E1509" w:rsidRPr="00877A86" w:rsidRDefault="007E1509" w:rsidP="00DD281B">
      <w:pPr>
        <w:pStyle w:val="Textonotapie"/>
        <w:tabs>
          <w:tab w:val="left" w:pos="1276"/>
        </w:tabs>
        <w:jc w:val="both"/>
        <w:rPr>
          <w:rFonts w:ascii="Arial" w:hAnsi="Arial" w:cs="Arial"/>
          <w:lang w:eastAsia="en-US"/>
        </w:rPr>
      </w:pPr>
      <w:r w:rsidRPr="00877A86">
        <w:rPr>
          <w:rStyle w:val="Refdenotaalpie"/>
          <w:rFonts w:ascii="Arial" w:hAnsi="Arial" w:cs="Arial"/>
        </w:rPr>
        <w:footnoteRef/>
      </w:r>
      <w:r w:rsidRPr="00877A86">
        <w:rPr>
          <w:rFonts w:ascii="Arial" w:hAnsi="Arial" w:cs="Arial"/>
        </w:rPr>
        <w:t xml:space="preserve"> En el procedimiento de reforma constitucional, la porción normativa “</w:t>
      </w:r>
      <w:r w:rsidRPr="00877A86">
        <w:rPr>
          <w:rFonts w:ascii="Arial" w:hAnsi="Arial" w:cs="Arial"/>
          <w:i/>
          <w:iCs/>
        </w:rPr>
        <w:t>denigren a las instituciones y a los partidos políticos</w:t>
      </w:r>
      <w:r w:rsidRPr="00877A86">
        <w:rPr>
          <w:rFonts w:ascii="Arial" w:hAnsi="Arial" w:cs="Arial"/>
        </w:rPr>
        <w:t xml:space="preserve">” quiso ser retomada durante el debate en la Cámara de Diputados. La diputada </w:t>
      </w:r>
      <w:r w:rsidRPr="00877A86">
        <w:rPr>
          <w:rFonts w:ascii="Arial" w:hAnsi="Arial" w:cs="Arial"/>
          <w:bCs/>
        </w:rPr>
        <w:t>Alliet Mariana Bautista Bravo propuso que en el artículo 41, base III, apartado C, se estableciera que “</w:t>
      </w:r>
      <w:r w:rsidRPr="00877A86">
        <w:rPr>
          <w:rFonts w:ascii="Arial" w:hAnsi="Arial" w:cs="Arial"/>
          <w:bCs/>
          <w:i/>
          <w:iCs/>
        </w:rPr>
        <w:t>en la propaganda política o electoral que difundan los partidos políticos a favor de sus candidatos, así como a los que realicen los candidatos independientes, según sea el caso, deberán abstenerse de expresiones que afecten la imagen y el prestigio de los partidos políticos, así como de los candidatos a cargos de elección popular por parte de los mismos y aquellos que tengan el carácter de independientes, de conformidad con lo establecido en esta constitución y en la legislación aplicable</w:t>
      </w:r>
      <w:r w:rsidRPr="00877A86">
        <w:rPr>
          <w:rFonts w:ascii="Arial" w:hAnsi="Arial" w:cs="Arial"/>
          <w:bCs/>
        </w:rPr>
        <w:t>”, pero su propuesta fue rechazada.</w:t>
      </w:r>
    </w:p>
  </w:footnote>
  <w:footnote w:id="127">
    <w:p w14:paraId="560BEFBC" w14:textId="5FEF17C7" w:rsidR="007E1509" w:rsidRPr="00877A86" w:rsidRDefault="007E1509" w:rsidP="00DD281B">
      <w:pPr>
        <w:pStyle w:val="Textonotapie"/>
        <w:jc w:val="both"/>
        <w:rPr>
          <w:rFonts w:ascii="Arial" w:hAnsi="Arial" w:cs="Arial"/>
          <w:lang w:val="es-ES"/>
        </w:rPr>
      </w:pPr>
      <w:r w:rsidRPr="00877A86">
        <w:rPr>
          <w:rStyle w:val="Refdenotaalpie"/>
          <w:rFonts w:ascii="Arial" w:hAnsi="Arial" w:cs="Arial"/>
        </w:rPr>
        <w:footnoteRef/>
      </w:r>
      <w:r w:rsidRPr="00877A86">
        <w:rPr>
          <w:rFonts w:ascii="Arial" w:hAnsi="Arial" w:cs="Arial"/>
        </w:rPr>
        <w:t xml:space="preserve"> </w:t>
      </w:r>
      <w:r>
        <w:rPr>
          <w:rFonts w:ascii="Arial" w:hAnsi="Arial" w:cs="Arial"/>
        </w:rPr>
        <w:t>Aprobada p</w:t>
      </w:r>
      <w:r w:rsidRPr="00877A86">
        <w:rPr>
          <w:rFonts w:ascii="Arial" w:hAnsi="Arial" w:cs="Arial"/>
        </w:rPr>
        <w:t>or mayoría de ocho votos de los señores Ministros Gutiérrez Ortiz Mena, Cossío Díaz, Franco González Salas, Zaldívar Lelo de Larrea, Pardo Rebolledo, Medina Mora I., Sánchez Cordero de García Villegas y Presidente Aguilar Morales, respecto del considerando vigésimo tercero, consistente en la declaración de invalidez de los artículos 70, fracción V, en las porciones normativas que indican “, difamación o que denigre”, “ciudadanos, aspirantes o precandidatos,” e “instituciones públicas o privadas, o a otros partidos y sus candidatos”, 288, fracción IX, en las porciones normativas que señalan “ofensas, difamación,”, “o cualquier expresión que denigre”, “otros candidatos, partidos políticos,” e “, instituciones públicas o privadas”, 315, fracción IV, en la porción normativa que refiere “que denigren a las instituciones y a los propios partidos, o”, y 319, fracción XII, en la porción normativa que enuncia “, instituciones o los partidos políticos”, del Código Número 577 Electoral para el Estado de Veracruz de Ignacio de la Llave. La señora Ministra Luna Ramos votó en contra.</w:t>
      </w:r>
    </w:p>
  </w:footnote>
  <w:footnote w:id="128">
    <w:p w14:paraId="642CDB26" w14:textId="52FB214E" w:rsidR="007E1509" w:rsidRPr="00877A86" w:rsidRDefault="007E1509" w:rsidP="00DD281B">
      <w:pPr>
        <w:tabs>
          <w:tab w:val="left" w:pos="1276"/>
        </w:tabs>
        <w:autoSpaceDE w:val="0"/>
        <w:autoSpaceDN w:val="0"/>
        <w:adjustRightInd w:val="0"/>
        <w:jc w:val="both"/>
        <w:rPr>
          <w:rFonts w:ascii="Arial" w:hAnsi="Arial" w:cs="Arial"/>
          <w:sz w:val="20"/>
          <w:szCs w:val="20"/>
        </w:rPr>
      </w:pPr>
      <w:r w:rsidRPr="00877A86">
        <w:rPr>
          <w:rStyle w:val="Refdenotaalpie"/>
          <w:rFonts w:ascii="Arial" w:hAnsi="Arial" w:cs="Arial"/>
          <w:sz w:val="20"/>
          <w:szCs w:val="20"/>
        </w:rPr>
        <w:footnoteRef/>
      </w:r>
      <w:r w:rsidRPr="00877A86">
        <w:rPr>
          <w:rFonts w:ascii="Arial" w:hAnsi="Arial" w:cs="Arial"/>
          <w:sz w:val="20"/>
          <w:szCs w:val="20"/>
        </w:rPr>
        <w:t xml:space="preserve"> Sobre el carácter inhibitorio de las sanciones, véase Corte IDH</w:t>
      </w:r>
      <w:r w:rsidRPr="00877A86">
        <w:rPr>
          <w:rFonts w:ascii="Arial" w:hAnsi="Arial" w:cs="Arial"/>
          <w:i/>
          <w:iCs/>
          <w:sz w:val="20"/>
          <w:szCs w:val="20"/>
        </w:rPr>
        <w:t>. Caso Fontevecchia y D’Amico vs. Argentina</w:t>
      </w:r>
      <w:r w:rsidRPr="00877A86">
        <w:rPr>
          <w:rFonts w:ascii="Arial" w:hAnsi="Arial" w:cs="Arial"/>
          <w:sz w:val="20"/>
          <w:szCs w:val="20"/>
        </w:rPr>
        <w:t xml:space="preserve">, Fondo, reparaciones y costas. Sentencia de 29 de noviembre de 2011. Serie C No. 238., párr. 74. </w:t>
      </w:r>
    </w:p>
  </w:footnote>
  <w:footnote w:id="129">
    <w:p w14:paraId="27E02331" w14:textId="77777777" w:rsidR="007E1509" w:rsidRPr="00877A86" w:rsidRDefault="007E1509" w:rsidP="00DD281B">
      <w:pPr>
        <w:pStyle w:val="Textonotapie"/>
        <w:tabs>
          <w:tab w:val="left" w:pos="1276"/>
        </w:tabs>
        <w:jc w:val="both"/>
        <w:rPr>
          <w:rFonts w:ascii="Arial" w:hAnsi="Arial" w:cs="Arial"/>
        </w:rPr>
      </w:pPr>
      <w:r w:rsidRPr="00877A86">
        <w:rPr>
          <w:rStyle w:val="Refdenotaalpie"/>
          <w:rFonts w:ascii="Arial" w:hAnsi="Arial" w:cs="Arial"/>
        </w:rPr>
        <w:footnoteRef/>
      </w:r>
      <w:r w:rsidRPr="00877A86">
        <w:rPr>
          <w:rFonts w:ascii="Arial" w:hAnsi="Arial" w:cs="Arial"/>
        </w:rPr>
        <w:t xml:space="preserve"> Corte IDH. </w:t>
      </w:r>
      <w:r w:rsidRPr="00877A86">
        <w:rPr>
          <w:rFonts w:ascii="Arial" w:hAnsi="Arial" w:cs="Arial"/>
          <w:i/>
          <w:iCs/>
        </w:rPr>
        <w:t>Caso Ricardo Canese v. Paraguay</w:t>
      </w:r>
      <w:r w:rsidRPr="00877A86">
        <w:rPr>
          <w:rFonts w:ascii="Arial" w:hAnsi="Arial" w:cs="Arial"/>
        </w:rPr>
        <w:t>. Fondo, reparaciones y costas. Sentencia de 31 de agosto de 2004, párr. 88.</w:t>
      </w:r>
    </w:p>
  </w:footnote>
  <w:footnote w:id="130">
    <w:p w14:paraId="0BE975C5" w14:textId="77777777" w:rsidR="007E1509" w:rsidRPr="005D0EF6" w:rsidRDefault="007E1509" w:rsidP="00DD281B">
      <w:pPr>
        <w:shd w:val="clear" w:color="auto" w:fill="FFFFFF"/>
        <w:jc w:val="both"/>
        <w:rPr>
          <w:rFonts w:ascii="Arial" w:hAnsi="Arial" w:cs="Arial"/>
          <w:sz w:val="20"/>
          <w:szCs w:val="20"/>
        </w:rPr>
      </w:pPr>
      <w:r w:rsidRPr="005D0EF6">
        <w:rPr>
          <w:rStyle w:val="Refdenotaalpie"/>
          <w:rFonts w:ascii="Arial" w:hAnsi="Arial" w:cs="Arial"/>
          <w:sz w:val="20"/>
          <w:szCs w:val="20"/>
        </w:rPr>
        <w:footnoteRef/>
      </w:r>
      <w:r w:rsidRPr="005D0EF6">
        <w:rPr>
          <w:rFonts w:ascii="Arial" w:hAnsi="Arial" w:cs="Arial"/>
          <w:sz w:val="20"/>
          <w:szCs w:val="20"/>
        </w:rPr>
        <w:t xml:space="preserve"> “</w:t>
      </w:r>
      <w:r w:rsidRPr="005D0EF6">
        <w:rPr>
          <w:rFonts w:ascii="Arial" w:hAnsi="Arial" w:cs="Arial"/>
          <w:b/>
          <w:bCs/>
          <w:sz w:val="20"/>
          <w:szCs w:val="20"/>
        </w:rPr>
        <w:t>Artículo 380.</w:t>
      </w:r>
    </w:p>
    <w:p w14:paraId="1657B314" w14:textId="77777777" w:rsidR="007E1509" w:rsidRPr="005D0EF6" w:rsidRDefault="007E1509" w:rsidP="00DD281B">
      <w:pPr>
        <w:shd w:val="clear" w:color="auto" w:fill="FFFFFF"/>
        <w:jc w:val="both"/>
        <w:rPr>
          <w:rFonts w:ascii="Arial" w:hAnsi="Arial" w:cs="Arial"/>
          <w:sz w:val="20"/>
          <w:szCs w:val="20"/>
        </w:rPr>
      </w:pPr>
      <w:r w:rsidRPr="005D0EF6">
        <w:rPr>
          <w:rFonts w:ascii="Arial" w:hAnsi="Arial" w:cs="Arial"/>
          <w:b/>
          <w:bCs/>
          <w:sz w:val="20"/>
          <w:szCs w:val="20"/>
        </w:rPr>
        <w:t>1.</w:t>
      </w:r>
      <w:r w:rsidRPr="005D0EF6">
        <w:rPr>
          <w:rFonts w:ascii="Arial" w:hAnsi="Arial" w:cs="Arial"/>
          <w:sz w:val="20"/>
          <w:szCs w:val="20"/>
        </w:rPr>
        <w:t> Son obligaciones de las personas aspirantes: […]</w:t>
      </w:r>
    </w:p>
    <w:p w14:paraId="3D7DB5B2" w14:textId="77777777" w:rsidR="007E1509" w:rsidRPr="005D0EF6" w:rsidRDefault="007E1509" w:rsidP="00DD281B">
      <w:pPr>
        <w:shd w:val="clear" w:color="auto" w:fill="FFFFFF"/>
        <w:jc w:val="both"/>
        <w:rPr>
          <w:rFonts w:ascii="Arial" w:hAnsi="Arial" w:cs="Arial"/>
          <w:sz w:val="20"/>
          <w:szCs w:val="20"/>
        </w:rPr>
      </w:pPr>
      <w:r w:rsidRPr="005D0EF6">
        <w:rPr>
          <w:rFonts w:ascii="Arial" w:hAnsi="Arial" w:cs="Arial"/>
          <w:sz w:val="20"/>
          <w:szCs w:val="20"/>
        </w:rPr>
        <w:t xml:space="preserve">f) Abstenerse de ejercer violencia política contra las mujeres en razón de género o de recurrir a expresiones que degraden, </w:t>
      </w:r>
      <w:r w:rsidRPr="005D0EF6">
        <w:rPr>
          <w:rFonts w:ascii="Arial" w:hAnsi="Arial" w:cs="Arial"/>
          <w:b/>
          <w:bCs/>
          <w:sz w:val="20"/>
          <w:szCs w:val="20"/>
        </w:rPr>
        <w:t>denigren</w:t>
      </w:r>
      <w:r w:rsidRPr="005D0EF6">
        <w:rPr>
          <w:rFonts w:ascii="Arial" w:hAnsi="Arial" w:cs="Arial"/>
          <w:sz w:val="20"/>
          <w:szCs w:val="20"/>
        </w:rPr>
        <w:t xml:space="preserve"> o discriminen a otras personas aspirantes, precandidatas, candidatas, partidos políticos, personas, instituciones públicas o privadas; […]”.</w:t>
      </w:r>
    </w:p>
    <w:p w14:paraId="1AB046AE" w14:textId="77777777" w:rsidR="007E1509" w:rsidRPr="005D0EF6" w:rsidRDefault="007E1509" w:rsidP="00DD281B">
      <w:pPr>
        <w:shd w:val="clear" w:color="auto" w:fill="FFFFFF"/>
        <w:jc w:val="both"/>
        <w:rPr>
          <w:rFonts w:ascii="Arial" w:hAnsi="Arial" w:cs="Arial"/>
          <w:sz w:val="20"/>
          <w:szCs w:val="20"/>
        </w:rPr>
      </w:pPr>
      <w:r w:rsidRPr="005D0EF6">
        <w:rPr>
          <w:rFonts w:ascii="Arial" w:hAnsi="Arial" w:cs="Arial"/>
          <w:sz w:val="20"/>
          <w:szCs w:val="20"/>
        </w:rPr>
        <w:t>“</w:t>
      </w:r>
      <w:r w:rsidRPr="005D0EF6">
        <w:rPr>
          <w:rFonts w:ascii="Arial" w:hAnsi="Arial" w:cs="Arial"/>
          <w:b/>
          <w:bCs/>
          <w:sz w:val="20"/>
          <w:szCs w:val="20"/>
        </w:rPr>
        <w:t>Artículo 394.</w:t>
      </w:r>
    </w:p>
    <w:p w14:paraId="779452F4" w14:textId="77777777" w:rsidR="007E1509" w:rsidRPr="005D0EF6" w:rsidRDefault="007E1509" w:rsidP="00DD281B">
      <w:pPr>
        <w:shd w:val="clear" w:color="auto" w:fill="FFFFFF"/>
        <w:jc w:val="both"/>
        <w:rPr>
          <w:rFonts w:ascii="Arial" w:hAnsi="Arial" w:cs="Arial"/>
          <w:sz w:val="20"/>
          <w:szCs w:val="20"/>
        </w:rPr>
      </w:pPr>
      <w:r w:rsidRPr="005D0EF6">
        <w:rPr>
          <w:rFonts w:ascii="Arial" w:hAnsi="Arial" w:cs="Arial"/>
          <w:b/>
          <w:bCs/>
          <w:sz w:val="20"/>
          <w:szCs w:val="20"/>
        </w:rPr>
        <w:t>1.</w:t>
      </w:r>
      <w:r w:rsidRPr="005D0EF6">
        <w:rPr>
          <w:rFonts w:ascii="Arial" w:hAnsi="Arial" w:cs="Arial"/>
          <w:sz w:val="20"/>
          <w:szCs w:val="20"/>
        </w:rPr>
        <w:t> Son obligaciones de las Candidatas y los Candidatos Independientes registrados: […]</w:t>
      </w:r>
    </w:p>
    <w:p w14:paraId="103F615D" w14:textId="77777777" w:rsidR="007E1509" w:rsidRPr="005D0EF6" w:rsidRDefault="007E1509" w:rsidP="00DD281B">
      <w:pPr>
        <w:shd w:val="clear" w:color="auto" w:fill="FFFFFF"/>
        <w:jc w:val="both"/>
        <w:rPr>
          <w:rFonts w:ascii="Arial" w:hAnsi="Arial" w:cs="Arial"/>
          <w:sz w:val="20"/>
          <w:szCs w:val="20"/>
          <w:lang w:val="es-ES_tradnl"/>
        </w:rPr>
      </w:pPr>
      <w:r w:rsidRPr="005D0EF6">
        <w:rPr>
          <w:rFonts w:ascii="Arial" w:hAnsi="Arial" w:cs="Arial"/>
          <w:b/>
          <w:bCs/>
          <w:sz w:val="20"/>
          <w:szCs w:val="20"/>
        </w:rPr>
        <w:t>i)</w:t>
      </w:r>
      <w:r w:rsidRPr="005D0EF6">
        <w:rPr>
          <w:rFonts w:ascii="Arial" w:hAnsi="Arial" w:cs="Arial"/>
          <w:sz w:val="20"/>
          <w:szCs w:val="20"/>
        </w:rPr>
        <w:t xml:space="preserve"> Abstenerse de ejercer violencia política contra las mujeres en razón de género o de recurrir a expresiones que degraden, </w:t>
      </w:r>
      <w:r w:rsidRPr="005D0EF6">
        <w:rPr>
          <w:rFonts w:ascii="Arial" w:hAnsi="Arial" w:cs="Arial"/>
          <w:b/>
          <w:bCs/>
          <w:sz w:val="20"/>
          <w:szCs w:val="20"/>
        </w:rPr>
        <w:t>denigren</w:t>
      </w:r>
      <w:r w:rsidRPr="005D0EF6">
        <w:rPr>
          <w:rFonts w:ascii="Arial" w:hAnsi="Arial" w:cs="Arial"/>
          <w:sz w:val="20"/>
          <w:szCs w:val="20"/>
        </w:rPr>
        <w:t xml:space="preserve"> o discriminen a otras personas aspirantes, precandidatas, candidatas, partidos políticos, personas, instituciones públicas o privadas; […]”.</w:t>
      </w:r>
    </w:p>
  </w:footnote>
  <w:footnote w:id="131">
    <w:p w14:paraId="720716CA" w14:textId="77777777" w:rsidR="007E1509" w:rsidRPr="005D0EF6" w:rsidRDefault="007E1509" w:rsidP="00DD281B">
      <w:pPr>
        <w:pStyle w:val="Textonotapie"/>
        <w:jc w:val="both"/>
        <w:rPr>
          <w:rFonts w:ascii="Arial" w:hAnsi="Arial" w:cs="Arial"/>
          <w:lang w:val="es-ES"/>
        </w:rPr>
      </w:pPr>
      <w:r w:rsidRPr="005D0EF6">
        <w:rPr>
          <w:rStyle w:val="Refdenotaalpie"/>
          <w:rFonts w:ascii="Arial" w:hAnsi="Arial" w:cs="Arial"/>
        </w:rPr>
        <w:footnoteRef/>
      </w:r>
      <w:r w:rsidRPr="005D0EF6">
        <w:rPr>
          <w:rFonts w:ascii="Arial" w:hAnsi="Arial" w:cs="Arial"/>
        </w:rPr>
        <w:t xml:space="preserve"> </w:t>
      </w:r>
      <w:r w:rsidRPr="005D0EF6">
        <w:rPr>
          <w:rFonts w:ascii="Arial" w:hAnsi="Arial" w:cs="Arial"/>
          <w:lang w:val="es-ES"/>
        </w:rPr>
        <w:t>Previo a la reforma, su texto era el siguiente:</w:t>
      </w:r>
    </w:p>
    <w:p w14:paraId="150242D7" w14:textId="77777777" w:rsidR="007E1509" w:rsidRPr="005D0EF6" w:rsidRDefault="007E1509" w:rsidP="00DD281B">
      <w:pPr>
        <w:shd w:val="clear" w:color="auto" w:fill="FFFFFF"/>
        <w:jc w:val="both"/>
        <w:rPr>
          <w:rFonts w:ascii="Arial" w:hAnsi="Arial" w:cs="Arial"/>
          <w:sz w:val="20"/>
          <w:szCs w:val="20"/>
        </w:rPr>
      </w:pPr>
      <w:r w:rsidRPr="005D0EF6">
        <w:rPr>
          <w:rFonts w:ascii="Arial" w:hAnsi="Arial" w:cs="Arial"/>
          <w:sz w:val="20"/>
          <w:szCs w:val="20"/>
        </w:rPr>
        <w:t>“</w:t>
      </w:r>
      <w:r w:rsidRPr="005D0EF6">
        <w:rPr>
          <w:rFonts w:ascii="Arial" w:hAnsi="Arial" w:cs="Arial"/>
          <w:b/>
          <w:bCs/>
          <w:sz w:val="20"/>
          <w:szCs w:val="20"/>
        </w:rPr>
        <w:t>Artículo 380.</w:t>
      </w:r>
    </w:p>
    <w:p w14:paraId="12CAE489" w14:textId="77777777" w:rsidR="007E1509" w:rsidRPr="005D0EF6" w:rsidRDefault="007E1509" w:rsidP="00DD281B">
      <w:pPr>
        <w:shd w:val="clear" w:color="auto" w:fill="FFFFFF"/>
        <w:jc w:val="both"/>
        <w:rPr>
          <w:rFonts w:ascii="Arial" w:hAnsi="Arial" w:cs="Arial"/>
          <w:sz w:val="20"/>
          <w:szCs w:val="20"/>
        </w:rPr>
      </w:pPr>
      <w:r w:rsidRPr="005D0EF6">
        <w:rPr>
          <w:rFonts w:ascii="Arial" w:hAnsi="Arial" w:cs="Arial"/>
          <w:b/>
          <w:bCs/>
          <w:sz w:val="20"/>
          <w:szCs w:val="20"/>
        </w:rPr>
        <w:t>1.</w:t>
      </w:r>
      <w:r w:rsidRPr="005D0EF6">
        <w:rPr>
          <w:rFonts w:ascii="Arial" w:hAnsi="Arial" w:cs="Arial"/>
          <w:sz w:val="20"/>
          <w:szCs w:val="20"/>
        </w:rPr>
        <w:t> Son obligaciones de las personas aspirantes: […]</w:t>
      </w:r>
    </w:p>
    <w:p w14:paraId="0CAE189D" w14:textId="77777777" w:rsidR="007E1509" w:rsidRPr="005D0EF6" w:rsidRDefault="007E1509" w:rsidP="00DD281B">
      <w:pPr>
        <w:pStyle w:val="Estilo"/>
        <w:rPr>
          <w:rFonts w:ascii="Arial" w:hAnsi="Arial" w:cs="Arial"/>
        </w:rPr>
      </w:pPr>
      <w:r w:rsidRPr="005D0EF6">
        <w:rPr>
          <w:rFonts w:ascii="Arial" w:hAnsi="Arial" w:cs="Arial"/>
        </w:rPr>
        <w:t xml:space="preserve">f) Abstenerse de proferir ofensas, difamación, calumnia o cualquier expresión que </w:t>
      </w:r>
      <w:r w:rsidRPr="005D0EF6">
        <w:rPr>
          <w:rFonts w:ascii="Arial" w:hAnsi="Arial" w:cs="Arial"/>
          <w:b/>
          <w:bCs/>
        </w:rPr>
        <w:t>denigre</w:t>
      </w:r>
      <w:r w:rsidRPr="005D0EF6">
        <w:rPr>
          <w:rFonts w:ascii="Arial" w:hAnsi="Arial" w:cs="Arial"/>
        </w:rPr>
        <w:t xml:space="preserve"> a otros aspirantes o precandidatos, partidos políticos, personas, instituciones públicas o privadas; […]”</w:t>
      </w:r>
    </w:p>
    <w:p w14:paraId="0DF30565" w14:textId="77777777" w:rsidR="007E1509" w:rsidRPr="005D0EF6" w:rsidRDefault="007E1509" w:rsidP="00DD281B">
      <w:pPr>
        <w:shd w:val="clear" w:color="auto" w:fill="FFFFFF"/>
        <w:jc w:val="both"/>
        <w:rPr>
          <w:rFonts w:ascii="Arial" w:hAnsi="Arial" w:cs="Arial"/>
          <w:sz w:val="20"/>
          <w:szCs w:val="20"/>
        </w:rPr>
      </w:pPr>
      <w:r w:rsidRPr="005D0EF6">
        <w:rPr>
          <w:rFonts w:ascii="Arial" w:hAnsi="Arial" w:cs="Arial"/>
          <w:sz w:val="20"/>
          <w:szCs w:val="20"/>
        </w:rPr>
        <w:t>“</w:t>
      </w:r>
      <w:r w:rsidRPr="005D0EF6">
        <w:rPr>
          <w:rFonts w:ascii="Arial" w:hAnsi="Arial" w:cs="Arial"/>
          <w:b/>
          <w:bCs/>
          <w:sz w:val="20"/>
          <w:szCs w:val="20"/>
        </w:rPr>
        <w:t>Artículo 394.</w:t>
      </w:r>
    </w:p>
    <w:p w14:paraId="3F22BCAC" w14:textId="77777777" w:rsidR="007E1509" w:rsidRPr="005D0EF6" w:rsidRDefault="007E1509" w:rsidP="00DD281B">
      <w:pPr>
        <w:shd w:val="clear" w:color="auto" w:fill="FFFFFF"/>
        <w:jc w:val="both"/>
        <w:rPr>
          <w:rFonts w:ascii="Arial" w:hAnsi="Arial" w:cs="Arial"/>
          <w:sz w:val="20"/>
          <w:szCs w:val="20"/>
        </w:rPr>
      </w:pPr>
      <w:r w:rsidRPr="005D0EF6">
        <w:rPr>
          <w:rFonts w:ascii="Arial" w:hAnsi="Arial" w:cs="Arial"/>
          <w:b/>
          <w:bCs/>
          <w:sz w:val="20"/>
          <w:szCs w:val="20"/>
        </w:rPr>
        <w:t>1.</w:t>
      </w:r>
      <w:r w:rsidRPr="005D0EF6">
        <w:rPr>
          <w:rFonts w:ascii="Arial" w:hAnsi="Arial" w:cs="Arial"/>
          <w:sz w:val="20"/>
          <w:szCs w:val="20"/>
        </w:rPr>
        <w:t> Son obligaciones de las Candidatas y los Candidatos Independientes registrados: […]</w:t>
      </w:r>
    </w:p>
    <w:p w14:paraId="32ACE92D" w14:textId="77777777" w:rsidR="007E1509" w:rsidRPr="005D0EF6" w:rsidRDefault="007E1509" w:rsidP="00DD281B">
      <w:pPr>
        <w:pStyle w:val="Estilo"/>
        <w:rPr>
          <w:rFonts w:ascii="Arial" w:hAnsi="Arial" w:cs="Arial"/>
        </w:rPr>
      </w:pPr>
      <w:r w:rsidRPr="005D0EF6">
        <w:rPr>
          <w:rFonts w:ascii="Arial" w:hAnsi="Arial" w:cs="Arial"/>
        </w:rPr>
        <w:t xml:space="preserve">i) Abstenerse de proferir ofensas, difamación, calumnia o cualquier expresión que </w:t>
      </w:r>
      <w:r w:rsidRPr="005D0EF6">
        <w:rPr>
          <w:rFonts w:ascii="Arial" w:hAnsi="Arial" w:cs="Arial"/>
          <w:b/>
          <w:bCs/>
        </w:rPr>
        <w:t>denigre</w:t>
      </w:r>
      <w:r w:rsidRPr="005D0EF6">
        <w:rPr>
          <w:rFonts w:ascii="Arial" w:hAnsi="Arial" w:cs="Arial"/>
        </w:rPr>
        <w:t xml:space="preserve"> a otros candidatos, partidos políticos, personas, instituciones públicas o privadas; […]”.</w:t>
      </w:r>
    </w:p>
  </w:footnote>
  <w:footnote w:id="132">
    <w:p w14:paraId="7E346C6E" w14:textId="77777777" w:rsidR="007E1509" w:rsidRPr="00877A86" w:rsidRDefault="007E1509" w:rsidP="00DD281B">
      <w:pPr>
        <w:pStyle w:val="Estilo"/>
        <w:rPr>
          <w:rFonts w:ascii="Arial" w:hAnsi="Arial" w:cs="Arial"/>
        </w:rPr>
      </w:pPr>
      <w:r w:rsidRPr="00877A86">
        <w:rPr>
          <w:rStyle w:val="Refdenotaalpie"/>
          <w:rFonts w:ascii="Arial" w:hAnsi="Arial" w:cs="Arial"/>
        </w:rPr>
        <w:footnoteRef/>
      </w:r>
      <w:r w:rsidRPr="00877A86">
        <w:rPr>
          <w:rFonts w:ascii="Arial" w:hAnsi="Arial" w:cs="Arial"/>
        </w:rPr>
        <w:t xml:space="preserve"> “</w:t>
      </w:r>
      <w:r w:rsidRPr="00877A86">
        <w:rPr>
          <w:rFonts w:ascii="Arial" w:hAnsi="Arial" w:cs="Arial"/>
          <w:b/>
        </w:rPr>
        <w:t>Artículo 41.</w:t>
      </w:r>
      <w:r w:rsidRPr="00877A86">
        <w:rPr>
          <w:rFonts w:ascii="Arial" w:hAnsi="Arial" w:cs="Arial"/>
        </w:rPr>
        <w:t xml:space="preserve"> Las sentencias deberán contener:</w:t>
      </w:r>
    </w:p>
    <w:p w14:paraId="3C30C32E" w14:textId="77777777" w:rsidR="007E1509" w:rsidRPr="00877A86" w:rsidRDefault="007E1509" w:rsidP="00DD281B">
      <w:pPr>
        <w:pStyle w:val="Estilo"/>
        <w:rPr>
          <w:rFonts w:ascii="Arial" w:hAnsi="Arial" w:cs="Arial"/>
        </w:rPr>
      </w:pPr>
      <w:r w:rsidRPr="00877A86">
        <w:rPr>
          <w:rFonts w:ascii="Arial" w:hAnsi="Arial" w:cs="Arial"/>
        </w:rPr>
        <w:t>I. La fijación breve y precisa de las normas generales o actos objeto de la controversia y, en su caso, la apreciación de las pruebas conducentes a tenerlos o no por demostrados;</w:t>
      </w:r>
    </w:p>
    <w:p w14:paraId="35BC8212" w14:textId="77777777" w:rsidR="007E1509" w:rsidRPr="00877A86" w:rsidRDefault="007E1509" w:rsidP="00DD281B">
      <w:pPr>
        <w:pStyle w:val="Estilo"/>
        <w:rPr>
          <w:rFonts w:ascii="Arial" w:hAnsi="Arial" w:cs="Arial"/>
        </w:rPr>
      </w:pPr>
      <w:r w:rsidRPr="00877A86">
        <w:rPr>
          <w:rFonts w:ascii="Arial" w:hAnsi="Arial" w:cs="Arial"/>
        </w:rPr>
        <w:t>II. Los preceptos que la fundamenten;</w:t>
      </w:r>
    </w:p>
    <w:p w14:paraId="1BD6B586" w14:textId="77777777" w:rsidR="007E1509" w:rsidRPr="00877A86" w:rsidRDefault="007E1509" w:rsidP="00DD281B">
      <w:pPr>
        <w:pStyle w:val="Estilo"/>
        <w:rPr>
          <w:rFonts w:ascii="Arial" w:hAnsi="Arial" w:cs="Arial"/>
        </w:rPr>
      </w:pPr>
      <w:r w:rsidRPr="00877A86">
        <w:rPr>
          <w:rFonts w:ascii="Arial" w:hAnsi="Arial" w:cs="Arial"/>
        </w:rPr>
        <w:t>III. Las consideraciones que sustenten su sentido, así como los preceptos que en su caso se estimaren violados;</w:t>
      </w:r>
    </w:p>
    <w:p w14:paraId="16FE8603" w14:textId="77777777" w:rsidR="007E1509" w:rsidRPr="00877A86" w:rsidRDefault="007E1509" w:rsidP="00DD281B">
      <w:pPr>
        <w:pStyle w:val="Estilo"/>
        <w:rPr>
          <w:rFonts w:ascii="Arial" w:hAnsi="Arial" w:cs="Arial"/>
        </w:rPr>
      </w:pPr>
      <w:r w:rsidRPr="00877A86">
        <w:rPr>
          <w:rFonts w:ascii="Arial" w:hAnsi="Arial" w:cs="Arial"/>
        </w:rPr>
        <w:t>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3D67DAA3" w14:textId="77777777" w:rsidR="007E1509" w:rsidRPr="00877A86" w:rsidRDefault="007E1509" w:rsidP="00DD281B">
      <w:pPr>
        <w:pStyle w:val="Estilo"/>
        <w:rPr>
          <w:rFonts w:ascii="Arial" w:hAnsi="Arial" w:cs="Arial"/>
        </w:rPr>
      </w:pPr>
      <w:r w:rsidRPr="00877A86">
        <w:rPr>
          <w:rFonts w:ascii="Arial" w:hAnsi="Arial" w:cs="Arial"/>
        </w:rPr>
        <w:t>V. Los puntos resolutivos que decreten el sobreseimiento, o declaren la validez o invalidez de las normas generales o actos impugnados, y en su caso la absolución o condena respectivas, fijando el término para el cumplimiento de las actuaciones que se señalen;</w:t>
      </w:r>
    </w:p>
    <w:p w14:paraId="543B65DF" w14:textId="77777777" w:rsidR="007E1509" w:rsidRPr="00877A86" w:rsidRDefault="007E1509" w:rsidP="00DD281B">
      <w:pPr>
        <w:pStyle w:val="Estilo"/>
        <w:rPr>
          <w:rFonts w:ascii="Arial" w:hAnsi="Arial" w:cs="Arial"/>
        </w:rPr>
      </w:pPr>
      <w:r w:rsidRPr="00877A86">
        <w:rPr>
          <w:rFonts w:ascii="Arial" w:hAnsi="Arial" w:cs="Arial"/>
        </w:rPr>
        <w:t>VI. En su caso, el término en el que la parte condenada deba realizar una actuación”.</w:t>
      </w:r>
    </w:p>
    <w:p w14:paraId="05C000DE" w14:textId="77777777" w:rsidR="007E1509" w:rsidRPr="00877A86" w:rsidRDefault="007E1509" w:rsidP="00DD281B">
      <w:pPr>
        <w:pStyle w:val="Estilo"/>
        <w:rPr>
          <w:rFonts w:ascii="Arial" w:hAnsi="Arial" w:cs="Arial"/>
        </w:rPr>
      </w:pPr>
      <w:r w:rsidRPr="00877A86">
        <w:rPr>
          <w:rFonts w:ascii="Arial" w:hAnsi="Arial" w:cs="Arial"/>
        </w:rPr>
        <w:t>“</w:t>
      </w:r>
      <w:r w:rsidRPr="00877A86">
        <w:rPr>
          <w:rFonts w:ascii="Arial" w:hAnsi="Arial" w:cs="Arial"/>
          <w:b/>
        </w:rPr>
        <w:t xml:space="preserve">Artículo 43. </w:t>
      </w:r>
      <w:r w:rsidRPr="00877A86">
        <w:rPr>
          <w:rFonts w:ascii="Arial" w:hAnsi="Arial" w:cs="Arial"/>
        </w:rPr>
        <w:t>Las razones contenidas en los considerandos que funden los resolutivos de las sentencias aprobadas por cuando menos ocho votos, serán obligatorias para las Salas, Plenos de Circuito, tribunales unitarios y colegiados de circuito, juzgados de distrito, tribunales militares, agrarios y judiciales del orden común de los Estados y del Distrito Federal, y administrativos y del trabajo, sean éstos federales o locales”.</w:t>
      </w:r>
    </w:p>
    <w:p w14:paraId="31EE0ADC" w14:textId="77777777" w:rsidR="007E1509" w:rsidRPr="00877A86" w:rsidRDefault="007E1509" w:rsidP="00DD281B">
      <w:pPr>
        <w:pStyle w:val="Estilo"/>
        <w:rPr>
          <w:rFonts w:ascii="Arial" w:hAnsi="Arial" w:cs="Arial"/>
        </w:rPr>
      </w:pPr>
      <w:r w:rsidRPr="00877A86">
        <w:rPr>
          <w:rFonts w:ascii="Arial" w:hAnsi="Arial" w:cs="Arial"/>
        </w:rPr>
        <w:t>“</w:t>
      </w:r>
      <w:r w:rsidRPr="00877A86">
        <w:rPr>
          <w:rFonts w:ascii="Arial" w:hAnsi="Arial" w:cs="Arial"/>
          <w:b/>
        </w:rPr>
        <w:t xml:space="preserve">Artículo 44. </w:t>
      </w:r>
      <w:r w:rsidRPr="00877A86">
        <w:rPr>
          <w:rFonts w:ascii="Arial" w:hAnsi="Arial" w:cs="Arial"/>
        </w:rPr>
        <w:t>Dictada la sentencia, el Presidente de la Suprema Corte de Justicia de la Nación ordenará notificarla a las partes, y mandará publicarla de manera íntegra en el Semanario Judicial de la Federación, conjuntamente con los votos particulares que se formulen.</w:t>
      </w:r>
    </w:p>
    <w:p w14:paraId="142354F8" w14:textId="77777777" w:rsidR="007E1509" w:rsidRPr="00877A86" w:rsidRDefault="007E1509" w:rsidP="00DD281B">
      <w:pPr>
        <w:pStyle w:val="Estilo"/>
        <w:rPr>
          <w:rFonts w:ascii="Arial" w:hAnsi="Arial" w:cs="Arial"/>
        </w:rPr>
      </w:pPr>
      <w:r w:rsidRPr="00877A86">
        <w:rPr>
          <w:rFonts w:ascii="Arial" w:hAnsi="Arial" w:cs="Arial"/>
        </w:rPr>
        <w:t>Cuando en la sentencia se declare la invalidez de normas generales, el Presidente de la Suprema Corte de Justicia de la Nación ordenará, además, su inserción en el Diario Oficial de la Federación y en el órgano oficial en que tales normas se hubieren publicado”.</w:t>
      </w:r>
    </w:p>
    <w:p w14:paraId="2A7F66AB" w14:textId="77777777" w:rsidR="007E1509" w:rsidRPr="00877A86" w:rsidRDefault="007E1509" w:rsidP="00DD281B">
      <w:pPr>
        <w:pStyle w:val="Estilo"/>
        <w:rPr>
          <w:rFonts w:ascii="Arial" w:hAnsi="Arial" w:cs="Arial"/>
        </w:rPr>
      </w:pPr>
      <w:r w:rsidRPr="00877A86">
        <w:rPr>
          <w:rFonts w:ascii="Arial" w:hAnsi="Arial" w:cs="Arial"/>
        </w:rPr>
        <w:t>“</w:t>
      </w:r>
      <w:r w:rsidRPr="00877A86">
        <w:rPr>
          <w:rFonts w:ascii="Arial" w:hAnsi="Arial" w:cs="Arial"/>
          <w:b/>
        </w:rPr>
        <w:t>Artículo 45.</w:t>
      </w:r>
      <w:r w:rsidRPr="00877A86">
        <w:rPr>
          <w:rFonts w:ascii="Arial" w:hAnsi="Arial" w:cs="Arial"/>
        </w:rPr>
        <w:t xml:space="preserve"> Las sentencias producirán sus efectos a partir de la fecha que determine la Suprema Corte de Justicia de la Nación.</w:t>
      </w:r>
    </w:p>
    <w:p w14:paraId="749266EA" w14:textId="77777777" w:rsidR="007E1509" w:rsidRPr="00877A86" w:rsidRDefault="007E1509" w:rsidP="00DD281B">
      <w:pPr>
        <w:pStyle w:val="Estilo"/>
        <w:rPr>
          <w:rFonts w:ascii="Arial" w:hAnsi="Arial" w:cs="Arial"/>
        </w:rPr>
      </w:pPr>
      <w:r w:rsidRPr="00877A86">
        <w:rPr>
          <w:rFonts w:ascii="Arial" w:hAnsi="Arial" w:cs="Arial"/>
        </w:rPr>
        <w:t>La declaración de invalidez de las sentencias no tendrá efectos retroactivos, salvo en materia penal, en la que regirán los principios generales y disposiciones legales aplicables de esta materia”.</w:t>
      </w:r>
    </w:p>
    <w:p w14:paraId="2F831313" w14:textId="77777777" w:rsidR="007E1509" w:rsidRPr="00877A86" w:rsidRDefault="007E1509" w:rsidP="00DD281B">
      <w:pPr>
        <w:pStyle w:val="Textonotapie"/>
        <w:jc w:val="both"/>
        <w:rPr>
          <w:rFonts w:ascii="Arial" w:hAnsi="Arial" w:cs="Arial"/>
          <w:lang w:val="es-ES_tradnl"/>
        </w:rPr>
      </w:pPr>
      <w:r w:rsidRPr="00877A86">
        <w:rPr>
          <w:rFonts w:ascii="Arial" w:hAnsi="Arial" w:cs="Arial"/>
        </w:rPr>
        <w:t>“</w:t>
      </w:r>
      <w:r w:rsidRPr="00877A86">
        <w:rPr>
          <w:rFonts w:ascii="Arial" w:hAnsi="Arial" w:cs="Arial"/>
          <w:b/>
        </w:rPr>
        <w:t xml:space="preserve">Artículo 73. </w:t>
      </w:r>
      <w:r w:rsidRPr="00877A86">
        <w:rPr>
          <w:rFonts w:ascii="Arial" w:hAnsi="Arial" w:cs="Arial"/>
        </w:rPr>
        <w:t>Las sentencias se regirán por lo dispuesto en los artículos 41, 43, 44 y 45 de esta ley”.</w:t>
      </w:r>
    </w:p>
  </w:footnote>
  <w:footnote w:id="133">
    <w:p w14:paraId="242492CD" w14:textId="77777777" w:rsidR="007E1509" w:rsidRPr="00C2090E" w:rsidRDefault="007E1509" w:rsidP="000552FB">
      <w:pPr>
        <w:pStyle w:val="Textonotapie"/>
        <w:jc w:val="both"/>
      </w:pPr>
      <w:r w:rsidRPr="00E2158A">
        <w:rPr>
          <w:rStyle w:val="Refdenotaalpie"/>
          <w:rFonts w:ascii="Arial" w:hAnsi="Arial" w:cs="Arial"/>
        </w:rPr>
        <w:footnoteRef/>
      </w:r>
      <w:r w:rsidRPr="00E2158A">
        <w:rPr>
          <w:rFonts w:ascii="Arial" w:hAnsi="Arial" w:cs="Arial"/>
        </w:rPr>
        <w:t xml:space="preserve"> </w:t>
      </w:r>
      <w:r w:rsidRPr="00B16702">
        <w:rPr>
          <w:rFonts w:ascii="Arial" w:hAnsi="Arial" w:cs="Arial"/>
          <w:b/>
          <w:bCs/>
        </w:rPr>
        <w:t>Artículo 395.</w:t>
      </w:r>
      <w:r w:rsidRPr="00B16702">
        <w:rPr>
          <w:rFonts w:ascii="Arial" w:hAnsi="Arial" w:cs="Arial"/>
        </w:rPr>
        <w:t xml:space="preserve"> Constituyen infracciones de los partidos políticos a la presente Ley: (…) </w:t>
      </w:r>
      <w:r w:rsidRPr="00B16702">
        <w:rPr>
          <w:rFonts w:ascii="Arial" w:hAnsi="Arial" w:cs="Arial"/>
          <w:b/>
          <w:bCs/>
        </w:rPr>
        <w:t xml:space="preserve">VIII. </w:t>
      </w:r>
      <w:r w:rsidRPr="00B16702">
        <w:rPr>
          <w:rFonts w:ascii="Arial" w:hAnsi="Arial" w:cs="Arial"/>
        </w:rPr>
        <w:t>La difusión de propaganda política o electoral que contenga expresiones denigrantes;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B21E3" w14:textId="65BC8EE6" w:rsidR="007E1509" w:rsidRDefault="007E1509" w:rsidP="00115BAE">
    <w:pPr>
      <w:pStyle w:val="Encabezado"/>
      <w:jc w:val="center"/>
      <w:rPr>
        <w:rFonts w:ascii="Arial" w:hAnsi="Arial" w:cs="Arial"/>
        <w:b/>
      </w:rPr>
    </w:pPr>
  </w:p>
  <w:p w14:paraId="0DC2FEDA" w14:textId="494C10D3" w:rsidR="007E1509" w:rsidRDefault="007E1509" w:rsidP="00115BAE">
    <w:pPr>
      <w:pStyle w:val="Encabezado"/>
      <w:jc w:val="center"/>
      <w:rPr>
        <w:rFonts w:ascii="Arial" w:hAnsi="Arial" w:cs="Arial"/>
        <w:b/>
      </w:rPr>
    </w:pPr>
  </w:p>
  <w:p w14:paraId="062E5130" w14:textId="77777777" w:rsidR="007E1509" w:rsidRDefault="007E1509" w:rsidP="00115BAE">
    <w:pPr>
      <w:pStyle w:val="Encabezado"/>
      <w:jc w:val="center"/>
      <w:rPr>
        <w:rFonts w:ascii="Arial" w:hAnsi="Arial" w:cs="Arial"/>
        <w:b/>
      </w:rPr>
    </w:pPr>
  </w:p>
  <w:p w14:paraId="7A2443F3" w14:textId="77777777" w:rsidR="007E1509" w:rsidRDefault="007E1509" w:rsidP="00115BAE">
    <w:pPr>
      <w:pStyle w:val="Encabezado"/>
      <w:jc w:val="center"/>
      <w:rPr>
        <w:rFonts w:ascii="Arial" w:hAnsi="Arial" w:cs="Arial"/>
        <w:b/>
      </w:rPr>
    </w:pPr>
  </w:p>
  <w:p w14:paraId="081FBA90" w14:textId="6B9712B5" w:rsidR="007E1509" w:rsidRDefault="007E1509" w:rsidP="00B44255">
    <w:pPr>
      <w:pStyle w:val="Encabezado"/>
      <w:jc w:val="center"/>
      <w:rPr>
        <w:rFonts w:ascii="Arial" w:hAnsi="Arial" w:cs="Arial"/>
        <w:b/>
      </w:rPr>
    </w:pPr>
    <w:r w:rsidRPr="00E22CF6">
      <w:rPr>
        <w:rFonts w:ascii="Arial" w:hAnsi="Arial" w:cs="Arial"/>
        <w:b/>
      </w:rPr>
      <w:t xml:space="preserve">ACCIÓN DE INCONSTITUCIONALIDAD </w:t>
    </w:r>
    <w:r>
      <w:rPr>
        <w:rFonts w:ascii="Arial" w:hAnsi="Arial" w:cs="Arial"/>
        <w:b/>
      </w:rPr>
      <w:t>273/2020</w:t>
    </w:r>
  </w:p>
  <w:p w14:paraId="4444E986" w14:textId="608BB0FC" w:rsidR="007E1509" w:rsidRDefault="007E1509" w:rsidP="00124C8F">
    <w:pPr>
      <w:pStyle w:val="Encabezado"/>
      <w:jc w:val="center"/>
      <w:rPr>
        <w:rFonts w:ascii="Arial" w:hAnsi="Arial" w:cs="Arial"/>
        <w:b/>
      </w:rPr>
    </w:pPr>
  </w:p>
  <w:p w14:paraId="22BF90E6" w14:textId="2D6B0719" w:rsidR="007E1509" w:rsidRDefault="007E1509" w:rsidP="00115BAE">
    <w:pPr>
      <w:pStyle w:val="Encabezado"/>
      <w:jc w:val="center"/>
      <w:rPr>
        <w:rFonts w:ascii="Arial" w:hAnsi="Arial" w:cs="Arial"/>
        <w:b/>
      </w:rPr>
    </w:pPr>
  </w:p>
  <w:p w14:paraId="7DFC0B57" w14:textId="77777777" w:rsidR="007E1509" w:rsidRDefault="007E1509" w:rsidP="00115BAE">
    <w:pPr>
      <w:pStyle w:val="Encabezado"/>
      <w:jc w:val="center"/>
      <w:rPr>
        <w:rFonts w:ascii="Arial" w:hAnsi="Arial" w:cs="Arial"/>
        <w:b/>
      </w:rPr>
    </w:pPr>
  </w:p>
  <w:p w14:paraId="79542DB9" w14:textId="77777777" w:rsidR="007E1509" w:rsidRDefault="007E1509" w:rsidP="00115BAE">
    <w:pPr>
      <w:pStyle w:val="Encabezado"/>
      <w:jc w:val="center"/>
      <w:rPr>
        <w:rFonts w:ascii="Arial" w:hAnsi="Arial" w:cs="Arial"/>
        <w:b/>
      </w:rPr>
    </w:pPr>
  </w:p>
  <w:p w14:paraId="2A268B84" w14:textId="77777777" w:rsidR="007E1509" w:rsidRDefault="007E1509" w:rsidP="00115BAE">
    <w:pPr>
      <w:pStyle w:val="Encabezado"/>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C2ACB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C3C73A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BE4AD5"/>
    <w:multiLevelType w:val="hybridMultilevel"/>
    <w:tmpl w:val="AF3ABFC2"/>
    <w:lvl w:ilvl="0" w:tplc="FAD4248E">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2F3D1A"/>
    <w:multiLevelType w:val="hybridMultilevel"/>
    <w:tmpl w:val="550C43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AA021F"/>
    <w:multiLevelType w:val="hybridMultilevel"/>
    <w:tmpl w:val="CC985D7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B464D"/>
    <w:multiLevelType w:val="hybridMultilevel"/>
    <w:tmpl w:val="DB68E2B4"/>
    <w:lvl w:ilvl="0" w:tplc="B652197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4945E2"/>
    <w:multiLevelType w:val="hybridMultilevel"/>
    <w:tmpl w:val="53068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A7B1D"/>
    <w:multiLevelType w:val="multilevel"/>
    <w:tmpl w:val="D0E4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14672"/>
    <w:multiLevelType w:val="hybridMultilevel"/>
    <w:tmpl w:val="E5D2271A"/>
    <w:lvl w:ilvl="0" w:tplc="080A0017">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4B1354"/>
    <w:multiLevelType w:val="multilevel"/>
    <w:tmpl w:val="4F4A4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E8252B"/>
    <w:multiLevelType w:val="hybridMultilevel"/>
    <w:tmpl w:val="02283768"/>
    <w:lvl w:ilvl="0" w:tplc="F1D29B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0B6C67"/>
    <w:multiLevelType w:val="hybridMultilevel"/>
    <w:tmpl w:val="157A4C00"/>
    <w:lvl w:ilvl="0" w:tplc="ACA00722">
      <w:start w:val="1"/>
      <w:numFmt w:val="lowerLetter"/>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2" w15:restartNumberingAfterBreak="0">
    <w:nsid w:val="1E9A2AD5"/>
    <w:multiLevelType w:val="hybridMultilevel"/>
    <w:tmpl w:val="1DC8F690"/>
    <w:lvl w:ilvl="0" w:tplc="9EBE8516">
      <w:start w:val="1"/>
      <w:numFmt w:val="lowerLetter"/>
      <w:lvlText w:val="%1."/>
      <w:lvlJc w:val="left"/>
      <w:pPr>
        <w:ind w:left="643" w:hanging="36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3" w15:restartNumberingAfterBreak="0">
    <w:nsid w:val="2EB479B0"/>
    <w:multiLevelType w:val="multilevel"/>
    <w:tmpl w:val="452063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42075B9"/>
    <w:multiLevelType w:val="multilevel"/>
    <w:tmpl w:val="3122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B77724"/>
    <w:multiLevelType w:val="hybridMultilevel"/>
    <w:tmpl w:val="95A8E65E"/>
    <w:lvl w:ilvl="0" w:tplc="46882CC6">
      <w:start w:val="1"/>
      <w:numFmt w:val="decimal"/>
      <w:lvlText w:val="%1."/>
      <w:lvlJc w:val="left"/>
      <w:pPr>
        <w:ind w:left="1070" w:hanging="360"/>
      </w:pPr>
      <w:rPr>
        <w:rFonts w:ascii="Arial" w:hAnsi="Arial" w:cs="Arial" w:hint="default"/>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16" w15:restartNumberingAfterBreak="0">
    <w:nsid w:val="3EFB763F"/>
    <w:multiLevelType w:val="multilevel"/>
    <w:tmpl w:val="0409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7" w15:restartNumberingAfterBreak="0">
    <w:nsid w:val="3F0F5D4C"/>
    <w:multiLevelType w:val="hybridMultilevel"/>
    <w:tmpl w:val="FF2A8B36"/>
    <w:lvl w:ilvl="0" w:tplc="4AE4A030">
      <w:start w:val="1"/>
      <w:numFmt w:val="upperLetter"/>
      <w:lvlText w:val="%1."/>
      <w:lvlJc w:val="left"/>
      <w:pPr>
        <w:ind w:left="303" w:hanging="360"/>
      </w:pPr>
      <w:rPr>
        <w:rFonts w:hint="default"/>
      </w:rPr>
    </w:lvl>
    <w:lvl w:ilvl="1" w:tplc="080A0019" w:tentative="1">
      <w:start w:val="1"/>
      <w:numFmt w:val="lowerLetter"/>
      <w:lvlText w:val="%2."/>
      <w:lvlJc w:val="left"/>
      <w:pPr>
        <w:ind w:left="1023" w:hanging="360"/>
      </w:pPr>
    </w:lvl>
    <w:lvl w:ilvl="2" w:tplc="080A001B" w:tentative="1">
      <w:start w:val="1"/>
      <w:numFmt w:val="lowerRoman"/>
      <w:lvlText w:val="%3."/>
      <w:lvlJc w:val="right"/>
      <w:pPr>
        <w:ind w:left="1743" w:hanging="180"/>
      </w:pPr>
    </w:lvl>
    <w:lvl w:ilvl="3" w:tplc="080A000F" w:tentative="1">
      <w:start w:val="1"/>
      <w:numFmt w:val="decimal"/>
      <w:lvlText w:val="%4."/>
      <w:lvlJc w:val="left"/>
      <w:pPr>
        <w:ind w:left="2463" w:hanging="360"/>
      </w:pPr>
    </w:lvl>
    <w:lvl w:ilvl="4" w:tplc="080A0019" w:tentative="1">
      <w:start w:val="1"/>
      <w:numFmt w:val="lowerLetter"/>
      <w:lvlText w:val="%5."/>
      <w:lvlJc w:val="left"/>
      <w:pPr>
        <w:ind w:left="3183" w:hanging="360"/>
      </w:pPr>
    </w:lvl>
    <w:lvl w:ilvl="5" w:tplc="080A001B" w:tentative="1">
      <w:start w:val="1"/>
      <w:numFmt w:val="lowerRoman"/>
      <w:lvlText w:val="%6."/>
      <w:lvlJc w:val="right"/>
      <w:pPr>
        <w:ind w:left="3903" w:hanging="180"/>
      </w:pPr>
    </w:lvl>
    <w:lvl w:ilvl="6" w:tplc="080A000F" w:tentative="1">
      <w:start w:val="1"/>
      <w:numFmt w:val="decimal"/>
      <w:lvlText w:val="%7."/>
      <w:lvlJc w:val="left"/>
      <w:pPr>
        <w:ind w:left="4623" w:hanging="360"/>
      </w:pPr>
    </w:lvl>
    <w:lvl w:ilvl="7" w:tplc="080A0019" w:tentative="1">
      <w:start w:val="1"/>
      <w:numFmt w:val="lowerLetter"/>
      <w:lvlText w:val="%8."/>
      <w:lvlJc w:val="left"/>
      <w:pPr>
        <w:ind w:left="5343" w:hanging="360"/>
      </w:pPr>
    </w:lvl>
    <w:lvl w:ilvl="8" w:tplc="080A001B" w:tentative="1">
      <w:start w:val="1"/>
      <w:numFmt w:val="lowerRoman"/>
      <w:lvlText w:val="%9."/>
      <w:lvlJc w:val="right"/>
      <w:pPr>
        <w:ind w:left="6063" w:hanging="180"/>
      </w:pPr>
    </w:lvl>
  </w:abstractNum>
  <w:abstractNum w:abstractNumId="18" w15:restartNumberingAfterBreak="0">
    <w:nsid w:val="490F0121"/>
    <w:multiLevelType w:val="hybridMultilevel"/>
    <w:tmpl w:val="060C58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D090C81"/>
    <w:multiLevelType w:val="hybridMultilevel"/>
    <w:tmpl w:val="58BA62D8"/>
    <w:lvl w:ilvl="0" w:tplc="6098FECE">
      <w:start w:val="1"/>
      <w:numFmt w:val="decimal"/>
      <w:pStyle w:val="Estilo1"/>
      <w:lvlText w:val="%1."/>
      <w:lvlJc w:val="left"/>
      <w:pPr>
        <w:ind w:left="720" w:hanging="360"/>
      </w:pPr>
      <w:rPr>
        <w:rFonts w:hint="default"/>
        <w:b w:val="0"/>
        <w:i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9E6349"/>
    <w:multiLevelType w:val="hybridMultilevel"/>
    <w:tmpl w:val="2C4E1F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831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0C053C"/>
    <w:multiLevelType w:val="hybridMultilevel"/>
    <w:tmpl w:val="37C4C326"/>
    <w:lvl w:ilvl="0" w:tplc="5D482F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F7259BF"/>
    <w:multiLevelType w:val="hybridMultilevel"/>
    <w:tmpl w:val="6CB013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70A2C98"/>
    <w:multiLevelType w:val="multilevel"/>
    <w:tmpl w:val="06403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8D44F8"/>
    <w:multiLevelType w:val="hybridMultilevel"/>
    <w:tmpl w:val="C4E4FEC0"/>
    <w:lvl w:ilvl="0" w:tplc="BA3E7F86">
      <w:start w:val="1"/>
      <w:numFmt w:val="lowerLetter"/>
      <w:lvlText w:val="%1)"/>
      <w:lvlJc w:val="left"/>
      <w:pPr>
        <w:ind w:left="668" w:hanging="384"/>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704022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1E81261"/>
    <w:multiLevelType w:val="hybridMultilevel"/>
    <w:tmpl w:val="2618AEA8"/>
    <w:lvl w:ilvl="0" w:tplc="B57CFDA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784B2FBC"/>
    <w:multiLevelType w:val="hybridMultilevel"/>
    <w:tmpl w:val="DA3EFDD0"/>
    <w:lvl w:ilvl="0" w:tplc="9998C102">
      <w:start w:val="1"/>
      <w:numFmt w:val="lowerLetter"/>
      <w:lvlText w:val="%1)"/>
      <w:lvlJc w:val="left"/>
      <w:pPr>
        <w:ind w:left="760" w:hanging="40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D90450B"/>
    <w:multiLevelType w:val="hybridMultilevel"/>
    <w:tmpl w:val="E010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5"/>
  </w:num>
  <w:num w:numId="4">
    <w:abstractNumId w:val="28"/>
  </w:num>
  <w:num w:numId="5">
    <w:abstractNumId w:val="1"/>
  </w:num>
  <w:num w:numId="6">
    <w:abstractNumId w:val="3"/>
  </w:num>
  <w:num w:numId="7">
    <w:abstractNumId w:val="20"/>
  </w:num>
  <w:num w:numId="8">
    <w:abstractNumId w:val="8"/>
  </w:num>
  <w:num w:numId="9">
    <w:abstractNumId w:val="0"/>
  </w:num>
  <w:num w:numId="10">
    <w:abstractNumId w:val="2"/>
  </w:num>
  <w:num w:numId="11">
    <w:abstractNumId w:val="27"/>
  </w:num>
  <w:num w:numId="12">
    <w:abstractNumId w:val="17"/>
  </w:num>
  <w:num w:numId="13">
    <w:abstractNumId w:val="22"/>
  </w:num>
  <w:num w:numId="14">
    <w:abstractNumId w:val="4"/>
  </w:num>
  <w:num w:numId="15">
    <w:abstractNumId w:val="16"/>
  </w:num>
  <w:num w:numId="16">
    <w:abstractNumId w:val="9"/>
  </w:num>
  <w:num w:numId="17">
    <w:abstractNumId w:val="14"/>
  </w:num>
  <w:num w:numId="18">
    <w:abstractNumId w:val="7"/>
  </w:num>
  <w:num w:numId="19">
    <w:abstractNumId w:val="13"/>
  </w:num>
  <w:num w:numId="20">
    <w:abstractNumId w:val="24"/>
  </w:num>
  <w:num w:numId="21">
    <w:abstractNumId w:val="18"/>
  </w:num>
  <w:num w:numId="22">
    <w:abstractNumId w:val="23"/>
  </w:num>
  <w:num w:numId="23">
    <w:abstractNumId w:val="6"/>
  </w:num>
  <w:num w:numId="24">
    <w:abstractNumId w:val="29"/>
  </w:num>
  <w:num w:numId="25">
    <w:abstractNumId w:val="19"/>
  </w:num>
  <w:num w:numId="26">
    <w:abstractNumId w:val="11"/>
  </w:num>
  <w:num w:numId="27">
    <w:abstractNumId w:val="21"/>
  </w:num>
  <w:num w:numId="28">
    <w:abstractNumId w:val="26"/>
  </w:num>
  <w:num w:numId="29">
    <w:abstractNumId w:val="25"/>
  </w:num>
  <w:num w:numId="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MX" w:vendorID="64" w:dllVersion="6" w:nlCheck="1" w:checkStyle="1"/>
  <w:activeWritingStyle w:appName="MSWord" w:lang="es-ES" w:vendorID="64" w:dllVersion="6" w:nlCheck="1" w:checkStyle="1"/>
  <w:activeWritingStyle w:appName="MSWord" w:lang="pt-BR" w:vendorID="64" w:dllVersion="0" w:nlCheck="1" w:checkStyle="0"/>
  <w:activeWritingStyle w:appName="MSWord" w:lang="es-ES_tradnl" w:vendorID="64" w:dllVersion="6" w:nlCheck="1" w:checkStyle="1"/>
  <w:activeWritingStyle w:appName="MSWord" w:lang="pt-BR"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D0"/>
    <w:rsid w:val="0000006C"/>
    <w:rsid w:val="000001F1"/>
    <w:rsid w:val="00000243"/>
    <w:rsid w:val="000005A0"/>
    <w:rsid w:val="000007D3"/>
    <w:rsid w:val="000008DB"/>
    <w:rsid w:val="00000AC0"/>
    <w:rsid w:val="00000DEE"/>
    <w:rsid w:val="00000F7F"/>
    <w:rsid w:val="0000104C"/>
    <w:rsid w:val="000010D3"/>
    <w:rsid w:val="0000131E"/>
    <w:rsid w:val="000014E4"/>
    <w:rsid w:val="000014F6"/>
    <w:rsid w:val="0000179F"/>
    <w:rsid w:val="000018C1"/>
    <w:rsid w:val="000018F5"/>
    <w:rsid w:val="00001BFD"/>
    <w:rsid w:val="00001E15"/>
    <w:rsid w:val="00001F89"/>
    <w:rsid w:val="00002B4D"/>
    <w:rsid w:val="00002B60"/>
    <w:rsid w:val="00002D8E"/>
    <w:rsid w:val="00002D99"/>
    <w:rsid w:val="00002F5E"/>
    <w:rsid w:val="000030F0"/>
    <w:rsid w:val="00003495"/>
    <w:rsid w:val="000034D2"/>
    <w:rsid w:val="0000383C"/>
    <w:rsid w:val="000038DD"/>
    <w:rsid w:val="00003B69"/>
    <w:rsid w:val="00003BED"/>
    <w:rsid w:val="00003C4F"/>
    <w:rsid w:val="00003D50"/>
    <w:rsid w:val="00003FBC"/>
    <w:rsid w:val="00004074"/>
    <w:rsid w:val="000042F6"/>
    <w:rsid w:val="000043D5"/>
    <w:rsid w:val="000046AF"/>
    <w:rsid w:val="00004736"/>
    <w:rsid w:val="000048C2"/>
    <w:rsid w:val="000048F0"/>
    <w:rsid w:val="0000518D"/>
    <w:rsid w:val="0000537F"/>
    <w:rsid w:val="00005410"/>
    <w:rsid w:val="000054F9"/>
    <w:rsid w:val="00005596"/>
    <w:rsid w:val="0000576B"/>
    <w:rsid w:val="00005D58"/>
    <w:rsid w:val="00005EEF"/>
    <w:rsid w:val="00006244"/>
    <w:rsid w:val="000063CE"/>
    <w:rsid w:val="0000675D"/>
    <w:rsid w:val="000069BF"/>
    <w:rsid w:val="00006BB1"/>
    <w:rsid w:val="00007082"/>
    <w:rsid w:val="000070A5"/>
    <w:rsid w:val="000071C9"/>
    <w:rsid w:val="0000736E"/>
    <w:rsid w:val="000074B9"/>
    <w:rsid w:val="00007704"/>
    <w:rsid w:val="00007CD9"/>
    <w:rsid w:val="00007DDB"/>
    <w:rsid w:val="00007FDB"/>
    <w:rsid w:val="00010115"/>
    <w:rsid w:val="0001079A"/>
    <w:rsid w:val="000108C6"/>
    <w:rsid w:val="00010A20"/>
    <w:rsid w:val="00010B7D"/>
    <w:rsid w:val="00010DFC"/>
    <w:rsid w:val="00010E2C"/>
    <w:rsid w:val="00010EC4"/>
    <w:rsid w:val="0001128C"/>
    <w:rsid w:val="000114D5"/>
    <w:rsid w:val="0001151A"/>
    <w:rsid w:val="00011AC9"/>
    <w:rsid w:val="00011CEE"/>
    <w:rsid w:val="00011FED"/>
    <w:rsid w:val="000120D4"/>
    <w:rsid w:val="000123AD"/>
    <w:rsid w:val="0001243B"/>
    <w:rsid w:val="000124F7"/>
    <w:rsid w:val="0001277E"/>
    <w:rsid w:val="000127D0"/>
    <w:rsid w:val="00012B60"/>
    <w:rsid w:val="00012F4E"/>
    <w:rsid w:val="000137BA"/>
    <w:rsid w:val="00013A61"/>
    <w:rsid w:val="00013CB7"/>
    <w:rsid w:val="00014601"/>
    <w:rsid w:val="0001490D"/>
    <w:rsid w:val="00014BE4"/>
    <w:rsid w:val="00014D5D"/>
    <w:rsid w:val="00014F40"/>
    <w:rsid w:val="00015117"/>
    <w:rsid w:val="00015991"/>
    <w:rsid w:val="00015BD4"/>
    <w:rsid w:val="00015CA6"/>
    <w:rsid w:val="00015E6C"/>
    <w:rsid w:val="00015E7C"/>
    <w:rsid w:val="00015FBC"/>
    <w:rsid w:val="00016055"/>
    <w:rsid w:val="00016127"/>
    <w:rsid w:val="0001631E"/>
    <w:rsid w:val="0001634C"/>
    <w:rsid w:val="000163BE"/>
    <w:rsid w:val="0001652D"/>
    <w:rsid w:val="00016734"/>
    <w:rsid w:val="000167A6"/>
    <w:rsid w:val="0001680C"/>
    <w:rsid w:val="000169C6"/>
    <w:rsid w:val="00016A9D"/>
    <w:rsid w:val="00016AC6"/>
    <w:rsid w:val="00016B41"/>
    <w:rsid w:val="00016D68"/>
    <w:rsid w:val="00016EA7"/>
    <w:rsid w:val="00017146"/>
    <w:rsid w:val="00017153"/>
    <w:rsid w:val="00017294"/>
    <w:rsid w:val="00017345"/>
    <w:rsid w:val="0001760D"/>
    <w:rsid w:val="000177DA"/>
    <w:rsid w:val="000178F6"/>
    <w:rsid w:val="000179DE"/>
    <w:rsid w:val="00017AEC"/>
    <w:rsid w:val="00020190"/>
    <w:rsid w:val="0002021A"/>
    <w:rsid w:val="00020531"/>
    <w:rsid w:val="000207CE"/>
    <w:rsid w:val="0002092D"/>
    <w:rsid w:val="00020B3C"/>
    <w:rsid w:val="00020CAC"/>
    <w:rsid w:val="00020EB9"/>
    <w:rsid w:val="00021147"/>
    <w:rsid w:val="000215A4"/>
    <w:rsid w:val="00021A87"/>
    <w:rsid w:val="00021E17"/>
    <w:rsid w:val="00021E3A"/>
    <w:rsid w:val="00021EA2"/>
    <w:rsid w:val="000222E1"/>
    <w:rsid w:val="00022728"/>
    <w:rsid w:val="00022853"/>
    <w:rsid w:val="0002285B"/>
    <w:rsid w:val="00022CFA"/>
    <w:rsid w:val="00022F2B"/>
    <w:rsid w:val="0002322A"/>
    <w:rsid w:val="000233E7"/>
    <w:rsid w:val="000235D8"/>
    <w:rsid w:val="00023A75"/>
    <w:rsid w:val="00023B6F"/>
    <w:rsid w:val="00023E2A"/>
    <w:rsid w:val="00023E7C"/>
    <w:rsid w:val="00024199"/>
    <w:rsid w:val="000241BC"/>
    <w:rsid w:val="00024364"/>
    <w:rsid w:val="000243D5"/>
    <w:rsid w:val="0002454D"/>
    <w:rsid w:val="0002461A"/>
    <w:rsid w:val="00024A5A"/>
    <w:rsid w:val="00024AC4"/>
    <w:rsid w:val="00024AF2"/>
    <w:rsid w:val="0002504E"/>
    <w:rsid w:val="000251D6"/>
    <w:rsid w:val="00025359"/>
    <w:rsid w:val="00025393"/>
    <w:rsid w:val="00025A80"/>
    <w:rsid w:val="00025AB6"/>
    <w:rsid w:val="00025E70"/>
    <w:rsid w:val="000263AE"/>
    <w:rsid w:val="00026778"/>
    <w:rsid w:val="000268FB"/>
    <w:rsid w:val="00026D44"/>
    <w:rsid w:val="00026D6D"/>
    <w:rsid w:val="00026EAB"/>
    <w:rsid w:val="0002710D"/>
    <w:rsid w:val="000271BB"/>
    <w:rsid w:val="0002771D"/>
    <w:rsid w:val="00027921"/>
    <w:rsid w:val="0002792C"/>
    <w:rsid w:val="00027B28"/>
    <w:rsid w:val="00027E2C"/>
    <w:rsid w:val="00030052"/>
    <w:rsid w:val="000302CD"/>
    <w:rsid w:val="00030377"/>
    <w:rsid w:val="00030588"/>
    <w:rsid w:val="00030982"/>
    <w:rsid w:val="00030B44"/>
    <w:rsid w:val="00030CE9"/>
    <w:rsid w:val="00031061"/>
    <w:rsid w:val="00031137"/>
    <w:rsid w:val="0003153C"/>
    <w:rsid w:val="000316AD"/>
    <w:rsid w:val="00031869"/>
    <w:rsid w:val="00031962"/>
    <w:rsid w:val="00031AB0"/>
    <w:rsid w:val="00031B05"/>
    <w:rsid w:val="00031CD1"/>
    <w:rsid w:val="00031D5E"/>
    <w:rsid w:val="00031F8B"/>
    <w:rsid w:val="00031FCB"/>
    <w:rsid w:val="00032016"/>
    <w:rsid w:val="00032180"/>
    <w:rsid w:val="00032204"/>
    <w:rsid w:val="00032431"/>
    <w:rsid w:val="00032475"/>
    <w:rsid w:val="000324E4"/>
    <w:rsid w:val="0003278D"/>
    <w:rsid w:val="0003282A"/>
    <w:rsid w:val="00032F04"/>
    <w:rsid w:val="0003385B"/>
    <w:rsid w:val="00033AD5"/>
    <w:rsid w:val="00033AFD"/>
    <w:rsid w:val="00033AFF"/>
    <w:rsid w:val="00033CA6"/>
    <w:rsid w:val="00034080"/>
    <w:rsid w:val="00034293"/>
    <w:rsid w:val="00034295"/>
    <w:rsid w:val="000342DD"/>
    <w:rsid w:val="0003443A"/>
    <w:rsid w:val="00034559"/>
    <w:rsid w:val="00034772"/>
    <w:rsid w:val="00034BBC"/>
    <w:rsid w:val="00034E4B"/>
    <w:rsid w:val="00035000"/>
    <w:rsid w:val="0003542A"/>
    <w:rsid w:val="000356DD"/>
    <w:rsid w:val="00035700"/>
    <w:rsid w:val="000358EF"/>
    <w:rsid w:val="0003592A"/>
    <w:rsid w:val="00035B31"/>
    <w:rsid w:val="00035DFA"/>
    <w:rsid w:val="00035E0D"/>
    <w:rsid w:val="00035F46"/>
    <w:rsid w:val="00036168"/>
    <w:rsid w:val="00036234"/>
    <w:rsid w:val="00036772"/>
    <w:rsid w:val="00036AD7"/>
    <w:rsid w:val="00036CD3"/>
    <w:rsid w:val="00036DC5"/>
    <w:rsid w:val="00036E96"/>
    <w:rsid w:val="00036F34"/>
    <w:rsid w:val="00036F87"/>
    <w:rsid w:val="0003724D"/>
    <w:rsid w:val="000377E7"/>
    <w:rsid w:val="00037977"/>
    <w:rsid w:val="00037A21"/>
    <w:rsid w:val="00037CE0"/>
    <w:rsid w:val="00037F66"/>
    <w:rsid w:val="000404F5"/>
    <w:rsid w:val="00040643"/>
    <w:rsid w:val="0004067D"/>
    <w:rsid w:val="00040A2B"/>
    <w:rsid w:val="00040A2D"/>
    <w:rsid w:val="00040A31"/>
    <w:rsid w:val="00040AD7"/>
    <w:rsid w:val="00040F97"/>
    <w:rsid w:val="000410C6"/>
    <w:rsid w:val="0004121D"/>
    <w:rsid w:val="00041306"/>
    <w:rsid w:val="000418A8"/>
    <w:rsid w:val="00041DC9"/>
    <w:rsid w:val="00041F68"/>
    <w:rsid w:val="0004266C"/>
    <w:rsid w:val="00042AEE"/>
    <w:rsid w:val="00043016"/>
    <w:rsid w:val="0004309C"/>
    <w:rsid w:val="000430FE"/>
    <w:rsid w:val="00043996"/>
    <w:rsid w:val="00043998"/>
    <w:rsid w:val="00043B09"/>
    <w:rsid w:val="00043E30"/>
    <w:rsid w:val="00043E39"/>
    <w:rsid w:val="00043EFE"/>
    <w:rsid w:val="00043F56"/>
    <w:rsid w:val="000440EB"/>
    <w:rsid w:val="00044149"/>
    <w:rsid w:val="000445BF"/>
    <w:rsid w:val="00044BA9"/>
    <w:rsid w:val="00044C2C"/>
    <w:rsid w:val="00044DD8"/>
    <w:rsid w:val="00044E68"/>
    <w:rsid w:val="0004517D"/>
    <w:rsid w:val="00045200"/>
    <w:rsid w:val="00045692"/>
    <w:rsid w:val="00045E35"/>
    <w:rsid w:val="00045FA9"/>
    <w:rsid w:val="0004604B"/>
    <w:rsid w:val="00046398"/>
    <w:rsid w:val="000466E6"/>
    <w:rsid w:val="00046BDB"/>
    <w:rsid w:val="00046CC5"/>
    <w:rsid w:val="00046E17"/>
    <w:rsid w:val="000470BC"/>
    <w:rsid w:val="000470C7"/>
    <w:rsid w:val="000471DA"/>
    <w:rsid w:val="0004732F"/>
    <w:rsid w:val="000473F2"/>
    <w:rsid w:val="00047469"/>
    <w:rsid w:val="000475B3"/>
    <w:rsid w:val="00047766"/>
    <w:rsid w:val="000477CE"/>
    <w:rsid w:val="00047928"/>
    <w:rsid w:val="00047B0F"/>
    <w:rsid w:val="00047C13"/>
    <w:rsid w:val="00047C35"/>
    <w:rsid w:val="00047CBC"/>
    <w:rsid w:val="00047E64"/>
    <w:rsid w:val="00047E7A"/>
    <w:rsid w:val="00047FA8"/>
    <w:rsid w:val="000501DB"/>
    <w:rsid w:val="0005026E"/>
    <w:rsid w:val="000502A2"/>
    <w:rsid w:val="00050352"/>
    <w:rsid w:val="0005068A"/>
    <w:rsid w:val="00050A82"/>
    <w:rsid w:val="00050EAC"/>
    <w:rsid w:val="00050F67"/>
    <w:rsid w:val="000511C2"/>
    <w:rsid w:val="000512FD"/>
    <w:rsid w:val="0005154C"/>
    <w:rsid w:val="000515D0"/>
    <w:rsid w:val="0005181E"/>
    <w:rsid w:val="00051A60"/>
    <w:rsid w:val="00051B15"/>
    <w:rsid w:val="00051D9B"/>
    <w:rsid w:val="00051DAB"/>
    <w:rsid w:val="00052140"/>
    <w:rsid w:val="000524E9"/>
    <w:rsid w:val="00052643"/>
    <w:rsid w:val="000526B6"/>
    <w:rsid w:val="0005274E"/>
    <w:rsid w:val="00052897"/>
    <w:rsid w:val="000528D6"/>
    <w:rsid w:val="00052DD8"/>
    <w:rsid w:val="00052E94"/>
    <w:rsid w:val="00052FD5"/>
    <w:rsid w:val="00052FEB"/>
    <w:rsid w:val="0005306B"/>
    <w:rsid w:val="000536F8"/>
    <w:rsid w:val="0005401D"/>
    <w:rsid w:val="000544EE"/>
    <w:rsid w:val="0005467E"/>
    <w:rsid w:val="000546CD"/>
    <w:rsid w:val="00054847"/>
    <w:rsid w:val="000548D4"/>
    <w:rsid w:val="000549CF"/>
    <w:rsid w:val="00054D1D"/>
    <w:rsid w:val="0005518D"/>
    <w:rsid w:val="000552FB"/>
    <w:rsid w:val="00055380"/>
    <w:rsid w:val="000553BA"/>
    <w:rsid w:val="0005555C"/>
    <w:rsid w:val="000555A0"/>
    <w:rsid w:val="000556C0"/>
    <w:rsid w:val="00055705"/>
    <w:rsid w:val="00055EF0"/>
    <w:rsid w:val="0005680F"/>
    <w:rsid w:val="00056880"/>
    <w:rsid w:val="00056DBC"/>
    <w:rsid w:val="00056FE8"/>
    <w:rsid w:val="0005709C"/>
    <w:rsid w:val="00057136"/>
    <w:rsid w:val="000572B1"/>
    <w:rsid w:val="000573CE"/>
    <w:rsid w:val="00057549"/>
    <w:rsid w:val="00057605"/>
    <w:rsid w:val="00057959"/>
    <w:rsid w:val="00057C29"/>
    <w:rsid w:val="00057C32"/>
    <w:rsid w:val="00057E6A"/>
    <w:rsid w:val="0006010B"/>
    <w:rsid w:val="00060299"/>
    <w:rsid w:val="000603D4"/>
    <w:rsid w:val="000604BF"/>
    <w:rsid w:val="00060527"/>
    <w:rsid w:val="00060919"/>
    <w:rsid w:val="000609C4"/>
    <w:rsid w:val="00060AFF"/>
    <w:rsid w:val="00060B3B"/>
    <w:rsid w:val="00060B8E"/>
    <w:rsid w:val="00060F50"/>
    <w:rsid w:val="00060FAA"/>
    <w:rsid w:val="00061202"/>
    <w:rsid w:val="0006161F"/>
    <w:rsid w:val="000619A1"/>
    <w:rsid w:val="00061D19"/>
    <w:rsid w:val="00061D85"/>
    <w:rsid w:val="000622CB"/>
    <w:rsid w:val="000623C3"/>
    <w:rsid w:val="0006244A"/>
    <w:rsid w:val="00062627"/>
    <w:rsid w:val="0006267B"/>
    <w:rsid w:val="00062703"/>
    <w:rsid w:val="000627C7"/>
    <w:rsid w:val="000628CD"/>
    <w:rsid w:val="0006295B"/>
    <w:rsid w:val="00062987"/>
    <w:rsid w:val="00062B22"/>
    <w:rsid w:val="00062EA9"/>
    <w:rsid w:val="00063127"/>
    <w:rsid w:val="0006316A"/>
    <w:rsid w:val="000633C0"/>
    <w:rsid w:val="00063606"/>
    <w:rsid w:val="000637C8"/>
    <w:rsid w:val="000642BC"/>
    <w:rsid w:val="00064324"/>
    <w:rsid w:val="0006434E"/>
    <w:rsid w:val="0006435F"/>
    <w:rsid w:val="00064919"/>
    <w:rsid w:val="0006491A"/>
    <w:rsid w:val="00064A27"/>
    <w:rsid w:val="00064A4F"/>
    <w:rsid w:val="00064C2B"/>
    <w:rsid w:val="0006548B"/>
    <w:rsid w:val="00065699"/>
    <w:rsid w:val="000657E8"/>
    <w:rsid w:val="000657EF"/>
    <w:rsid w:val="00065837"/>
    <w:rsid w:val="00065848"/>
    <w:rsid w:val="000658DF"/>
    <w:rsid w:val="00065914"/>
    <w:rsid w:val="00065B0F"/>
    <w:rsid w:val="000661ED"/>
    <w:rsid w:val="000662A1"/>
    <w:rsid w:val="0006651A"/>
    <w:rsid w:val="00066799"/>
    <w:rsid w:val="0006684E"/>
    <w:rsid w:val="00066B9B"/>
    <w:rsid w:val="00066BD5"/>
    <w:rsid w:val="00066C91"/>
    <w:rsid w:val="00066D02"/>
    <w:rsid w:val="00066D3B"/>
    <w:rsid w:val="00066DDB"/>
    <w:rsid w:val="00066E1F"/>
    <w:rsid w:val="00067050"/>
    <w:rsid w:val="000671B5"/>
    <w:rsid w:val="00067649"/>
    <w:rsid w:val="0006771C"/>
    <w:rsid w:val="00067807"/>
    <w:rsid w:val="00067AE9"/>
    <w:rsid w:val="00067B0B"/>
    <w:rsid w:val="00067E24"/>
    <w:rsid w:val="00067ED8"/>
    <w:rsid w:val="000700FE"/>
    <w:rsid w:val="00070380"/>
    <w:rsid w:val="0007049C"/>
    <w:rsid w:val="000707DF"/>
    <w:rsid w:val="00070BD1"/>
    <w:rsid w:val="00070C8D"/>
    <w:rsid w:val="00070CAC"/>
    <w:rsid w:val="00071273"/>
    <w:rsid w:val="00071417"/>
    <w:rsid w:val="00071518"/>
    <w:rsid w:val="000717D1"/>
    <w:rsid w:val="00071DA0"/>
    <w:rsid w:val="00072007"/>
    <w:rsid w:val="00072018"/>
    <w:rsid w:val="000721E0"/>
    <w:rsid w:val="0007228F"/>
    <w:rsid w:val="000722EC"/>
    <w:rsid w:val="00072347"/>
    <w:rsid w:val="000723C8"/>
    <w:rsid w:val="00072918"/>
    <w:rsid w:val="00072999"/>
    <w:rsid w:val="00072F55"/>
    <w:rsid w:val="000736B5"/>
    <w:rsid w:val="00073728"/>
    <w:rsid w:val="00073CC3"/>
    <w:rsid w:val="00073E72"/>
    <w:rsid w:val="000741E8"/>
    <w:rsid w:val="000743A4"/>
    <w:rsid w:val="00074538"/>
    <w:rsid w:val="0007467B"/>
    <w:rsid w:val="00074C32"/>
    <w:rsid w:val="000751A0"/>
    <w:rsid w:val="00075210"/>
    <w:rsid w:val="0007539A"/>
    <w:rsid w:val="000753A4"/>
    <w:rsid w:val="00075408"/>
    <w:rsid w:val="00075588"/>
    <w:rsid w:val="000757BA"/>
    <w:rsid w:val="0007586F"/>
    <w:rsid w:val="00075B62"/>
    <w:rsid w:val="00075DA4"/>
    <w:rsid w:val="00075EB6"/>
    <w:rsid w:val="00075F3F"/>
    <w:rsid w:val="00075FA5"/>
    <w:rsid w:val="0007603C"/>
    <w:rsid w:val="00076083"/>
    <w:rsid w:val="000762A3"/>
    <w:rsid w:val="00076364"/>
    <w:rsid w:val="00076389"/>
    <w:rsid w:val="00076448"/>
    <w:rsid w:val="0007658A"/>
    <w:rsid w:val="00076801"/>
    <w:rsid w:val="00076C34"/>
    <w:rsid w:val="00076FF9"/>
    <w:rsid w:val="0007713F"/>
    <w:rsid w:val="0007737F"/>
    <w:rsid w:val="00077965"/>
    <w:rsid w:val="00077C53"/>
    <w:rsid w:val="00077DBF"/>
    <w:rsid w:val="000801E4"/>
    <w:rsid w:val="000803F7"/>
    <w:rsid w:val="000803FA"/>
    <w:rsid w:val="00080778"/>
    <w:rsid w:val="00081002"/>
    <w:rsid w:val="000811D1"/>
    <w:rsid w:val="000811E3"/>
    <w:rsid w:val="00081231"/>
    <w:rsid w:val="00081236"/>
    <w:rsid w:val="0008128E"/>
    <w:rsid w:val="0008159B"/>
    <w:rsid w:val="0008181D"/>
    <w:rsid w:val="000818E9"/>
    <w:rsid w:val="000818EF"/>
    <w:rsid w:val="000819F8"/>
    <w:rsid w:val="00081A4F"/>
    <w:rsid w:val="00081DCB"/>
    <w:rsid w:val="0008228E"/>
    <w:rsid w:val="000824A6"/>
    <w:rsid w:val="0008256C"/>
    <w:rsid w:val="0008260C"/>
    <w:rsid w:val="000829C9"/>
    <w:rsid w:val="00082DAA"/>
    <w:rsid w:val="00082DC9"/>
    <w:rsid w:val="00083146"/>
    <w:rsid w:val="00083568"/>
    <w:rsid w:val="0008367B"/>
    <w:rsid w:val="00083F65"/>
    <w:rsid w:val="00084033"/>
    <w:rsid w:val="00084171"/>
    <w:rsid w:val="000846EB"/>
    <w:rsid w:val="000847C0"/>
    <w:rsid w:val="000848C0"/>
    <w:rsid w:val="00084ADD"/>
    <w:rsid w:val="00084AE5"/>
    <w:rsid w:val="00084B91"/>
    <w:rsid w:val="00084B95"/>
    <w:rsid w:val="00084C8E"/>
    <w:rsid w:val="00084D50"/>
    <w:rsid w:val="00084F84"/>
    <w:rsid w:val="000850EA"/>
    <w:rsid w:val="000851E9"/>
    <w:rsid w:val="0008524F"/>
    <w:rsid w:val="00085621"/>
    <w:rsid w:val="00085829"/>
    <w:rsid w:val="00085870"/>
    <w:rsid w:val="00085B4E"/>
    <w:rsid w:val="00085B54"/>
    <w:rsid w:val="00085BA9"/>
    <w:rsid w:val="00085BF2"/>
    <w:rsid w:val="00085C45"/>
    <w:rsid w:val="0008602E"/>
    <w:rsid w:val="0008639D"/>
    <w:rsid w:val="000863DE"/>
    <w:rsid w:val="00086440"/>
    <w:rsid w:val="00086821"/>
    <w:rsid w:val="00086A54"/>
    <w:rsid w:val="00086B31"/>
    <w:rsid w:val="00086F3C"/>
    <w:rsid w:val="00086FF5"/>
    <w:rsid w:val="00087034"/>
    <w:rsid w:val="0008714F"/>
    <w:rsid w:val="0008724D"/>
    <w:rsid w:val="000872F5"/>
    <w:rsid w:val="000874A0"/>
    <w:rsid w:val="00087805"/>
    <w:rsid w:val="0008785C"/>
    <w:rsid w:val="000878BF"/>
    <w:rsid w:val="00087906"/>
    <w:rsid w:val="00087A9B"/>
    <w:rsid w:val="00087BD4"/>
    <w:rsid w:val="00087C15"/>
    <w:rsid w:val="00087FEC"/>
    <w:rsid w:val="000900DF"/>
    <w:rsid w:val="00090295"/>
    <w:rsid w:val="00090338"/>
    <w:rsid w:val="00090720"/>
    <w:rsid w:val="00090757"/>
    <w:rsid w:val="000909B4"/>
    <w:rsid w:val="0009100C"/>
    <w:rsid w:val="000911D3"/>
    <w:rsid w:val="0009193C"/>
    <w:rsid w:val="00091983"/>
    <w:rsid w:val="0009198C"/>
    <w:rsid w:val="000919D8"/>
    <w:rsid w:val="00091A45"/>
    <w:rsid w:val="00091B9F"/>
    <w:rsid w:val="00091F30"/>
    <w:rsid w:val="00092183"/>
    <w:rsid w:val="000923C4"/>
    <w:rsid w:val="00092434"/>
    <w:rsid w:val="00092946"/>
    <w:rsid w:val="000929DA"/>
    <w:rsid w:val="00092CB3"/>
    <w:rsid w:val="00092F10"/>
    <w:rsid w:val="000932F3"/>
    <w:rsid w:val="00093801"/>
    <w:rsid w:val="000939F7"/>
    <w:rsid w:val="00093A8F"/>
    <w:rsid w:val="00093BE0"/>
    <w:rsid w:val="00094366"/>
    <w:rsid w:val="00094510"/>
    <w:rsid w:val="00094783"/>
    <w:rsid w:val="00094905"/>
    <w:rsid w:val="00094BC5"/>
    <w:rsid w:val="00094C29"/>
    <w:rsid w:val="00094DE6"/>
    <w:rsid w:val="00094F19"/>
    <w:rsid w:val="00094F79"/>
    <w:rsid w:val="0009560A"/>
    <w:rsid w:val="00095631"/>
    <w:rsid w:val="0009586F"/>
    <w:rsid w:val="000959AC"/>
    <w:rsid w:val="00095D14"/>
    <w:rsid w:val="00095DBA"/>
    <w:rsid w:val="00095FDA"/>
    <w:rsid w:val="00096034"/>
    <w:rsid w:val="000963ED"/>
    <w:rsid w:val="000969B8"/>
    <w:rsid w:val="000969BF"/>
    <w:rsid w:val="00096C28"/>
    <w:rsid w:val="00096E8E"/>
    <w:rsid w:val="00096EE9"/>
    <w:rsid w:val="00096F91"/>
    <w:rsid w:val="00097116"/>
    <w:rsid w:val="000971F2"/>
    <w:rsid w:val="00097333"/>
    <w:rsid w:val="000976B9"/>
    <w:rsid w:val="0009792C"/>
    <w:rsid w:val="00097CA7"/>
    <w:rsid w:val="00097CAE"/>
    <w:rsid w:val="00097D5D"/>
    <w:rsid w:val="00097E6E"/>
    <w:rsid w:val="000A04F8"/>
    <w:rsid w:val="000A07A7"/>
    <w:rsid w:val="000A0A92"/>
    <w:rsid w:val="000A0C2A"/>
    <w:rsid w:val="000A0DFB"/>
    <w:rsid w:val="000A0F61"/>
    <w:rsid w:val="000A116F"/>
    <w:rsid w:val="000A119D"/>
    <w:rsid w:val="000A11B8"/>
    <w:rsid w:val="000A128A"/>
    <w:rsid w:val="000A1304"/>
    <w:rsid w:val="000A1402"/>
    <w:rsid w:val="000A1550"/>
    <w:rsid w:val="000A15E7"/>
    <w:rsid w:val="000A181A"/>
    <w:rsid w:val="000A1956"/>
    <w:rsid w:val="000A1B60"/>
    <w:rsid w:val="000A1BF9"/>
    <w:rsid w:val="000A2683"/>
    <w:rsid w:val="000A2711"/>
    <w:rsid w:val="000A2965"/>
    <w:rsid w:val="000A2A7B"/>
    <w:rsid w:val="000A2B22"/>
    <w:rsid w:val="000A2ECE"/>
    <w:rsid w:val="000A31E0"/>
    <w:rsid w:val="000A322B"/>
    <w:rsid w:val="000A3429"/>
    <w:rsid w:val="000A34B3"/>
    <w:rsid w:val="000A392B"/>
    <w:rsid w:val="000A3A77"/>
    <w:rsid w:val="000A3AC4"/>
    <w:rsid w:val="000A3B2D"/>
    <w:rsid w:val="000A3E9A"/>
    <w:rsid w:val="000A417B"/>
    <w:rsid w:val="000A4600"/>
    <w:rsid w:val="000A4840"/>
    <w:rsid w:val="000A4955"/>
    <w:rsid w:val="000A49AA"/>
    <w:rsid w:val="000A4A72"/>
    <w:rsid w:val="000A4B56"/>
    <w:rsid w:val="000A4C01"/>
    <w:rsid w:val="000A4E35"/>
    <w:rsid w:val="000A4EDB"/>
    <w:rsid w:val="000A4EFF"/>
    <w:rsid w:val="000A5176"/>
    <w:rsid w:val="000A5287"/>
    <w:rsid w:val="000A552C"/>
    <w:rsid w:val="000A55E8"/>
    <w:rsid w:val="000A583F"/>
    <w:rsid w:val="000A586B"/>
    <w:rsid w:val="000A5C58"/>
    <w:rsid w:val="000A5F9C"/>
    <w:rsid w:val="000A6088"/>
    <w:rsid w:val="000A619B"/>
    <w:rsid w:val="000A645E"/>
    <w:rsid w:val="000A665F"/>
    <w:rsid w:val="000A6905"/>
    <w:rsid w:val="000A691C"/>
    <w:rsid w:val="000A6ADD"/>
    <w:rsid w:val="000A6C69"/>
    <w:rsid w:val="000A6C8C"/>
    <w:rsid w:val="000A6E2C"/>
    <w:rsid w:val="000A6EF0"/>
    <w:rsid w:val="000A6F75"/>
    <w:rsid w:val="000A70B1"/>
    <w:rsid w:val="000A7293"/>
    <w:rsid w:val="000A740A"/>
    <w:rsid w:val="000A745B"/>
    <w:rsid w:val="000A74B3"/>
    <w:rsid w:val="000A75E9"/>
    <w:rsid w:val="000A76D3"/>
    <w:rsid w:val="000A77FC"/>
    <w:rsid w:val="000A7866"/>
    <w:rsid w:val="000A7FD0"/>
    <w:rsid w:val="000B0015"/>
    <w:rsid w:val="000B0267"/>
    <w:rsid w:val="000B0285"/>
    <w:rsid w:val="000B052A"/>
    <w:rsid w:val="000B0533"/>
    <w:rsid w:val="000B057A"/>
    <w:rsid w:val="000B06AD"/>
    <w:rsid w:val="000B07B3"/>
    <w:rsid w:val="000B085B"/>
    <w:rsid w:val="000B0BF6"/>
    <w:rsid w:val="000B10FB"/>
    <w:rsid w:val="000B111C"/>
    <w:rsid w:val="000B136C"/>
    <w:rsid w:val="000B16B2"/>
    <w:rsid w:val="000B1B8C"/>
    <w:rsid w:val="000B1CBA"/>
    <w:rsid w:val="000B1D03"/>
    <w:rsid w:val="000B1FBE"/>
    <w:rsid w:val="000B20E4"/>
    <w:rsid w:val="000B244E"/>
    <w:rsid w:val="000B2602"/>
    <w:rsid w:val="000B2687"/>
    <w:rsid w:val="000B293A"/>
    <w:rsid w:val="000B29EA"/>
    <w:rsid w:val="000B2D77"/>
    <w:rsid w:val="000B3169"/>
    <w:rsid w:val="000B344C"/>
    <w:rsid w:val="000B357C"/>
    <w:rsid w:val="000B385D"/>
    <w:rsid w:val="000B3982"/>
    <w:rsid w:val="000B3FC4"/>
    <w:rsid w:val="000B3FD7"/>
    <w:rsid w:val="000B401C"/>
    <w:rsid w:val="000B4184"/>
    <w:rsid w:val="000B423A"/>
    <w:rsid w:val="000B4316"/>
    <w:rsid w:val="000B4496"/>
    <w:rsid w:val="000B458F"/>
    <w:rsid w:val="000B491C"/>
    <w:rsid w:val="000B4A79"/>
    <w:rsid w:val="000B4E60"/>
    <w:rsid w:val="000B4F59"/>
    <w:rsid w:val="000B51AD"/>
    <w:rsid w:val="000B52CB"/>
    <w:rsid w:val="000B55A8"/>
    <w:rsid w:val="000B5610"/>
    <w:rsid w:val="000B5992"/>
    <w:rsid w:val="000B5A07"/>
    <w:rsid w:val="000B5B69"/>
    <w:rsid w:val="000B5E93"/>
    <w:rsid w:val="000B5F94"/>
    <w:rsid w:val="000B60B5"/>
    <w:rsid w:val="000B63B4"/>
    <w:rsid w:val="000B64ED"/>
    <w:rsid w:val="000B6521"/>
    <w:rsid w:val="000B6543"/>
    <w:rsid w:val="000B661D"/>
    <w:rsid w:val="000B6B0D"/>
    <w:rsid w:val="000B7163"/>
    <w:rsid w:val="000B74A8"/>
    <w:rsid w:val="000B75CC"/>
    <w:rsid w:val="000B75CE"/>
    <w:rsid w:val="000B75D3"/>
    <w:rsid w:val="000B75E4"/>
    <w:rsid w:val="000B7B97"/>
    <w:rsid w:val="000B7F74"/>
    <w:rsid w:val="000B7F9B"/>
    <w:rsid w:val="000B7FC9"/>
    <w:rsid w:val="000C0102"/>
    <w:rsid w:val="000C02C0"/>
    <w:rsid w:val="000C0360"/>
    <w:rsid w:val="000C0804"/>
    <w:rsid w:val="000C0897"/>
    <w:rsid w:val="000C0B06"/>
    <w:rsid w:val="000C0B71"/>
    <w:rsid w:val="000C0B87"/>
    <w:rsid w:val="000C0E7F"/>
    <w:rsid w:val="000C17D0"/>
    <w:rsid w:val="000C17F8"/>
    <w:rsid w:val="000C19C1"/>
    <w:rsid w:val="000C1F1C"/>
    <w:rsid w:val="000C1F44"/>
    <w:rsid w:val="000C1F95"/>
    <w:rsid w:val="000C21D1"/>
    <w:rsid w:val="000C2402"/>
    <w:rsid w:val="000C24AF"/>
    <w:rsid w:val="000C2834"/>
    <w:rsid w:val="000C2870"/>
    <w:rsid w:val="000C2B34"/>
    <w:rsid w:val="000C2D02"/>
    <w:rsid w:val="000C3100"/>
    <w:rsid w:val="000C333F"/>
    <w:rsid w:val="000C344D"/>
    <w:rsid w:val="000C35C8"/>
    <w:rsid w:val="000C36C6"/>
    <w:rsid w:val="000C3761"/>
    <w:rsid w:val="000C3AC3"/>
    <w:rsid w:val="000C3D4A"/>
    <w:rsid w:val="000C3FDC"/>
    <w:rsid w:val="000C41FB"/>
    <w:rsid w:val="000C448A"/>
    <w:rsid w:val="000C47A3"/>
    <w:rsid w:val="000C47EE"/>
    <w:rsid w:val="000C48DD"/>
    <w:rsid w:val="000C48F8"/>
    <w:rsid w:val="000C49E4"/>
    <w:rsid w:val="000C4BAA"/>
    <w:rsid w:val="000C4DAC"/>
    <w:rsid w:val="000C5228"/>
    <w:rsid w:val="000C5421"/>
    <w:rsid w:val="000C56A9"/>
    <w:rsid w:val="000C5842"/>
    <w:rsid w:val="000C586F"/>
    <w:rsid w:val="000C5B2A"/>
    <w:rsid w:val="000C5C45"/>
    <w:rsid w:val="000C5E0C"/>
    <w:rsid w:val="000C60F1"/>
    <w:rsid w:val="000C65CB"/>
    <w:rsid w:val="000C6712"/>
    <w:rsid w:val="000C6801"/>
    <w:rsid w:val="000C6A24"/>
    <w:rsid w:val="000C6F79"/>
    <w:rsid w:val="000C7035"/>
    <w:rsid w:val="000C70CA"/>
    <w:rsid w:val="000C7775"/>
    <w:rsid w:val="000C78A1"/>
    <w:rsid w:val="000C78C8"/>
    <w:rsid w:val="000C7A45"/>
    <w:rsid w:val="000C7C60"/>
    <w:rsid w:val="000C7D4D"/>
    <w:rsid w:val="000C7D81"/>
    <w:rsid w:val="000C7ED6"/>
    <w:rsid w:val="000C7EE9"/>
    <w:rsid w:val="000C7F8B"/>
    <w:rsid w:val="000D0088"/>
    <w:rsid w:val="000D0112"/>
    <w:rsid w:val="000D0121"/>
    <w:rsid w:val="000D04FF"/>
    <w:rsid w:val="000D0A23"/>
    <w:rsid w:val="000D0F64"/>
    <w:rsid w:val="000D12D1"/>
    <w:rsid w:val="000D130E"/>
    <w:rsid w:val="000D1519"/>
    <w:rsid w:val="000D1642"/>
    <w:rsid w:val="000D1649"/>
    <w:rsid w:val="000D1854"/>
    <w:rsid w:val="000D191A"/>
    <w:rsid w:val="000D1DF7"/>
    <w:rsid w:val="000D225C"/>
    <w:rsid w:val="000D2A1A"/>
    <w:rsid w:val="000D2A86"/>
    <w:rsid w:val="000D2AE1"/>
    <w:rsid w:val="000D2C76"/>
    <w:rsid w:val="000D2CCB"/>
    <w:rsid w:val="000D2E2A"/>
    <w:rsid w:val="000D2F19"/>
    <w:rsid w:val="000D2F25"/>
    <w:rsid w:val="000D306C"/>
    <w:rsid w:val="000D30C0"/>
    <w:rsid w:val="000D3359"/>
    <w:rsid w:val="000D33E9"/>
    <w:rsid w:val="000D3424"/>
    <w:rsid w:val="000D3730"/>
    <w:rsid w:val="000D376E"/>
    <w:rsid w:val="000D37F9"/>
    <w:rsid w:val="000D384E"/>
    <w:rsid w:val="000D38CF"/>
    <w:rsid w:val="000D3B2E"/>
    <w:rsid w:val="000D3C92"/>
    <w:rsid w:val="000D3E45"/>
    <w:rsid w:val="000D3EB1"/>
    <w:rsid w:val="000D3EFB"/>
    <w:rsid w:val="000D444B"/>
    <w:rsid w:val="000D4AE9"/>
    <w:rsid w:val="000D4B52"/>
    <w:rsid w:val="000D4E80"/>
    <w:rsid w:val="000D4EBE"/>
    <w:rsid w:val="000D531B"/>
    <w:rsid w:val="000D5320"/>
    <w:rsid w:val="000D5736"/>
    <w:rsid w:val="000D59DF"/>
    <w:rsid w:val="000D5A29"/>
    <w:rsid w:val="000D5A5E"/>
    <w:rsid w:val="000D5C5D"/>
    <w:rsid w:val="000D5C6C"/>
    <w:rsid w:val="000D5CF2"/>
    <w:rsid w:val="000D5D1D"/>
    <w:rsid w:val="000D5EB6"/>
    <w:rsid w:val="000D601E"/>
    <w:rsid w:val="000D608E"/>
    <w:rsid w:val="000D6529"/>
    <w:rsid w:val="000D6647"/>
    <w:rsid w:val="000D6904"/>
    <w:rsid w:val="000D69CC"/>
    <w:rsid w:val="000D6AFC"/>
    <w:rsid w:val="000D6C7F"/>
    <w:rsid w:val="000D77FD"/>
    <w:rsid w:val="000D7AF9"/>
    <w:rsid w:val="000D7BF4"/>
    <w:rsid w:val="000D7D60"/>
    <w:rsid w:val="000D7E6E"/>
    <w:rsid w:val="000E0585"/>
    <w:rsid w:val="000E05A0"/>
    <w:rsid w:val="000E0765"/>
    <w:rsid w:val="000E0770"/>
    <w:rsid w:val="000E0C33"/>
    <w:rsid w:val="000E0EAC"/>
    <w:rsid w:val="000E11F9"/>
    <w:rsid w:val="000E157A"/>
    <w:rsid w:val="000E15FE"/>
    <w:rsid w:val="000E16B1"/>
    <w:rsid w:val="000E16E5"/>
    <w:rsid w:val="000E1727"/>
    <w:rsid w:val="000E1950"/>
    <w:rsid w:val="000E19FD"/>
    <w:rsid w:val="000E1AA4"/>
    <w:rsid w:val="000E1AAA"/>
    <w:rsid w:val="000E1B86"/>
    <w:rsid w:val="000E1BEB"/>
    <w:rsid w:val="000E1CBC"/>
    <w:rsid w:val="000E1EA0"/>
    <w:rsid w:val="000E1EFF"/>
    <w:rsid w:val="000E1F12"/>
    <w:rsid w:val="000E2024"/>
    <w:rsid w:val="000E2127"/>
    <w:rsid w:val="000E22BE"/>
    <w:rsid w:val="000E2376"/>
    <w:rsid w:val="000E26AD"/>
    <w:rsid w:val="000E2738"/>
    <w:rsid w:val="000E2790"/>
    <w:rsid w:val="000E289F"/>
    <w:rsid w:val="000E29DA"/>
    <w:rsid w:val="000E2B96"/>
    <w:rsid w:val="000E2BF3"/>
    <w:rsid w:val="000E2C4F"/>
    <w:rsid w:val="000E2EA2"/>
    <w:rsid w:val="000E33F5"/>
    <w:rsid w:val="000E34C3"/>
    <w:rsid w:val="000E3650"/>
    <w:rsid w:val="000E3679"/>
    <w:rsid w:val="000E36B9"/>
    <w:rsid w:val="000E3711"/>
    <w:rsid w:val="000E39A8"/>
    <w:rsid w:val="000E3CC0"/>
    <w:rsid w:val="000E4331"/>
    <w:rsid w:val="000E44B4"/>
    <w:rsid w:val="000E47D7"/>
    <w:rsid w:val="000E47F4"/>
    <w:rsid w:val="000E4BD0"/>
    <w:rsid w:val="000E4CC5"/>
    <w:rsid w:val="000E4F63"/>
    <w:rsid w:val="000E5221"/>
    <w:rsid w:val="000E522E"/>
    <w:rsid w:val="000E524C"/>
    <w:rsid w:val="000E5360"/>
    <w:rsid w:val="000E56FF"/>
    <w:rsid w:val="000E571D"/>
    <w:rsid w:val="000E5861"/>
    <w:rsid w:val="000E5934"/>
    <w:rsid w:val="000E5981"/>
    <w:rsid w:val="000E5A13"/>
    <w:rsid w:val="000E5C27"/>
    <w:rsid w:val="000E5DC3"/>
    <w:rsid w:val="000E62DD"/>
    <w:rsid w:val="000E639C"/>
    <w:rsid w:val="000E66C8"/>
    <w:rsid w:val="000E6B10"/>
    <w:rsid w:val="000E7045"/>
    <w:rsid w:val="000E7113"/>
    <w:rsid w:val="000E7864"/>
    <w:rsid w:val="000E79BA"/>
    <w:rsid w:val="000E79E4"/>
    <w:rsid w:val="000E7AAA"/>
    <w:rsid w:val="000E7F96"/>
    <w:rsid w:val="000F0200"/>
    <w:rsid w:val="000F031A"/>
    <w:rsid w:val="000F0733"/>
    <w:rsid w:val="000F07AD"/>
    <w:rsid w:val="000F0800"/>
    <w:rsid w:val="000F0B2D"/>
    <w:rsid w:val="000F0C6A"/>
    <w:rsid w:val="000F0D40"/>
    <w:rsid w:val="000F12A4"/>
    <w:rsid w:val="000F1358"/>
    <w:rsid w:val="000F14C8"/>
    <w:rsid w:val="000F16F3"/>
    <w:rsid w:val="000F17C8"/>
    <w:rsid w:val="000F1E1E"/>
    <w:rsid w:val="000F24FD"/>
    <w:rsid w:val="000F25C2"/>
    <w:rsid w:val="000F2739"/>
    <w:rsid w:val="000F2AAA"/>
    <w:rsid w:val="000F2C75"/>
    <w:rsid w:val="000F2CE0"/>
    <w:rsid w:val="000F2D4F"/>
    <w:rsid w:val="000F2D8B"/>
    <w:rsid w:val="000F2E77"/>
    <w:rsid w:val="000F3254"/>
    <w:rsid w:val="000F3708"/>
    <w:rsid w:val="000F374F"/>
    <w:rsid w:val="000F3D3A"/>
    <w:rsid w:val="000F3DE6"/>
    <w:rsid w:val="000F3FA7"/>
    <w:rsid w:val="000F4294"/>
    <w:rsid w:val="000F450E"/>
    <w:rsid w:val="000F45E7"/>
    <w:rsid w:val="000F4913"/>
    <w:rsid w:val="000F4AC5"/>
    <w:rsid w:val="000F5062"/>
    <w:rsid w:val="000F50D0"/>
    <w:rsid w:val="000F53CA"/>
    <w:rsid w:val="000F55C3"/>
    <w:rsid w:val="000F5703"/>
    <w:rsid w:val="000F5710"/>
    <w:rsid w:val="000F57CD"/>
    <w:rsid w:val="000F581F"/>
    <w:rsid w:val="000F59AC"/>
    <w:rsid w:val="000F5F6A"/>
    <w:rsid w:val="000F6199"/>
    <w:rsid w:val="000F664B"/>
    <w:rsid w:val="000F671C"/>
    <w:rsid w:val="000F6804"/>
    <w:rsid w:val="000F6962"/>
    <w:rsid w:val="000F6E59"/>
    <w:rsid w:val="000F6F94"/>
    <w:rsid w:val="000F7221"/>
    <w:rsid w:val="000F75D6"/>
    <w:rsid w:val="000F7630"/>
    <w:rsid w:val="000F7654"/>
    <w:rsid w:val="000F7699"/>
    <w:rsid w:val="000F782C"/>
    <w:rsid w:val="000F78C0"/>
    <w:rsid w:val="000F7914"/>
    <w:rsid w:val="000F7FDB"/>
    <w:rsid w:val="00100589"/>
    <w:rsid w:val="001006C1"/>
    <w:rsid w:val="001007CB"/>
    <w:rsid w:val="0010081C"/>
    <w:rsid w:val="00100907"/>
    <w:rsid w:val="0010090F"/>
    <w:rsid w:val="00100B7E"/>
    <w:rsid w:val="00100BD1"/>
    <w:rsid w:val="00100D6B"/>
    <w:rsid w:val="00100F15"/>
    <w:rsid w:val="00101385"/>
    <w:rsid w:val="0010184E"/>
    <w:rsid w:val="00101A7A"/>
    <w:rsid w:val="00101BFA"/>
    <w:rsid w:val="00101E84"/>
    <w:rsid w:val="00101E85"/>
    <w:rsid w:val="00102078"/>
    <w:rsid w:val="001021E6"/>
    <w:rsid w:val="001024AF"/>
    <w:rsid w:val="00102597"/>
    <w:rsid w:val="001026CC"/>
    <w:rsid w:val="001027EB"/>
    <w:rsid w:val="00102869"/>
    <w:rsid w:val="00102903"/>
    <w:rsid w:val="00102CD5"/>
    <w:rsid w:val="0010318F"/>
    <w:rsid w:val="0010345A"/>
    <w:rsid w:val="001036CC"/>
    <w:rsid w:val="00103BAD"/>
    <w:rsid w:val="00103CCF"/>
    <w:rsid w:val="00103F66"/>
    <w:rsid w:val="00103F76"/>
    <w:rsid w:val="00104196"/>
    <w:rsid w:val="001041BE"/>
    <w:rsid w:val="001041F8"/>
    <w:rsid w:val="001042B8"/>
    <w:rsid w:val="001043C4"/>
    <w:rsid w:val="001044F4"/>
    <w:rsid w:val="0010454E"/>
    <w:rsid w:val="001045CA"/>
    <w:rsid w:val="00104726"/>
    <w:rsid w:val="0010490C"/>
    <w:rsid w:val="00104AA7"/>
    <w:rsid w:val="00104BB5"/>
    <w:rsid w:val="00104D21"/>
    <w:rsid w:val="0010512E"/>
    <w:rsid w:val="0010550E"/>
    <w:rsid w:val="00105623"/>
    <w:rsid w:val="00105690"/>
    <w:rsid w:val="0010576E"/>
    <w:rsid w:val="00105938"/>
    <w:rsid w:val="00105D16"/>
    <w:rsid w:val="00105FB9"/>
    <w:rsid w:val="00106C31"/>
    <w:rsid w:val="00106EB2"/>
    <w:rsid w:val="00107912"/>
    <w:rsid w:val="00107BAD"/>
    <w:rsid w:val="00107E27"/>
    <w:rsid w:val="00107FA6"/>
    <w:rsid w:val="00110423"/>
    <w:rsid w:val="0011075F"/>
    <w:rsid w:val="001109EF"/>
    <w:rsid w:val="00110B83"/>
    <w:rsid w:val="00110DB2"/>
    <w:rsid w:val="00110FA3"/>
    <w:rsid w:val="00111049"/>
    <w:rsid w:val="00111102"/>
    <w:rsid w:val="001111CB"/>
    <w:rsid w:val="00111352"/>
    <w:rsid w:val="00111644"/>
    <w:rsid w:val="00111DA6"/>
    <w:rsid w:val="00111EEE"/>
    <w:rsid w:val="001121FE"/>
    <w:rsid w:val="0011227E"/>
    <w:rsid w:val="001122A9"/>
    <w:rsid w:val="00112421"/>
    <w:rsid w:val="0011259F"/>
    <w:rsid w:val="00112699"/>
    <w:rsid w:val="001129C3"/>
    <w:rsid w:val="00112B20"/>
    <w:rsid w:val="00112B27"/>
    <w:rsid w:val="00112EA3"/>
    <w:rsid w:val="00113056"/>
    <w:rsid w:val="001133C5"/>
    <w:rsid w:val="00113457"/>
    <w:rsid w:val="00113566"/>
    <w:rsid w:val="001137A0"/>
    <w:rsid w:val="00113A86"/>
    <w:rsid w:val="00113C7E"/>
    <w:rsid w:val="00113D05"/>
    <w:rsid w:val="001142AA"/>
    <w:rsid w:val="001143A9"/>
    <w:rsid w:val="001154B5"/>
    <w:rsid w:val="001157D7"/>
    <w:rsid w:val="00115B05"/>
    <w:rsid w:val="00115BAE"/>
    <w:rsid w:val="00115BE1"/>
    <w:rsid w:val="00115D60"/>
    <w:rsid w:val="0011600D"/>
    <w:rsid w:val="00116094"/>
    <w:rsid w:val="001160D0"/>
    <w:rsid w:val="001165C9"/>
    <w:rsid w:val="0011677A"/>
    <w:rsid w:val="00116833"/>
    <w:rsid w:val="00116877"/>
    <w:rsid w:val="00116A73"/>
    <w:rsid w:val="00116AA4"/>
    <w:rsid w:val="00116C20"/>
    <w:rsid w:val="001170D1"/>
    <w:rsid w:val="00117295"/>
    <w:rsid w:val="001173C0"/>
    <w:rsid w:val="001177AC"/>
    <w:rsid w:val="0011798A"/>
    <w:rsid w:val="00117D26"/>
    <w:rsid w:val="00117E5D"/>
    <w:rsid w:val="00117FC2"/>
    <w:rsid w:val="00120026"/>
    <w:rsid w:val="001201B8"/>
    <w:rsid w:val="00120771"/>
    <w:rsid w:val="001208F6"/>
    <w:rsid w:val="00120B5A"/>
    <w:rsid w:val="00120C23"/>
    <w:rsid w:val="00120CBB"/>
    <w:rsid w:val="00121000"/>
    <w:rsid w:val="001212B7"/>
    <w:rsid w:val="001213D9"/>
    <w:rsid w:val="00121512"/>
    <w:rsid w:val="0012199B"/>
    <w:rsid w:val="00121D9B"/>
    <w:rsid w:val="001220A7"/>
    <w:rsid w:val="001221FC"/>
    <w:rsid w:val="00122471"/>
    <w:rsid w:val="001224B3"/>
    <w:rsid w:val="00122585"/>
    <w:rsid w:val="0012267F"/>
    <w:rsid w:val="00122EAA"/>
    <w:rsid w:val="001231D1"/>
    <w:rsid w:val="001232EF"/>
    <w:rsid w:val="00123542"/>
    <w:rsid w:val="001235B6"/>
    <w:rsid w:val="001238A1"/>
    <w:rsid w:val="001238DF"/>
    <w:rsid w:val="00123B9F"/>
    <w:rsid w:val="00123BCD"/>
    <w:rsid w:val="00123C42"/>
    <w:rsid w:val="00123D5D"/>
    <w:rsid w:val="00123E2F"/>
    <w:rsid w:val="00124009"/>
    <w:rsid w:val="001240CF"/>
    <w:rsid w:val="001243F2"/>
    <w:rsid w:val="001246EB"/>
    <w:rsid w:val="0012473C"/>
    <w:rsid w:val="001248BF"/>
    <w:rsid w:val="00124A92"/>
    <w:rsid w:val="00124C8F"/>
    <w:rsid w:val="00124EAE"/>
    <w:rsid w:val="001250F2"/>
    <w:rsid w:val="0012562A"/>
    <w:rsid w:val="001258B6"/>
    <w:rsid w:val="00125A3B"/>
    <w:rsid w:val="00126365"/>
    <w:rsid w:val="001263B4"/>
    <w:rsid w:val="001263D7"/>
    <w:rsid w:val="00126524"/>
    <w:rsid w:val="00126560"/>
    <w:rsid w:val="001265C0"/>
    <w:rsid w:val="00126762"/>
    <w:rsid w:val="00126EDB"/>
    <w:rsid w:val="0012740D"/>
    <w:rsid w:val="0012785C"/>
    <w:rsid w:val="00127A36"/>
    <w:rsid w:val="00127CB4"/>
    <w:rsid w:val="00127CC3"/>
    <w:rsid w:val="00127CD0"/>
    <w:rsid w:val="00127D1F"/>
    <w:rsid w:val="00127F2D"/>
    <w:rsid w:val="00127F72"/>
    <w:rsid w:val="0013006F"/>
    <w:rsid w:val="00130136"/>
    <w:rsid w:val="0013018B"/>
    <w:rsid w:val="00130318"/>
    <w:rsid w:val="00130378"/>
    <w:rsid w:val="0013045E"/>
    <w:rsid w:val="0013055D"/>
    <w:rsid w:val="00130607"/>
    <w:rsid w:val="001306FE"/>
    <w:rsid w:val="00130AB5"/>
    <w:rsid w:val="00130DDC"/>
    <w:rsid w:val="00130F14"/>
    <w:rsid w:val="0013151B"/>
    <w:rsid w:val="001316CB"/>
    <w:rsid w:val="001317BE"/>
    <w:rsid w:val="00131902"/>
    <w:rsid w:val="001319CA"/>
    <w:rsid w:val="00131D89"/>
    <w:rsid w:val="00131DBC"/>
    <w:rsid w:val="00131DBD"/>
    <w:rsid w:val="00131FEF"/>
    <w:rsid w:val="00131FFE"/>
    <w:rsid w:val="00132420"/>
    <w:rsid w:val="001329FD"/>
    <w:rsid w:val="00132D14"/>
    <w:rsid w:val="00133226"/>
    <w:rsid w:val="001333D2"/>
    <w:rsid w:val="0013351C"/>
    <w:rsid w:val="0013359E"/>
    <w:rsid w:val="00133A67"/>
    <w:rsid w:val="00133A88"/>
    <w:rsid w:val="00133BFF"/>
    <w:rsid w:val="00133C3F"/>
    <w:rsid w:val="00133C7F"/>
    <w:rsid w:val="00133E5E"/>
    <w:rsid w:val="0013414C"/>
    <w:rsid w:val="0013419F"/>
    <w:rsid w:val="0013430E"/>
    <w:rsid w:val="001346A2"/>
    <w:rsid w:val="001348C7"/>
    <w:rsid w:val="001349E6"/>
    <w:rsid w:val="00134AF6"/>
    <w:rsid w:val="00134C39"/>
    <w:rsid w:val="00134F9F"/>
    <w:rsid w:val="00135165"/>
    <w:rsid w:val="00135432"/>
    <w:rsid w:val="00135456"/>
    <w:rsid w:val="00135611"/>
    <w:rsid w:val="001358FB"/>
    <w:rsid w:val="00135A94"/>
    <w:rsid w:val="00135F04"/>
    <w:rsid w:val="00135FF2"/>
    <w:rsid w:val="00136007"/>
    <w:rsid w:val="0013652C"/>
    <w:rsid w:val="00136847"/>
    <w:rsid w:val="00136C8F"/>
    <w:rsid w:val="001370F1"/>
    <w:rsid w:val="001374DF"/>
    <w:rsid w:val="001375E3"/>
    <w:rsid w:val="001378DF"/>
    <w:rsid w:val="0013797D"/>
    <w:rsid w:val="001379D2"/>
    <w:rsid w:val="00137BB8"/>
    <w:rsid w:val="00137BC9"/>
    <w:rsid w:val="00137CFC"/>
    <w:rsid w:val="00137D47"/>
    <w:rsid w:val="00137FB6"/>
    <w:rsid w:val="001401C5"/>
    <w:rsid w:val="00140404"/>
    <w:rsid w:val="00140597"/>
    <w:rsid w:val="001407D6"/>
    <w:rsid w:val="001407EF"/>
    <w:rsid w:val="00140899"/>
    <w:rsid w:val="00140A39"/>
    <w:rsid w:val="00140E4A"/>
    <w:rsid w:val="00140E91"/>
    <w:rsid w:val="00140EAC"/>
    <w:rsid w:val="001411A0"/>
    <w:rsid w:val="00141490"/>
    <w:rsid w:val="001414D6"/>
    <w:rsid w:val="0014170D"/>
    <w:rsid w:val="00141918"/>
    <w:rsid w:val="00141C6A"/>
    <w:rsid w:val="00141CB8"/>
    <w:rsid w:val="00141E3B"/>
    <w:rsid w:val="001420D6"/>
    <w:rsid w:val="0014210C"/>
    <w:rsid w:val="00142228"/>
    <w:rsid w:val="0014240D"/>
    <w:rsid w:val="001425DA"/>
    <w:rsid w:val="00142D4E"/>
    <w:rsid w:val="00142E2C"/>
    <w:rsid w:val="00142E87"/>
    <w:rsid w:val="00143632"/>
    <w:rsid w:val="00143A4E"/>
    <w:rsid w:val="00143AB3"/>
    <w:rsid w:val="00143BF2"/>
    <w:rsid w:val="00143C95"/>
    <w:rsid w:val="00143CE2"/>
    <w:rsid w:val="00143D2F"/>
    <w:rsid w:val="00143E4F"/>
    <w:rsid w:val="00143EDB"/>
    <w:rsid w:val="0014407B"/>
    <w:rsid w:val="00144324"/>
    <w:rsid w:val="00144359"/>
    <w:rsid w:val="001443A8"/>
    <w:rsid w:val="001444CC"/>
    <w:rsid w:val="001444DF"/>
    <w:rsid w:val="0014458F"/>
    <w:rsid w:val="00144615"/>
    <w:rsid w:val="00144A40"/>
    <w:rsid w:val="00144F7A"/>
    <w:rsid w:val="001451F4"/>
    <w:rsid w:val="00145299"/>
    <w:rsid w:val="001453E2"/>
    <w:rsid w:val="00145771"/>
    <w:rsid w:val="00145879"/>
    <w:rsid w:val="00145991"/>
    <w:rsid w:val="00145AC2"/>
    <w:rsid w:val="00145D8C"/>
    <w:rsid w:val="00145E28"/>
    <w:rsid w:val="00145F82"/>
    <w:rsid w:val="00145FED"/>
    <w:rsid w:val="00146125"/>
    <w:rsid w:val="0014615E"/>
    <w:rsid w:val="001462D8"/>
    <w:rsid w:val="001463C8"/>
    <w:rsid w:val="001465D4"/>
    <w:rsid w:val="00146624"/>
    <w:rsid w:val="0014676B"/>
    <w:rsid w:val="00146878"/>
    <w:rsid w:val="001468EE"/>
    <w:rsid w:val="0014693E"/>
    <w:rsid w:val="001469D6"/>
    <w:rsid w:val="00146A00"/>
    <w:rsid w:val="00146A25"/>
    <w:rsid w:val="00146E71"/>
    <w:rsid w:val="00146F0A"/>
    <w:rsid w:val="00146F14"/>
    <w:rsid w:val="00147012"/>
    <w:rsid w:val="00147249"/>
    <w:rsid w:val="0014742B"/>
    <w:rsid w:val="0014762C"/>
    <w:rsid w:val="001477BD"/>
    <w:rsid w:val="00147994"/>
    <w:rsid w:val="00147A1F"/>
    <w:rsid w:val="00147DD1"/>
    <w:rsid w:val="00147E7D"/>
    <w:rsid w:val="001500E4"/>
    <w:rsid w:val="001502BD"/>
    <w:rsid w:val="001502DE"/>
    <w:rsid w:val="00150D39"/>
    <w:rsid w:val="00150DCE"/>
    <w:rsid w:val="001511A5"/>
    <w:rsid w:val="0015132D"/>
    <w:rsid w:val="00151358"/>
    <w:rsid w:val="0015139C"/>
    <w:rsid w:val="001519EF"/>
    <w:rsid w:val="00151BE6"/>
    <w:rsid w:val="00151EFD"/>
    <w:rsid w:val="00152015"/>
    <w:rsid w:val="0015289F"/>
    <w:rsid w:val="0015296C"/>
    <w:rsid w:val="00152A7B"/>
    <w:rsid w:val="00152AAF"/>
    <w:rsid w:val="001531C8"/>
    <w:rsid w:val="00153215"/>
    <w:rsid w:val="00153235"/>
    <w:rsid w:val="001533E0"/>
    <w:rsid w:val="0015354C"/>
    <w:rsid w:val="001535E0"/>
    <w:rsid w:val="00153849"/>
    <w:rsid w:val="00153B6C"/>
    <w:rsid w:val="00153C9C"/>
    <w:rsid w:val="00153DA7"/>
    <w:rsid w:val="00153E54"/>
    <w:rsid w:val="00153FC8"/>
    <w:rsid w:val="00154129"/>
    <w:rsid w:val="001543C3"/>
    <w:rsid w:val="00154437"/>
    <w:rsid w:val="00154474"/>
    <w:rsid w:val="0015448B"/>
    <w:rsid w:val="00154780"/>
    <w:rsid w:val="00154986"/>
    <w:rsid w:val="00154993"/>
    <w:rsid w:val="00154B88"/>
    <w:rsid w:val="00154D8B"/>
    <w:rsid w:val="00154DA6"/>
    <w:rsid w:val="0015521D"/>
    <w:rsid w:val="0015523E"/>
    <w:rsid w:val="00155578"/>
    <w:rsid w:val="00155761"/>
    <w:rsid w:val="00155797"/>
    <w:rsid w:val="0015587B"/>
    <w:rsid w:val="001559C5"/>
    <w:rsid w:val="00155AEC"/>
    <w:rsid w:val="00155B1D"/>
    <w:rsid w:val="00155C35"/>
    <w:rsid w:val="00155FF5"/>
    <w:rsid w:val="00156314"/>
    <w:rsid w:val="0015646B"/>
    <w:rsid w:val="001566C7"/>
    <w:rsid w:val="001566D2"/>
    <w:rsid w:val="001567EB"/>
    <w:rsid w:val="00156B35"/>
    <w:rsid w:val="00156D12"/>
    <w:rsid w:val="00156D86"/>
    <w:rsid w:val="00156E24"/>
    <w:rsid w:val="00156F62"/>
    <w:rsid w:val="0015701F"/>
    <w:rsid w:val="0015739A"/>
    <w:rsid w:val="001573B7"/>
    <w:rsid w:val="001574B8"/>
    <w:rsid w:val="001575BD"/>
    <w:rsid w:val="001578C1"/>
    <w:rsid w:val="0016002D"/>
    <w:rsid w:val="00160084"/>
    <w:rsid w:val="0016014F"/>
    <w:rsid w:val="00160230"/>
    <w:rsid w:val="001603F4"/>
    <w:rsid w:val="00160743"/>
    <w:rsid w:val="0016086A"/>
    <w:rsid w:val="00160925"/>
    <w:rsid w:val="001609DB"/>
    <w:rsid w:val="00160BC8"/>
    <w:rsid w:val="001610FB"/>
    <w:rsid w:val="0016119B"/>
    <w:rsid w:val="00161272"/>
    <w:rsid w:val="00161434"/>
    <w:rsid w:val="0016173A"/>
    <w:rsid w:val="00161ABE"/>
    <w:rsid w:val="00161BB8"/>
    <w:rsid w:val="00161E61"/>
    <w:rsid w:val="00161E65"/>
    <w:rsid w:val="00161E80"/>
    <w:rsid w:val="00162088"/>
    <w:rsid w:val="00162158"/>
    <w:rsid w:val="001623AF"/>
    <w:rsid w:val="001623B7"/>
    <w:rsid w:val="001626A8"/>
    <w:rsid w:val="0016283F"/>
    <w:rsid w:val="00162B92"/>
    <w:rsid w:val="00163186"/>
    <w:rsid w:val="0016322A"/>
    <w:rsid w:val="001636E5"/>
    <w:rsid w:val="001638D9"/>
    <w:rsid w:val="00163C8B"/>
    <w:rsid w:val="00163CE4"/>
    <w:rsid w:val="00163CF7"/>
    <w:rsid w:val="00163D79"/>
    <w:rsid w:val="00163DD9"/>
    <w:rsid w:val="00163DF6"/>
    <w:rsid w:val="00163EF2"/>
    <w:rsid w:val="00163F2E"/>
    <w:rsid w:val="00163F3E"/>
    <w:rsid w:val="001642D9"/>
    <w:rsid w:val="001642EA"/>
    <w:rsid w:val="00164337"/>
    <w:rsid w:val="0016457A"/>
    <w:rsid w:val="00164653"/>
    <w:rsid w:val="00164770"/>
    <w:rsid w:val="00164D68"/>
    <w:rsid w:val="00164EF8"/>
    <w:rsid w:val="00164FBF"/>
    <w:rsid w:val="0016516F"/>
    <w:rsid w:val="0016526B"/>
    <w:rsid w:val="0016540C"/>
    <w:rsid w:val="00165479"/>
    <w:rsid w:val="00165BFB"/>
    <w:rsid w:val="00165CF2"/>
    <w:rsid w:val="00166007"/>
    <w:rsid w:val="00166572"/>
    <w:rsid w:val="001665A6"/>
    <w:rsid w:val="0016668A"/>
    <w:rsid w:val="00166771"/>
    <w:rsid w:val="0016683A"/>
    <w:rsid w:val="001668B2"/>
    <w:rsid w:val="0016732A"/>
    <w:rsid w:val="0016738B"/>
    <w:rsid w:val="001676B1"/>
    <w:rsid w:val="0016770C"/>
    <w:rsid w:val="0016780E"/>
    <w:rsid w:val="001678F9"/>
    <w:rsid w:val="00167950"/>
    <w:rsid w:val="0016797E"/>
    <w:rsid w:val="001679BC"/>
    <w:rsid w:val="00167C39"/>
    <w:rsid w:val="00167D54"/>
    <w:rsid w:val="00167ED3"/>
    <w:rsid w:val="001700BD"/>
    <w:rsid w:val="00170267"/>
    <w:rsid w:val="00170391"/>
    <w:rsid w:val="001706F0"/>
    <w:rsid w:val="00170762"/>
    <w:rsid w:val="001707A6"/>
    <w:rsid w:val="001707CE"/>
    <w:rsid w:val="00170954"/>
    <w:rsid w:val="001709E6"/>
    <w:rsid w:val="00170D24"/>
    <w:rsid w:val="00170D55"/>
    <w:rsid w:val="0017101D"/>
    <w:rsid w:val="001710EC"/>
    <w:rsid w:val="00171125"/>
    <w:rsid w:val="001711BB"/>
    <w:rsid w:val="001712BC"/>
    <w:rsid w:val="00171C5F"/>
    <w:rsid w:val="00171ED4"/>
    <w:rsid w:val="00172363"/>
    <w:rsid w:val="0017252E"/>
    <w:rsid w:val="0017274B"/>
    <w:rsid w:val="00172B2D"/>
    <w:rsid w:val="00172BCC"/>
    <w:rsid w:val="0017329A"/>
    <w:rsid w:val="001732F7"/>
    <w:rsid w:val="001734D3"/>
    <w:rsid w:val="00173893"/>
    <w:rsid w:val="00173BFB"/>
    <w:rsid w:val="00173D71"/>
    <w:rsid w:val="00173E2A"/>
    <w:rsid w:val="00174324"/>
    <w:rsid w:val="00174348"/>
    <w:rsid w:val="0017438C"/>
    <w:rsid w:val="00174565"/>
    <w:rsid w:val="001745F6"/>
    <w:rsid w:val="00174B19"/>
    <w:rsid w:val="00174EC6"/>
    <w:rsid w:val="00174FA1"/>
    <w:rsid w:val="00174FC5"/>
    <w:rsid w:val="001752E3"/>
    <w:rsid w:val="0017532F"/>
    <w:rsid w:val="001753ED"/>
    <w:rsid w:val="00175624"/>
    <w:rsid w:val="00175901"/>
    <w:rsid w:val="00176112"/>
    <w:rsid w:val="001764A5"/>
    <w:rsid w:val="00176554"/>
    <w:rsid w:val="001767AF"/>
    <w:rsid w:val="001769DE"/>
    <w:rsid w:val="001769E9"/>
    <w:rsid w:val="00176E09"/>
    <w:rsid w:val="00176F97"/>
    <w:rsid w:val="001772AF"/>
    <w:rsid w:val="001773B4"/>
    <w:rsid w:val="00177601"/>
    <w:rsid w:val="00177693"/>
    <w:rsid w:val="001778A2"/>
    <w:rsid w:val="001778F4"/>
    <w:rsid w:val="00177A58"/>
    <w:rsid w:val="00177B4C"/>
    <w:rsid w:val="001800C2"/>
    <w:rsid w:val="0018011A"/>
    <w:rsid w:val="00180370"/>
    <w:rsid w:val="00180410"/>
    <w:rsid w:val="001805E6"/>
    <w:rsid w:val="00180766"/>
    <w:rsid w:val="00180870"/>
    <w:rsid w:val="001808B4"/>
    <w:rsid w:val="0018098F"/>
    <w:rsid w:val="00180B07"/>
    <w:rsid w:val="00180FB6"/>
    <w:rsid w:val="00181142"/>
    <w:rsid w:val="0018130D"/>
    <w:rsid w:val="001813BE"/>
    <w:rsid w:val="001813E3"/>
    <w:rsid w:val="0018146A"/>
    <w:rsid w:val="0018162B"/>
    <w:rsid w:val="00181AE3"/>
    <w:rsid w:val="00181F5B"/>
    <w:rsid w:val="0018230C"/>
    <w:rsid w:val="00182368"/>
    <w:rsid w:val="00182415"/>
    <w:rsid w:val="001826EA"/>
    <w:rsid w:val="00182965"/>
    <w:rsid w:val="001829C2"/>
    <w:rsid w:val="00182AED"/>
    <w:rsid w:val="00182D24"/>
    <w:rsid w:val="00182DC2"/>
    <w:rsid w:val="00182EF2"/>
    <w:rsid w:val="00183309"/>
    <w:rsid w:val="00183409"/>
    <w:rsid w:val="00183503"/>
    <w:rsid w:val="001838E8"/>
    <w:rsid w:val="00183AEC"/>
    <w:rsid w:val="00183BE6"/>
    <w:rsid w:val="00183C79"/>
    <w:rsid w:val="00183D8C"/>
    <w:rsid w:val="00183E47"/>
    <w:rsid w:val="00183F0D"/>
    <w:rsid w:val="00183F69"/>
    <w:rsid w:val="00184319"/>
    <w:rsid w:val="001847CF"/>
    <w:rsid w:val="0018496F"/>
    <w:rsid w:val="00185636"/>
    <w:rsid w:val="00185851"/>
    <w:rsid w:val="0018589A"/>
    <w:rsid w:val="00185909"/>
    <w:rsid w:val="001859EE"/>
    <w:rsid w:val="00185C8B"/>
    <w:rsid w:val="00185CF6"/>
    <w:rsid w:val="00185EC6"/>
    <w:rsid w:val="00185ED8"/>
    <w:rsid w:val="00185F39"/>
    <w:rsid w:val="00185F8E"/>
    <w:rsid w:val="00186042"/>
    <w:rsid w:val="00186077"/>
    <w:rsid w:val="0018644B"/>
    <w:rsid w:val="001864C0"/>
    <w:rsid w:val="0018662C"/>
    <w:rsid w:val="00186CE8"/>
    <w:rsid w:val="00186E36"/>
    <w:rsid w:val="00186F70"/>
    <w:rsid w:val="00186F94"/>
    <w:rsid w:val="00187009"/>
    <w:rsid w:val="00187125"/>
    <w:rsid w:val="0018741A"/>
    <w:rsid w:val="00187452"/>
    <w:rsid w:val="0018745E"/>
    <w:rsid w:val="00187524"/>
    <w:rsid w:val="001875CB"/>
    <w:rsid w:val="001876F8"/>
    <w:rsid w:val="001876FD"/>
    <w:rsid w:val="001877AD"/>
    <w:rsid w:val="0018798C"/>
    <w:rsid w:val="00187A37"/>
    <w:rsid w:val="00187B90"/>
    <w:rsid w:val="00187DAB"/>
    <w:rsid w:val="00187DDD"/>
    <w:rsid w:val="00187E7D"/>
    <w:rsid w:val="00187E8C"/>
    <w:rsid w:val="00190047"/>
    <w:rsid w:val="001900AB"/>
    <w:rsid w:val="001900C5"/>
    <w:rsid w:val="00190233"/>
    <w:rsid w:val="0019050B"/>
    <w:rsid w:val="001905D1"/>
    <w:rsid w:val="00190625"/>
    <w:rsid w:val="0019062C"/>
    <w:rsid w:val="00190760"/>
    <w:rsid w:val="00190ADB"/>
    <w:rsid w:val="00190C13"/>
    <w:rsid w:val="00190C6A"/>
    <w:rsid w:val="00190E78"/>
    <w:rsid w:val="00191014"/>
    <w:rsid w:val="001911E9"/>
    <w:rsid w:val="0019135E"/>
    <w:rsid w:val="00191799"/>
    <w:rsid w:val="001917F9"/>
    <w:rsid w:val="00191AB3"/>
    <w:rsid w:val="00191AB4"/>
    <w:rsid w:val="0019218C"/>
    <w:rsid w:val="001921CA"/>
    <w:rsid w:val="0019247D"/>
    <w:rsid w:val="0019252B"/>
    <w:rsid w:val="00192872"/>
    <w:rsid w:val="00192AB4"/>
    <w:rsid w:val="00192C54"/>
    <w:rsid w:val="00192CD8"/>
    <w:rsid w:val="001930B1"/>
    <w:rsid w:val="001931E3"/>
    <w:rsid w:val="0019328C"/>
    <w:rsid w:val="00193535"/>
    <w:rsid w:val="00193815"/>
    <w:rsid w:val="001938AC"/>
    <w:rsid w:val="00193BDA"/>
    <w:rsid w:val="0019403C"/>
    <w:rsid w:val="0019406D"/>
    <w:rsid w:val="00194256"/>
    <w:rsid w:val="001942A1"/>
    <w:rsid w:val="0019430E"/>
    <w:rsid w:val="0019449E"/>
    <w:rsid w:val="0019468F"/>
    <w:rsid w:val="00194A29"/>
    <w:rsid w:val="00194A63"/>
    <w:rsid w:val="00194E79"/>
    <w:rsid w:val="00194FC2"/>
    <w:rsid w:val="00194FC5"/>
    <w:rsid w:val="00195233"/>
    <w:rsid w:val="001952CF"/>
    <w:rsid w:val="001953F4"/>
    <w:rsid w:val="00195425"/>
    <w:rsid w:val="001956C1"/>
    <w:rsid w:val="00195AF7"/>
    <w:rsid w:val="00195C08"/>
    <w:rsid w:val="00195C91"/>
    <w:rsid w:val="00195D43"/>
    <w:rsid w:val="00196098"/>
    <w:rsid w:val="0019612A"/>
    <w:rsid w:val="0019622B"/>
    <w:rsid w:val="00196290"/>
    <w:rsid w:val="0019636D"/>
    <w:rsid w:val="00196470"/>
    <w:rsid w:val="0019676B"/>
    <w:rsid w:val="001969F1"/>
    <w:rsid w:val="00197023"/>
    <w:rsid w:val="00197379"/>
    <w:rsid w:val="001974BA"/>
    <w:rsid w:val="001978DD"/>
    <w:rsid w:val="00197D50"/>
    <w:rsid w:val="001A0019"/>
    <w:rsid w:val="001A009B"/>
    <w:rsid w:val="001A0432"/>
    <w:rsid w:val="001A04AC"/>
    <w:rsid w:val="001A05B6"/>
    <w:rsid w:val="001A06A5"/>
    <w:rsid w:val="001A06C0"/>
    <w:rsid w:val="001A08C9"/>
    <w:rsid w:val="001A093D"/>
    <w:rsid w:val="001A095B"/>
    <w:rsid w:val="001A0D71"/>
    <w:rsid w:val="001A1299"/>
    <w:rsid w:val="001A135C"/>
    <w:rsid w:val="001A1470"/>
    <w:rsid w:val="001A14EF"/>
    <w:rsid w:val="001A16A8"/>
    <w:rsid w:val="001A173C"/>
    <w:rsid w:val="001A1866"/>
    <w:rsid w:val="001A1A89"/>
    <w:rsid w:val="001A1BD2"/>
    <w:rsid w:val="001A1C2B"/>
    <w:rsid w:val="001A1CF8"/>
    <w:rsid w:val="001A1DA7"/>
    <w:rsid w:val="001A1DAB"/>
    <w:rsid w:val="001A1E4D"/>
    <w:rsid w:val="001A1EBA"/>
    <w:rsid w:val="001A1FFA"/>
    <w:rsid w:val="001A2022"/>
    <w:rsid w:val="001A227E"/>
    <w:rsid w:val="001A24B9"/>
    <w:rsid w:val="001A2A6A"/>
    <w:rsid w:val="001A2C28"/>
    <w:rsid w:val="001A2E00"/>
    <w:rsid w:val="001A2F54"/>
    <w:rsid w:val="001A31F4"/>
    <w:rsid w:val="001A359D"/>
    <w:rsid w:val="001A3A65"/>
    <w:rsid w:val="001A3B14"/>
    <w:rsid w:val="001A3CDE"/>
    <w:rsid w:val="001A3DD8"/>
    <w:rsid w:val="001A3F04"/>
    <w:rsid w:val="001A3F7A"/>
    <w:rsid w:val="001A402D"/>
    <w:rsid w:val="001A455B"/>
    <w:rsid w:val="001A47EA"/>
    <w:rsid w:val="001A4986"/>
    <w:rsid w:val="001A4A5D"/>
    <w:rsid w:val="001A4A7C"/>
    <w:rsid w:val="001A4B2C"/>
    <w:rsid w:val="001A4BC1"/>
    <w:rsid w:val="001A4D8F"/>
    <w:rsid w:val="001A4EC3"/>
    <w:rsid w:val="001A4FB3"/>
    <w:rsid w:val="001A5085"/>
    <w:rsid w:val="001A517B"/>
    <w:rsid w:val="001A5505"/>
    <w:rsid w:val="001A57D0"/>
    <w:rsid w:val="001A57FC"/>
    <w:rsid w:val="001A5826"/>
    <w:rsid w:val="001A5848"/>
    <w:rsid w:val="001A5984"/>
    <w:rsid w:val="001A5B0B"/>
    <w:rsid w:val="001A5C97"/>
    <w:rsid w:val="001A5E3D"/>
    <w:rsid w:val="001A5F81"/>
    <w:rsid w:val="001A602F"/>
    <w:rsid w:val="001A61C6"/>
    <w:rsid w:val="001A62FB"/>
    <w:rsid w:val="001A64DA"/>
    <w:rsid w:val="001A68B3"/>
    <w:rsid w:val="001A696E"/>
    <w:rsid w:val="001A6A5B"/>
    <w:rsid w:val="001A6A7A"/>
    <w:rsid w:val="001A6B89"/>
    <w:rsid w:val="001A6D8F"/>
    <w:rsid w:val="001A6EDF"/>
    <w:rsid w:val="001A71CF"/>
    <w:rsid w:val="001A7469"/>
    <w:rsid w:val="001A76AB"/>
    <w:rsid w:val="001A7728"/>
    <w:rsid w:val="001A7874"/>
    <w:rsid w:val="001A7AB1"/>
    <w:rsid w:val="001A7C95"/>
    <w:rsid w:val="001A7E4F"/>
    <w:rsid w:val="001B044D"/>
    <w:rsid w:val="001B045C"/>
    <w:rsid w:val="001B063F"/>
    <w:rsid w:val="001B0C79"/>
    <w:rsid w:val="001B1CC5"/>
    <w:rsid w:val="001B1FB7"/>
    <w:rsid w:val="001B219D"/>
    <w:rsid w:val="001B23D8"/>
    <w:rsid w:val="001B24DE"/>
    <w:rsid w:val="001B258B"/>
    <w:rsid w:val="001B2655"/>
    <w:rsid w:val="001B2843"/>
    <w:rsid w:val="001B2ECE"/>
    <w:rsid w:val="001B3134"/>
    <w:rsid w:val="001B33F5"/>
    <w:rsid w:val="001B3465"/>
    <w:rsid w:val="001B3677"/>
    <w:rsid w:val="001B38D7"/>
    <w:rsid w:val="001B3BF0"/>
    <w:rsid w:val="001B3CCE"/>
    <w:rsid w:val="001B3EF8"/>
    <w:rsid w:val="001B48CC"/>
    <w:rsid w:val="001B4B1B"/>
    <w:rsid w:val="001B4B3D"/>
    <w:rsid w:val="001B4BAB"/>
    <w:rsid w:val="001B52A8"/>
    <w:rsid w:val="001B553F"/>
    <w:rsid w:val="001B57BA"/>
    <w:rsid w:val="001B598B"/>
    <w:rsid w:val="001B5CE6"/>
    <w:rsid w:val="001B5CEB"/>
    <w:rsid w:val="001B5E32"/>
    <w:rsid w:val="001B63A9"/>
    <w:rsid w:val="001B64C6"/>
    <w:rsid w:val="001B6B27"/>
    <w:rsid w:val="001B6B56"/>
    <w:rsid w:val="001B6D0D"/>
    <w:rsid w:val="001B6E9D"/>
    <w:rsid w:val="001B70F4"/>
    <w:rsid w:val="001B74C6"/>
    <w:rsid w:val="001B7504"/>
    <w:rsid w:val="001B7602"/>
    <w:rsid w:val="001B7831"/>
    <w:rsid w:val="001B7CE0"/>
    <w:rsid w:val="001B7D1E"/>
    <w:rsid w:val="001C0474"/>
    <w:rsid w:val="001C080E"/>
    <w:rsid w:val="001C0A4F"/>
    <w:rsid w:val="001C1150"/>
    <w:rsid w:val="001C14E6"/>
    <w:rsid w:val="001C1910"/>
    <w:rsid w:val="001C2221"/>
    <w:rsid w:val="001C285A"/>
    <w:rsid w:val="001C2B4A"/>
    <w:rsid w:val="001C2C10"/>
    <w:rsid w:val="001C2CDD"/>
    <w:rsid w:val="001C2ECE"/>
    <w:rsid w:val="001C315C"/>
    <w:rsid w:val="001C3653"/>
    <w:rsid w:val="001C38C7"/>
    <w:rsid w:val="001C3F35"/>
    <w:rsid w:val="001C431C"/>
    <w:rsid w:val="001C4433"/>
    <w:rsid w:val="001C4704"/>
    <w:rsid w:val="001C48AC"/>
    <w:rsid w:val="001C49F5"/>
    <w:rsid w:val="001C4A94"/>
    <w:rsid w:val="001C4D16"/>
    <w:rsid w:val="001C5062"/>
    <w:rsid w:val="001C5200"/>
    <w:rsid w:val="001C53E9"/>
    <w:rsid w:val="001C559D"/>
    <w:rsid w:val="001C5906"/>
    <w:rsid w:val="001C5C21"/>
    <w:rsid w:val="001C5EFB"/>
    <w:rsid w:val="001C5F5F"/>
    <w:rsid w:val="001C6083"/>
    <w:rsid w:val="001C60C4"/>
    <w:rsid w:val="001C6475"/>
    <w:rsid w:val="001C65E5"/>
    <w:rsid w:val="001C683E"/>
    <w:rsid w:val="001C684F"/>
    <w:rsid w:val="001C6892"/>
    <w:rsid w:val="001C6A1B"/>
    <w:rsid w:val="001C71C5"/>
    <w:rsid w:val="001C71F2"/>
    <w:rsid w:val="001C732A"/>
    <w:rsid w:val="001C742B"/>
    <w:rsid w:val="001C76DA"/>
    <w:rsid w:val="001C7C4B"/>
    <w:rsid w:val="001C7CF1"/>
    <w:rsid w:val="001D0033"/>
    <w:rsid w:val="001D0230"/>
    <w:rsid w:val="001D0590"/>
    <w:rsid w:val="001D073D"/>
    <w:rsid w:val="001D07D9"/>
    <w:rsid w:val="001D0854"/>
    <w:rsid w:val="001D0BD9"/>
    <w:rsid w:val="001D0FC2"/>
    <w:rsid w:val="001D1000"/>
    <w:rsid w:val="001D100F"/>
    <w:rsid w:val="001D1543"/>
    <w:rsid w:val="001D158D"/>
    <w:rsid w:val="001D17CA"/>
    <w:rsid w:val="001D1830"/>
    <w:rsid w:val="001D1A91"/>
    <w:rsid w:val="001D20C6"/>
    <w:rsid w:val="001D229C"/>
    <w:rsid w:val="001D23A6"/>
    <w:rsid w:val="001D2536"/>
    <w:rsid w:val="001D2933"/>
    <w:rsid w:val="001D2989"/>
    <w:rsid w:val="001D2A97"/>
    <w:rsid w:val="001D2C98"/>
    <w:rsid w:val="001D2D50"/>
    <w:rsid w:val="001D2EB3"/>
    <w:rsid w:val="001D30A4"/>
    <w:rsid w:val="001D3142"/>
    <w:rsid w:val="001D341F"/>
    <w:rsid w:val="001D3456"/>
    <w:rsid w:val="001D361F"/>
    <w:rsid w:val="001D3781"/>
    <w:rsid w:val="001D37B5"/>
    <w:rsid w:val="001D3817"/>
    <w:rsid w:val="001D3981"/>
    <w:rsid w:val="001D3B78"/>
    <w:rsid w:val="001D3E04"/>
    <w:rsid w:val="001D3ECB"/>
    <w:rsid w:val="001D42F6"/>
    <w:rsid w:val="001D4561"/>
    <w:rsid w:val="001D45D7"/>
    <w:rsid w:val="001D4697"/>
    <w:rsid w:val="001D47C3"/>
    <w:rsid w:val="001D47D1"/>
    <w:rsid w:val="001D4C2F"/>
    <w:rsid w:val="001D4F0C"/>
    <w:rsid w:val="001D5016"/>
    <w:rsid w:val="001D51D5"/>
    <w:rsid w:val="001D546A"/>
    <w:rsid w:val="001D555E"/>
    <w:rsid w:val="001D556D"/>
    <w:rsid w:val="001D55D8"/>
    <w:rsid w:val="001D58D1"/>
    <w:rsid w:val="001D5A84"/>
    <w:rsid w:val="001D5E72"/>
    <w:rsid w:val="001D5FE2"/>
    <w:rsid w:val="001D632C"/>
    <w:rsid w:val="001D648F"/>
    <w:rsid w:val="001D6595"/>
    <w:rsid w:val="001D679F"/>
    <w:rsid w:val="001D696D"/>
    <w:rsid w:val="001D6DB0"/>
    <w:rsid w:val="001D6EEF"/>
    <w:rsid w:val="001D7047"/>
    <w:rsid w:val="001D7631"/>
    <w:rsid w:val="001D7815"/>
    <w:rsid w:val="001D78ED"/>
    <w:rsid w:val="001D79E2"/>
    <w:rsid w:val="001D7B0B"/>
    <w:rsid w:val="001D7C87"/>
    <w:rsid w:val="001D7F1E"/>
    <w:rsid w:val="001D7F5C"/>
    <w:rsid w:val="001D7FEF"/>
    <w:rsid w:val="001E00D6"/>
    <w:rsid w:val="001E048A"/>
    <w:rsid w:val="001E05A6"/>
    <w:rsid w:val="001E05D7"/>
    <w:rsid w:val="001E05E8"/>
    <w:rsid w:val="001E0656"/>
    <w:rsid w:val="001E077F"/>
    <w:rsid w:val="001E0815"/>
    <w:rsid w:val="001E081F"/>
    <w:rsid w:val="001E0B54"/>
    <w:rsid w:val="001E0E0D"/>
    <w:rsid w:val="001E0E5F"/>
    <w:rsid w:val="001E0EE2"/>
    <w:rsid w:val="001E16EE"/>
    <w:rsid w:val="001E179D"/>
    <w:rsid w:val="001E1A1B"/>
    <w:rsid w:val="001E1C6E"/>
    <w:rsid w:val="001E1CCA"/>
    <w:rsid w:val="001E1D8D"/>
    <w:rsid w:val="001E1E05"/>
    <w:rsid w:val="001E1F50"/>
    <w:rsid w:val="001E1FB8"/>
    <w:rsid w:val="001E22E5"/>
    <w:rsid w:val="001E240A"/>
    <w:rsid w:val="001E25F9"/>
    <w:rsid w:val="001E2687"/>
    <w:rsid w:val="001E28B1"/>
    <w:rsid w:val="001E28DA"/>
    <w:rsid w:val="001E2AE4"/>
    <w:rsid w:val="001E2B83"/>
    <w:rsid w:val="001E301D"/>
    <w:rsid w:val="001E3046"/>
    <w:rsid w:val="001E347C"/>
    <w:rsid w:val="001E3498"/>
    <w:rsid w:val="001E378A"/>
    <w:rsid w:val="001E3799"/>
    <w:rsid w:val="001E385F"/>
    <w:rsid w:val="001E3933"/>
    <w:rsid w:val="001E3AD0"/>
    <w:rsid w:val="001E3B3F"/>
    <w:rsid w:val="001E3D23"/>
    <w:rsid w:val="001E3FE6"/>
    <w:rsid w:val="001E404D"/>
    <w:rsid w:val="001E40CE"/>
    <w:rsid w:val="001E4144"/>
    <w:rsid w:val="001E431F"/>
    <w:rsid w:val="001E4335"/>
    <w:rsid w:val="001E46BE"/>
    <w:rsid w:val="001E46ED"/>
    <w:rsid w:val="001E4940"/>
    <w:rsid w:val="001E4A50"/>
    <w:rsid w:val="001E4B11"/>
    <w:rsid w:val="001E4BE9"/>
    <w:rsid w:val="001E4CA5"/>
    <w:rsid w:val="001E5152"/>
    <w:rsid w:val="001E51A9"/>
    <w:rsid w:val="001E51B7"/>
    <w:rsid w:val="001E534A"/>
    <w:rsid w:val="001E5396"/>
    <w:rsid w:val="001E5772"/>
    <w:rsid w:val="001E5927"/>
    <w:rsid w:val="001E594D"/>
    <w:rsid w:val="001E59DE"/>
    <w:rsid w:val="001E5AC9"/>
    <w:rsid w:val="001E5C83"/>
    <w:rsid w:val="001E5E59"/>
    <w:rsid w:val="001E5E9D"/>
    <w:rsid w:val="001E5ECC"/>
    <w:rsid w:val="001E5F13"/>
    <w:rsid w:val="001E63E2"/>
    <w:rsid w:val="001E660E"/>
    <w:rsid w:val="001E68AD"/>
    <w:rsid w:val="001E6993"/>
    <w:rsid w:val="001E6CA7"/>
    <w:rsid w:val="001E6D33"/>
    <w:rsid w:val="001E6FBF"/>
    <w:rsid w:val="001E7205"/>
    <w:rsid w:val="001E7302"/>
    <w:rsid w:val="001E780E"/>
    <w:rsid w:val="001E7E54"/>
    <w:rsid w:val="001E7F3C"/>
    <w:rsid w:val="001E7FA3"/>
    <w:rsid w:val="001F012C"/>
    <w:rsid w:val="001F019C"/>
    <w:rsid w:val="001F02DC"/>
    <w:rsid w:val="001F0365"/>
    <w:rsid w:val="001F040B"/>
    <w:rsid w:val="001F0C34"/>
    <w:rsid w:val="001F0DC0"/>
    <w:rsid w:val="001F1003"/>
    <w:rsid w:val="001F10CD"/>
    <w:rsid w:val="001F12F0"/>
    <w:rsid w:val="001F1EDF"/>
    <w:rsid w:val="001F1F0C"/>
    <w:rsid w:val="001F2018"/>
    <w:rsid w:val="001F225C"/>
    <w:rsid w:val="001F226F"/>
    <w:rsid w:val="001F2441"/>
    <w:rsid w:val="001F24E6"/>
    <w:rsid w:val="001F27B8"/>
    <w:rsid w:val="001F27D7"/>
    <w:rsid w:val="001F29EF"/>
    <w:rsid w:val="001F2A62"/>
    <w:rsid w:val="001F2B6A"/>
    <w:rsid w:val="001F2C23"/>
    <w:rsid w:val="001F2D79"/>
    <w:rsid w:val="001F2E76"/>
    <w:rsid w:val="001F2F2A"/>
    <w:rsid w:val="001F3027"/>
    <w:rsid w:val="001F317A"/>
    <w:rsid w:val="001F31A1"/>
    <w:rsid w:val="001F376F"/>
    <w:rsid w:val="001F3790"/>
    <w:rsid w:val="001F3B3F"/>
    <w:rsid w:val="001F3F38"/>
    <w:rsid w:val="001F4438"/>
    <w:rsid w:val="001F469E"/>
    <w:rsid w:val="001F4825"/>
    <w:rsid w:val="001F48D1"/>
    <w:rsid w:val="001F4915"/>
    <w:rsid w:val="001F4952"/>
    <w:rsid w:val="001F4C4E"/>
    <w:rsid w:val="001F4F00"/>
    <w:rsid w:val="001F4F44"/>
    <w:rsid w:val="001F4FB1"/>
    <w:rsid w:val="001F5155"/>
    <w:rsid w:val="001F51F1"/>
    <w:rsid w:val="001F5202"/>
    <w:rsid w:val="001F52AF"/>
    <w:rsid w:val="001F52C1"/>
    <w:rsid w:val="001F5365"/>
    <w:rsid w:val="001F55C0"/>
    <w:rsid w:val="001F5856"/>
    <w:rsid w:val="001F5C58"/>
    <w:rsid w:val="001F5C88"/>
    <w:rsid w:val="001F5D2C"/>
    <w:rsid w:val="001F5FE8"/>
    <w:rsid w:val="001F5FEA"/>
    <w:rsid w:val="001F6004"/>
    <w:rsid w:val="001F60E7"/>
    <w:rsid w:val="001F676C"/>
    <w:rsid w:val="001F691D"/>
    <w:rsid w:val="001F6DB3"/>
    <w:rsid w:val="001F7151"/>
    <w:rsid w:val="001F718B"/>
    <w:rsid w:val="001F7265"/>
    <w:rsid w:val="001F76B9"/>
    <w:rsid w:val="001F784B"/>
    <w:rsid w:val="001F784E"/>
    <w:rsid w:val="001F7A3F"/>
    <w:rsid w:val="001F7EA0"/>
    <w:rsid w:val="00200034"/>
    <w:rsid w:val="00200120"/>
    <w:rsid w:val="002002B3"/>
    <w:rsid w:val="002002D2"/>
    <w:rsid w:val="002003FD"/>
    <w:rsid w:val="002007D4"/>
    <w:rsid w:val="00200903"/>
    <w:rsid w:val="002009D1"/>
    <w:rsid w:val="00200B9E"/>
    <w:rsid w:val="00200DC2"/>
    <w:rsid w:val="00201515"/>
    <w:rsid w:val="00201576"/>
    <w:rsid w:val="00201629"/>
    <w:rsid w:val="002016C7"/>
    <w:rsid w:val="002018D8"/>
    <w:rsid w:val="00201956"/>
    <w:rsid w:val="00201CD1"/>
    <w:rsid w:val="00202269"/>
    <w:rsid w:val="002022D5"/>
    <w:rsid w:val="0020236E"/>
    <w:rsid w:val="002025E4"/>
    <w:rsid w:val="002028ED"/>
    <w:rsid w:val="00202BB4"/>
    <w:rsid w:val="00202E96"/>
    <w:rsid w:val="00202EDF"/>
    <w:rsid w:val="002030AF"/>
    <w:rsid w:val="0020395C"/>
    <w:rsid w:val="00203B4A"/>
    <w:rsid w:val="00203EAA"/>
    <w:rsid w:val="0020402B"/>
    <w:rsid w:val="002046C1"/>
    <w:rsid w:val="0020472E"/>
    <w:rsid w:val="00204ADB"/>
    <w:rsid w:val="00204DA8"/>
    <w:rsid w:val="00204DB1"/>
    <w:rsid w:val="00204EB0"/>
    <w:rsid w:val="00204F0C"/>
    <w:rsid w:val="0020503C"/>
    <w:rsid w:val="00205073"/>
    <w:rsid w:val="0020519C"/>
    <w:rsid w:val="00205290"/>
    <w:rsid w:val="002052A9"/>
    <w:rsid w:val="0020554F"/>
    <w:rsid w:val="00205716"/>
    <w:rsid w:val="00205C06"/>
    <w:rsid w:val="00205D81"/>
    <w:rsid w:val="00205F67"/>
    <w:rsid w:val="00205FCB"/>
    <w:rsid w:val="00205FE5"/>
    <w:rsid w:val="0020604D"/>
    <w:rsid w:val="0020604E"/>
    <w:rsid w:val="002060BE"/>
    <w:rsid w:val="00206409"/>
    <w:rsid w:val="00206B1A"/>
    <w:rsid w:val="00206E62"/>
    <w:rsid w:val="00206EEB"/>
    <w:rsid w:val="002072A6"/>
    <w:rsid w:val="002073F8"/>
    <w:rsid w:val="00207437"/>
    <w:rsid w:val="00207610"/>
    <w:rsid w:val="002076E5"/>
    <w:rsid w:val="0020795F"/>
    <w:rsid w:val="00207ADC"/>
    <w:rsid w:val="00207ADD"/>
    <w:rsid w:val="00207AF6"/>
    <w:rsid w:val="00207C32"/>
    <w:rsid w:val="0021004C"/>
    <w:rsid w:val="002100C9"/>
    <w:rsid w:val="0021056D"/>
    <w:rsid w:val="00210844"/>
    <w:rsid w:val="00210942"/>
    <w:rsid w:val="00210A88"/>
    <w:rsid w:val="002112DB"/>
    <w:rsid w:val="00211A1A"/>
    <w:rsid w:val="00211A81"/>
    <w:rsid w:val="00211B50"/>
    <w:rsid w:val="00211C73"/>
    <w:rsid w:val="00211CCF"/>
    <w:rsid w:val="00211D11"/>
    <w:rsid w:val="00211D8E"/>
    <w:rsid w:val="002121A7"/>
    <w:rsid w:val="00212261"/>
    <w:rsid w:val="002123B5"/>
    <w:rsid w:val="0021248A"/>
    <w:rsid w:val="00212A7B"/>
    <w:rsid w:val="00212B2E"/>
    <w:rsid w:val="00212E2C"/>
    <w:rsid w:val="00213035"/>
    <w:rsid w:val="00213425"/>
    <w:rsid w:val="00213613"/>
    <w:rsid w:val="00213845"/>
    <w:rsid w:val="0021393B"/>
    <w:rsid w:val="00213956"/>
    <w:rsid w:val="00213B75"/>
    <w:rsid w:val="00214052"/>
    <w:rsid w:val="002141C0"/>
    <w:rsid w:val="002146E9"/>
    <w:rsid w:val="00214873"/>
    <w:rsid w:val="00214B9D"/>
    <w:rsid w:val="00214D12"/>
    <w:rsid w:val="00214D32"/>
    <w:rsid w:val="00214E11"/>
    <w:rsid w:val="00214E79"/>
    <w:rsid w:val="00214FE5"/>
    <w:rsid w:val="002151C0"/>
    <w:rsid w:val="002155ED"/>
    <w:rsid w:val="00215620"/>
    <w:rsid w:val="002158D0"/>
    <w:rsid w:val="002158EF"/>
    <w:rsid w:val="00215A2A"/>
    <w:rsid w:val="00215D68"/>
    <w:rsid w:val="00215F44"/>
    <w:rsid w:val="00215FBA"/>
    <w:rsid w:val="002165EA"/>
    <w:rsid w:val="00216DCB"/>
    <w:rsid w:val="00216E23"/>
    <w:rsid w:val="00216E6D"/>
    <w:rsid w:val="00217121"/>
    <w:rsid w:val="002171BB"/>
    <w:rsid w:val="002171E8"/>
    <w:rsid w:val="002173EB"/>
    <w:rsid w:val="0021745F"/>
    <w:rsid w:val="002178BF"/>
    <w:rsid w:val="0021799C"/>
    <w:rsid w:val="002179D0"/>
    <w:rsid w:val="00217C1D"/>
    <w:rsid w:val="00217CB7"/>
    <w:rsid w:val="00217CB9"/>
    <w:rsid w:val="0022013E"/>
    <w:rsid w:val="00220145"/>
    <w:rsid w:val="002203D8"/>
    <w:rsid w:val="00220633"/>
    <w:rsid w:val="002206A0"/>
    <w:rsid w:val="00220765"/>
    <w:rsid w:val="00220CEB"/>
    <w:rsid w:val="00220F79"/>
    <w:rsid w:val="00220FE2"/>
    <w:rsid w:val="002210EA"/>
    <w:rsid w:val="0022193D"/>
    <w:rsid w:val="00221A75"/>
    <w:rsid w:val="00221DBF"/>
    <w:rsid w:val="00221E50"/>
    <w:rsid w:val="00221FC6"/>
    <w:rsid w:val="0022236E"/>
    <w:rsid w:val="002227FE"/>
    <w:rsid w:val="00222893"/>
    <w:rsid w:val="002229ED"/>
    <w:rsid w:val="00222CB5"/>
    <w:rsid w:val="00222E81"/>
    <w:rsid w:val="00222F72"/>
    <w:rsid w:val="00223395"/>
    <w:rsid w:val="00223493"/>
    <w:rsid w:val="00223535"/>
    <w:rsid w:val="0022374B"/>
    <w:rsid w:val="00223A63"/>
    <w:rsid w:val="00223EAF"/>
    <w:rsid w:val="002242B5"/>
    <w:rsid w:val="002245C2"/>
    <w:rsid w:val="002245C7"/>
    <w:rsid w:val="00224957"/>
    <w:rsid w:val="0022496B"/>
    <w:rsid w:val="002249A3"/>
    <w:rsid w:val="002249DD"/>
    <w:rsid w:val="002249E4"/>
    <w:rsid w:val="00224BFF"/>
    <w:rsid w:val="00224DA7"/>
    <w:rsid w:val="00224F38"/>
    <w:rsid w:val="00224FF2"/>
    <w:rsid w:val="002250CD"/>
    <w:rsid w:val="00225603"/>
    <w:rsid w:val="00225683"/>
    <w:rsid w:val="00225821"/>
    <w:rsid w:val="00225920"/>
    <w:rsid w:val="00225A44"/>
    <w:rsid w:val="00225E28"/>
    <w:rsid w:val="0022615C"/>
    <w:rsid w:val="00226235"/>
    <w:rsid w:val="002264F4"/>
    <w:rsid w:val="0022658D"/>
    <w:rsid w:val="0022664E"/>
    <w:rsid w:val="002266BC"/>
    <w:rsid w:val="00226897"/>
    <w:rsid w:val="002268DB"/>
    <w:rsid w:val="00226CC0"/>
    <w:rsid w:val="00226F5C"/>
    <w:rsid w:val="00226FF6"/>
    <w:rsid w:val="0022737A"/>
    <w:rsid w:val="0022747E"/>
    <w:rsid w:val="00227C93"/>
    <w:rsid w:val="00227C9D"/>
    <w:rsid w:val="00227E48"/>
    <w:rsid w:val="00227F87"/>
    <w:rsid w:val="0023016C"/>
    <w:rsid w:val="002301DB"/>
    <w:rsid w:val="002303BB"/>
    <w:rsid w:val="0023040A"/>
    <w:rsid w:val="002305A5"/>
    <w:rsid w:val="0023077B"/>
    <w:rsid w:val="00230C1A"/>
    <w:rsid w:val="00230E0F"/>
    <w:rsid w:val="00230F8E"/>
    <w:rsid w:val="002311A5"/>
    <w:rsid w:val="00231285"/>
    <w:rsid w:val="0023132A"/>
    <w:rsid w:val="00231551"/>
    <w:rsid w:val="00231697"/>
    <w:rsid w:val="002317D0"/>
    <w:rsid w:val="002319FE"/>
    <w:rsid w:val="00231C0A"/>
    <w:rsid w:val="00231C2F"/>
    <w:rsid w:val="00231E7C"/>
    <w:rsid w:val="00232015"/>
    <w:rsid w:val="00232136"/>
    <w:rsid w:val="002323F2"/>
    <w:rsid w:val="00232509"/>
    <w:rsid w:val="002326DB"/>
    <w:rsid w:val="002327D7"/>
    <w:rsid w:val="002329A1"/>
    <w:rsid w:val="00232A47"/>
    <w:rsid w:val="00232AA4"/>
    <w:rsid w:val="0023333F"/>
    <w:rsid w:val="00233345"/>
    <w:rsid w:val="0023353B"/>
    <w:rsid w:val="00233582"/>
    <w:rsid w:val="002335B5"/>
    <w:rsid w:val="00233883"/>
    <w:rsid w:val="00233A36"/>
    <w:rsid w:val="00233BF3"/>
    <w:rsid w:val="00233D78"/>
    <w:rsid w:val="0023402D"/>
    <w:rsid w:val="00234600"/>
    <w:rsid w:val="00234634"/>
    <w:rsid w:val="00234755"/>
    <w:rsid w:val="002348AD"/>
    <w:rsid w:val="002348FC"/>
    <w:rsid w:val="00234907"/>
    <w:rsid w:val="0023491F"/>
    <w:rsid w:val="00234AE1"/>
    <w:rsid w:val="00234DD9"/>
    <w:rsid w:val="00234EAC"/>
    <w:rsid w:val="002350B1"/>
    <w:rsid w:val="00235219"/>
    <w:rsid w:val="00235326"/>
    <w:rsid w:val="00235703"/>
    <w:rsid w:val="00235746"/>
    <w:rsid w:val="002358D2"/>
    <w:rsid w:val="00235938"/>
    <w:rsid w:val="002359B3"/>
    <w:rsid w:val="00235BAD"/>
    <w:rsid w:val="00235CF0"/>
    <w:rsid w:val="00235D51"/>
    <w:rsid w:val="00235FEB"/>
    <w:rsid w:val="0023607B"/>
    <w:rsid w:val="002361C4"/>
    <w:rsid w:val="002364BD"/>
    <w:rsid w:val="0023651E"/>
    <w:rsid w:val="00236573"/>
    <w:rsid w:val="002369CE"/>
    <w:rsid w:val="00236BE0"/>
    <w:rsid w:val="00236C10"/>
    <w:rsid w:val="00236CDC"/>
    <w:rsid w:val="002374A0"/>
    <w:rsid w:val="0023753C"/>
    <w:rsid w:val="00237B12"/>
    <w:rsid w:val="00237CEA"/>
    <w:rsid w:val="00237DB1"/>
    <w:rsid w:val="00237EB0"/>
    <w:rsid w:val="00237EE5"/>
    <w:rsid w:val="00240198"/>
    <w:rsid w:val="002401EA"/>
    <w:rsid w:val="00240440"/>
    <w:rsid w:val="002404ED"/>
    <w:rsid w:val="00240547"/>
    <w:rsid w:val="00240721"/>
    <w:rsid w:val="00240DC1"/>
    <w:rsid w:val="00240EE7"/>
    <w:rsid w:val="00240F65"/>
    <w:rsid w:val="002411D1"/>
    <w:rsid w:val="0024148A"/>
    <w:rsid w:val="002416A6"/>
    <w:rsid w:val="002416C5"/>
    <w:rsid w:val="00241B95"/>
    <w:rsid w:val="00241C54"/>
    <w:rsid w:val="00241D9E"/>
    <w:rsid w:val="00241F2D"/>
    <w:rsid w:val="00241F4E"/>
    <w:rsid w:val="0024201D"/>
    <w:rsid w:val="00242346"/>
    <w:rsid w:val="002424DE"/>
    <w:rsid w:val="0024255B"/>
    <w:rsid w:val="002425C3"/>
    <w:rsid w:val="00242808"/>
    <w:rsid w:val="00242884"/>
    <w:rsid w:val="002429A5"/>
    <w:rsid w:val="00242DB3"/>
    <w:rsid w:val="00242E74"/>
    <w:rsid w:val="00242E9A"/>
    <w:rsid w:val="00242F76"/>
    <w:rsid w:val="00243413"/>
    <w:rsid w:val="00243469"/>
    <w:rsid w:val="0024352B"/>
    <w:rsid w:val="002435C2"/>
    <w:rsid w:val="002435F2"/>
    <w:rsid w:val="00243750"/>
    <w:rsid w:val="00243C31"/>
    <w:rsid w:val="00244AB3"/>
    <w:rsid w:val="00244B26"/>
    <w:rsid w:val="00244BBC"/>
    <w:rsid w:val="00244BD3"/>
    <w:rsid w:val="00244CA6"/>
    <w:rsid w:val="00244E76"/>
    <w:rsid w:val="002453CE"/>
    <w:rsid w:val="0024542C"/>
    <w:rsid w:val="0024562B"/>
    <w:rsid w:val="00245C80"/>
    <w:rsid w:val="00245D0F"/>
    <w:rsid w:val="00245D28"/>
    <w:rsid w:val="00245E1C"/>
    <w:rsid w:val="00245FA3"/>
    <w:rsid w:val="002462AE"/>
    <w:rsid w:val="00246324"/>
    <w:rsid w:val="002463B4"/>
    <w:rsid w:val="00246472"/>
    <w:rsid w:val="002465AA"/>
    <w:rsid w:val="0024695A"/>
    <w:rsid w:val="0024698A"/>
    <w:rsid w:val="00246BF8"/>
    <w:rsid w:val="00247143"/>
    <w:rsid w:val="0024717F"/>
    <w:rsid w:val="002477A2"/>
    <w:rsid w:val="00247838"/>
    <w:rsid w:val="00247845"/>
    <w:rsid w:val="002478F2"/>
    <w:rsid w:val="00247AFF"/>
    <w:rsid w:val="00247B6F"/>
    <w:rsid w:val="00247BE8"/>
    <w:rsid w:val="00247C27"/>
    <w:rsid w:val="00247E8B"/>
    <w:rsid w:val="00247F91"/>
    <w:rsid w:val="002501BA"/>
    <w:rsid w:val="002503CF"/>
    <w:rsid w:val="002504D7"/>
    <w:rsid w:val="002505EB"/>
    <w:rsid w:val="00250686"/>
    <w:rsid w:val="002507FC"/>
    <w:rsid w:val="00250B26"/>
    <w:rsid w:val="00250DE0"/>
    <w:rsid w:val="00250F0E"/>
    <w:rsid w:val="002512C4"/>
    <w:rsid w:val="002512FC"/>
    <w:rsid w:val="0025138F"/>
    <w:rsid w:val="00251525"/>
    <w:rsid w:val="00251A16"/>
    <w:rsid w:val="00251BA2"/>
    <w:rsid w:val="00251F08"/>
    <w:rsid w:val="0025278E"/>
    <w:rsid w:val="00252ADF"/>
    <w:rsid w:val="00252B9A"/>
    <w:rsid w:val="00252BBA"/>
    <w:rsid w:val="00252EBB"/>
    <w:rsid w:val="00252F1F"/>
    <w:rsid w:val="0025314F"/>
    <w:rsid w:val="00253647"/>
    <w:rsid w:val="002536A7"/>
    <w:rsid w:val="002539F0"/>
    <w:rsid w:val="00253B89"/>
    <w:rsid w:val="00253D44"/>
    <w:rsid w:val="0025409E"/>
    <w:rsid w:val="00254249"/>
    <w:rsid w:val="002542B6"/>
    <w:rsid w:val="00254455"/>
    <w:rsid w:val="002544EB"/>
    <w:rsid w:val="002544F9"/>
    <w:rsid w:val="002545EA"/>
    <w:rsid w:val="0025484B"/>
    <w:rsid w:val="002549A5"/>
    <w:rsid w:val="00254E41"/>
    <w:rsid w:val="00254F7D"/>
    <w:rsid w:val="00255094"/>
    <w:rsid w:val="00255462"/>
    <w:rsid w:val="002555B6"/>
    <w:rsid w:val="0025583A"/>
    <w:rsid w:val="002559DD"/>
    <w:rsid w:val="00255D01"/>
    <w:rsid w:val="00255ED6"/>
    <w:rsid w:val="00255F37"/>
    <w:rsid w:val="0025611D"/>
    <w:rsid w:val="002564F0"/>
    <w:rsid w:val="0025656E"/>
    <w:rsid w:val="0025659D"/>
    <w:rsid w:val="002565CD"/>
    <w:rsid w:val="00256817"/>
    <w:rsid w:val="002569AE"/>
    <w:rsid w:val="00256C45"/>
    <w:rsid w:val="00256D9C"/>
    <w:rsid w:val="002571C4"/>
    <w:rsid w:val="00257287"/>
    <w:rsid w:val="0025754B"/>
    <w:rsid w:val="0025784D"/>
    <w:rsid w:val="00257A49"/>
    <w:rsid w:val="00257AC3"/>
    <w:rsid w:val="00257B81"/>
    <w:rsid w:val="00257DE7"/>
    <w:rsid w:val="00257E26"/>
    <w:rsid w:val="0026005E"/>
    <w:rsid w:val="002602D3"/>
    <w:rsid w:val="002602E3"/>
    <w:rsid w:val="002602F0"/>
    <w:rsid w:val="00260695"/>
    <w:rsid w:val="00260731"/>
    <w:rsid w:val="002609B0"/>
    <w:rsid w:val="00260A19"/>
    <w:rsid w:val="00260A3B"/>
    <w:rsid w:val="00260CFE"/>
    <w:rsid w:val="00260D5E"/>
    <w:rsid w:val="00260E5A"/>
    <w:rsid w:val="00260F08"/>
    <w:rsid w:val="002616ED"/>
    <w:rsid w:val="002617C7"/>
    <w:rsid w:val="00261A69"/>
    <w:rsid w:val="00261B7D"/>
    <w:rsid w:val="00261BC4"/>
    <w:rsid w:val="0026207A"/>
    <w:rsid w:val="00262289"/>
    <w:rsid w:val="00262345"/>
    <w:rsid w:val="00262539"/>
    <w:rsid w:val="00262563"/>
    <w:rsid w:val="00262C2F"/>
    <w:rsid w:val="00262C9C"/>
    <w:rsid w:val="00262CC0"/>
    <w:rsid w:val="00262DBF"/>
    <w:rsid w:val="00262F04"/>
    <w:rsid w:val="00263042"/>
    <w:rsid w:val="0026344A"/>
    <w:rsid w:val="00263461"/>
    <w:rsid w:val="002635B4"/>
    <w:rsid w:val="00263702"/>
    <w:rsid w:val="002639E7"/>
    <w:rsid w:val="00263A8C"/>
    <w:rsid w:val="00263CD5"/>
    <w:rsid w:val="00263DAF"/>
    <w:rsid w:val="00263DF3"/>
    <w:rsid w:val="00263F39"/>
    <w:rsid w:val="002640A5"/>
    <w:rsid w:val="00264283"/>
    <w:rsid w:val="00264379"/>
    <w:rsid w:val="00264732"/>
    <w:rsid w:val="002649C7"/>
    <w:rsid w:val="002651A2"/>
    <w:rsid w:val="002652A2"/>
    <w:rsid w:val="0026556B"/>
    <w:rsid w:val="00265699"/>
    <w:rsid w:val="00265D8E"/>
    <w:rsid w:val="00265E20"/>
    <w:rsid w:val="00265E7F"/>
    <w:rsid w:val="00265FB1"/>
    <w:rsid w:val="002661CB"/>
    <w:rsid w:val="00266234"/>
    <w:rsid w:val="00266425"/>
    <w:rsid w:val="002668D1"/>
    <w:rsid w:val="00266B2C"/>
    <w:rsid w:val="00266B9A"/>
    <w:rsid w:val="00266E2E"/>
    <w:rsid w:val="00266E46"/>
    <w:rsid w:val="00266FBA"/>
    <w:rsid w:val="002673F5"/>
    <w:rsid w:val="002676C3"/>
    <w:rsid w:val="00267A4E"/>
    <w:rsid w:val="00267B2D"/>
    <w:rsid w:val="00267C3E"/>
    <w:rsid w:val="00267CE8"/>
    <w:rsid w:val="00267EFF"/>
    <w:rsid w:val="002704C2"/>
    <w:rsid w:val="00270633"/>
    <w:rsid w:val="0027069D"/>
    <w:rsid w:val="002706C2"/>
    <w:rsid w:val="002708A2"/>
    <w:rsid w:val="002708C9"/>
    <w:rsid w:val="00270DD4"/>
    <w:rsid w:val="00270EA2"/>
    <w:rsid w:val="00270FA9"/>
    <w:rsid w:val="0027116E"/>
    <w:rsid w:val="0027129B"/>
    <w:rsid w:val="00271323"/>
    <w:rsid w:val="0027141F"/>
    <w:rsid w:val="0027153B"/>
    <w:rsid w:val="00271591"/>
    <w:rsid w:val="002718AB"/>
    <w:rsid w:val="00271A73"/>
    <w:rsid w:val="00271DDC"/>
    <w:rsid w:val="00272183"/>
    <w:rsid w:val="00272260"/>
    <w:rsid w:val="00272428"/>
    <w:rsid w:val="0027244F"/>
    <w:rsid w:val="0027294A"/>
    <w:rsid w:val="00272969"/>
    <w:rsid w:val="00272CED"/>
    <w:rsid w:val="00272DB5"/>
    <w:rsid w:val="00273082"/>
    <w:rsid w:val="002730A9"/>
    <w:rsid w:val="00273433"/>
    <w:rsid w:val="00273D83"/>
    <w:rsid w:val="00273EF5"/>
    <w:rsid w:val="00273F64"/>
    <w:rsid w:val="00274297"/>
    <w:rsid w:val="002743EE"/>
    <w:rsid w:val="002745F5"/>
    <w:rsid w:val="002746E4"/>
    <w:rsid w:val="002747C1"/>
    <w:rsid w:val="00274853"/>
    <w:rsid w:val="002750BA"/>
    <w:rsid w:val="002751BD"/>
    <w:rsid w:val="002751EB"/>
    <w:rsid w:val="002753C8"/>
    <w:rsid w:val="0027572B"/>
    <w:rsid w:val="0027579E"/>
    <w:rsid w:val="002758A6"/>
    <w:rsid w:val="00276071"/>
    <w:rsid w:val="00276368"/>
    <w:rsid w:val="002763A7"/>
    <w:rsid w:val="002763FF"/>
    <w:rsid w:val="00276485"/>
    <w:rsid w:val="002764AD"/>
    <w:rsid w:val="0027671C"/>
    <w:rsid w:val="002769DA"/>
    <w:rsid w:val="00276B66"/>
    <w:rsid w:val="00276CEB"/>
    <w:rsid w:val="00276D1C"/>
    <w:rsid w:val="00276F51"/>
    <w:rsid w:val="002770C3"/>
    <w:rsid w:val="002771FC"/>
    <w:rsid w:val="00277213"/>
    <w:rsid w:val="00277B25"/>
    <w:rsid w:val="00277B6D"/>
    <w:rsid w:val="00277B9A"/>
    <w:rsid w:val="00277D2E"/>
    <w:rsid w:val="00277DD7"/>
    <w:rsid w:val="002800D9"/>
    <w:rsid w:val="002800DF"/>
    <w:rsid w:val="0028014E"/>
    <w:rsid w:val="002801A5"/>
    <w:rsid w:val="002801C2"/>
    <w:rsid w:val="00280775"/>
    <w:rsid w:val="00280B46"/>
    <w:rsid w:val="00280D97"/>
    <w:rsid w:val="00280DF6"/>
    <w:rsid w:val="00280FA2"/>
    <w:rsid w:val="0028139F"/>
    <w:rsid w:val="00281460"/>
    <w:rsid w:val="0028163E"/>
    <w:rsid w:val="00281649"/>
    <w:rsid w:val="002816B5"/>
    <w:rsid w:val="00281872"/>
    <w:rsid w:val="00281885"/>
    <w:rsid w:val="00281B66"/>
    <w:rsid w:val="00281B74"/>
    <w:rsid w:val="00281F6F"/>
    <w:rsid w:val="00281FC1"/>
    <w:rsid w:val="0028222A"/>
    <w:rsid w:val="00282231"/>
    <w:rsid w:val="00282875"/>
    <w:rsid w:val="002828AA"/>
    <w:rsid w:val="00282992"/>
    <w:rsid w:val="00282A3E"/>
    <w:rsid w:val="00282B11"/>
    <w:rsid w:val="00282B56"/>
    <w:rsid w:val="00282F08"/>
    <w:rsid w:val="00283495"/>
    <w:rsid w:val="00283C4A"/>
    <w:rsid w:val="00283D80"/>
    <w:rsid w:val="00283F54"/>
    <w:rsid w:val="002840E1"/>
    <w:rsid w:val="0028411A"/>
    <w:rsid w:val="0028411B"/>
    <w:rsid w:val="0028478C"/>
    <w:rsid w:val="002847B0"/>
    <w:rsid w:val="002848A4"/>
    <w:rsid w:val="00284D50"/>
    <w:rsid w:val="00284D6F"/>
    <w:rsid w:val="00284FAA"/>
    <w:rsid w:val="00285008"/>
    <w:rsid w:val="002850BB"/>
    <w:rsid w:val="002850FE"/>
    <w:rsid w:val="00285643"/>
    <w:rsid w:val="0028568C"/>
    <w:rsid w:val="002857BA"/>
    <w:rsid w:val="002857D5"/>
    <w:rsid w:val="00285A5A"/>
    <w:rsid w:val="00285BA3"/>
    <w:rsid w:val="00285E7E"/>
    <w:rsid w:val="00285EB3"/>
    <w:rsid w:val="00285F58"/>
    <w:rsid w:val="002860D2"/>
    <w:rsid w:val="002861BF"/>
    <w:rsid w:val="00286342"/>
    <w:rsid w:val="00286622"/>
    <w:rsid w:val="0028677D"/>
    <w:rsid w:val="00286840"/>
    <w:rsid w:val="00286927"/>
    <w:rsid w:val="00286939"/>
    <w:rsid w:val="00286A78"/>
    <w:rsid w:val="00286F91"/>
    <w:rsid w:val="00286FA5"/>
    <w:rsid w:val="00286FB1"/>
    <w:rsid w:val="00287115"/>
    <w:rsid w:val="00287410"/>
    <w:rsid w:val="00287468"/>
    <w:rsid w:val="002875DA"/>
    <w:rsid w:val="0028788C"/>
    <w:rsid w:val="002879C7"/>
    <w:rsid w:val="00287A50"/>
    <w:rsid w:val="00287BAA"/>
    <w:rsid w:val="00287D93"/>
    <w:rsid w:val="00287FF9"/>
    <w:rsid w:val="0029006D"/>
    <w:rsid w:val="00290087"/>
    <w:rsid w:val="002901C6"/>
    <w:rsid w:val="002904C0"/>
    <w:rsid w:val="00290573"/>
    <w:rsid w:val="00290FDF"/>
    <w:rsid w:val="002912A2"/>
    <w:rsid w:val="002913FA"/>
    <w:rsid w:val="0029144B"/>
    <w:rsid w:val="00291536"/>
    <w:rsid w:val="002915FB"/>
    <w:rsid w:val="00291644"/>
    <w:rsid w:val="0029171F"/>
    <w:rsid w:val="002918FA"/>
    <w:rsid w:val="00291A02"/>
    <w:rsid w:val="00291ADF"/>
    <w:rsid w:val="00291B04"/>
    <w:rsid w:val="00291B10"/>
    <w:rsid w:val="00291B8E"/>
    <w:rsid w:val="00291D2E"/>
    <w:rsid w:val="00291F58"/>
    <w:rsid w:val="00291F62"/>
    <w:rsid w:val="0029200C"/>
    <w:rsid w:val="0029203F"/>
    <w:rsid w:val="00292335"/>
    <w:rsid w:val="002923BB"/>
    <w:rsid w:val="00292712"/>
    <w:rsid w:val="00292DA4"/>
    <w:rsid w:val="00292E00"/>
    <w:rsid w:val="00293290"/>
    <w:rsid w:val="0029337C"/>
    <w:rsid w:val="002933D5"/>
    <w:rsid w:val="00293523"/>
    <w:rsid w:val="002936FF"/>
    <w:rsid w:val="00293866"/>
    <w:rsid w:val="00293A0A"/>
    <w:rsid w:val="00293AC0"/>
    <w:rsid w:val="00293B63"/>
    <w:rsid w:val="00293D46"/>
    <w:rsid w:val="00293DA4"/>
    <w:rsid w:val="00293E19"/>
    <w:rsid w:val="00293E75"/>
    <w:rsid w:val="00294027"/>
    <w:rsid w:val="002940A5"/>
    <w:rsid w:val="002941E8"/>
    <w:rsid w:val="00294662"/>
    <w:rsid w:val="0029469F"/>
    <w:rsid w:val="0029496D"/>
    <w:rsid w:val="00294B2B"/>
    <w:rsid w:val="00294C30"/>
    <w:rsid w:val="00294C5B"/>
    <w:rsid w:val="00295021"/>
    <w:rsid w:val="002951B3"/>
    <w:rsid w:val="0029561A"/>
    <w:rsid w:val="00295793"/>
    <w:rsid w:val="002957CF"/>
    <w:rsid w:val="002957D5"/>
    <w:rsid w:val="0029589D"/>
    <w:rsid w:val="00295912"/>
    <w:rsid w:val="00295A35"/>
    <w:rsid w:val="00295A54"/>
    <w:rsid w:val="00295D0B"/>
    <w:rsid w:val="00296294"/>
    <w:rsid w:val="0029681F"/>
    <w:rsid w:val="00296840"/>
    <w:rsid w:val="00296899"/>
    <w:rsid w:val="00296A27"/>
    <w:rsid w:val="00296AFB"/>
    <w:rsid w:val="00296CEE"/>
    <w:rsid w:val="002975A5"/>
    <w:rsid w:val="002976CA"/>
    <w:rsid w:val="002976FE"/>
    <w:rsid w:val="00297744"/>
    <w:rsid w:val="00297ADF"/>
    <w:rsid w:val="00297E47"/>
    <w:rsid w:val="00297F82"/>
    <w:rsid w:val="002A06CA"/>
    <w:rsid w:val="002A0764"/>
    <w:rsid w:val="002A07CE"/>
    <w:rsid w:val="002A07DB"/>
    <w:rsid w:val="002A07EC"/>
    <w:rsid w:val="002A08C9"/>
    <w:rsid w:val="002A0D23"/>
    <w:rsid w:val="002A0D37"/>
    <w:rsid w:val="002A0DBC"/>
    <w:rsid w:val="002A0E8C"/>
    <w:rsid w:val="002A0FE0"/>
    <w:rsid w:val="002A106C"/>
    <w:rsid w:val="002A10BA"/>
    <w:rsid w:val="002A151E"/>
    <w:rsid w:val="002A1568"/>
    <w:rsid w:val="002A1A85"/>
    <w:rsid w:val="002A1DC1"/>
    <w:rsid w:val="002A1E78"/>
    <w:rsid w:val="002A1EA9"/>
    <w:rsid w:val="002A1FA5"/>
    <w:rsid w:val="002A2122"/>
    <w:rsid w:val="002A2341"/>
    <w:rsid w:val="002A235A"/>
    <w:rsid w:val="002A24E3"/>
    <w:rsid w:val="002A255E"/>
    <w:rsid w:val="002A2E54"/>
    <w:rsid w:val="002A2EC5"/>
    <w:rsid w:val="002A2F13"/>
    <w:rsid w:val="002A30C6"/>
    <w:rsid w:val="002A30E0"/>
    <w:rsid w:val="002A3903"/>
    <w:rsid w:val="002A3B06"/>
    <w:rsid w:val="002A3F52"/>
    <w:rsid w:val="002A3F6A"/>
    <w:rsid w:val="002A42B0"/>
    <w:rsid w:val="002A42BC"/>
    <w:rsid w:val="002A42D5"/>
    <w:rsid w:val="002A4877"/>
    <w:rsid w:val="002A4A43"/>
    <w:rsid w:val="002A4DC7"/>
    <w:rsid w:val="002A5221"/>
    <w:rsid w:val="002A53BE"/>
    <w:rsid w:val="002A5450"/>
    <w:rsid w:val="002A548F"/>
    <w:rsid w:val="002A5766"/>
    <w:rsid w:val="002A5B8E"/>
    <w:rsid w:val="002A5BCD"/>
    <w:rsid w:val="002A5BDC"/>
    <w:rsid w:val="002A5CD0"/>
    <w:rsid w:val="002A5D0A"/>
    <w:rsid w:val="002A603A"/>
    <w:rsid w:val="002A6288"/>
    <w:rsid w:val="002A636F"/>
    <w:rsid w:val="002A64EF"/>
    <w:rsid w:val="002A678D"/>
    <w:rsid w:val="002A67E5"/>
    <w:rsid w:val="002A6ACF"/>
    <w:rsid w:val="002A6CC5"/>
    <w:rsid w:val="002A6D17"/>
    <w:rsid w:val="002A6F03"/>
    <w:rsid w:val="002A6F86"/>
    <w:rsid w:val="002A6FA1"/>
    <w:rsid w:val="002A70C9"/>
    <w:rsid w:val="002A70F7"/>
    <w:rsid w:val="002A767D"/>
    <w:rsid w:val="002A769D"/>
    <w:rsid w:val="002A773C"/>
    <w:rsid w:val="002A77ED"/>
    <w:rsid w:val="002A7A07"/>
    <w:rsid w:val="002A7C0A"/>
    <w:rsid w:val="002A7CDE"/>
    <w:rsid w:val="002A7D03"/>
    <w:rsid w:val="002B0483"/>
    <w:rsid w:val="002B059F"/>
    <w:rsid w:val="002B05A7"/>
    <w:rsid w:val="002B073E"/>
    <w:rsid w:val="002B0A8D"/>
    <w:rsid w:val="002B0B45"/>
    <w:rsid w:val="002B0BFE"/>
    <w:rsid w:val="002B0C61"/>
    <w:rsid w:val="002B0F13"/>
    <w:rsid w:val="002B0F15"/>
    <w:rsid w:val="002B102A"/>
    <w:rsid w:val="002B16A1"/>
    <w:rsid w:val="002B1759"/>
    <w:rsid w:val="002B1880"/>
    <w:rsid w:val="002B1B25"/>
    <w:rsid w:val="002B1B2C"/>
    <w:rsid w:val="002B1D7C"/>
    <w:rsid w:val="002B1F45"/>
    <w:rsid w:val="002B2112"/>
    <w:rsid w:val="002B21A9"/>
    <w:rsid w:val="002B294E"/>
    <w:rsid w:val="002B2A8E"/>
    <w:rsid w:val="002B2AAB"/>
    <w:rsid w:val="002B2B4F"/>
    <w:rsid w:val="002B2B58"/>
    <w:rsid w:val="002B2C96"/>
    <w:rsid w:val="002B2E28"/>
    <w:rsid w:val="002B2EE2"/>
    <w:rsid w:val="002B2FFE"/>
    <w:rsid w:val="002B3088"/>
    <w:rsid w:val="002B3175"/>
    <w:rsid w:val="002B343A"/>
    <w:rsid w:val="002B3479"/>
    <w:rsid w:val="002B3661"/>
    <w:rsid w:val="002B3F43"/>
    <w:rsid w:val="002B4030"/>
    <w:rsid w:val="002B46C0"/>
    <w:rsid w:val="002B4743"/>
    <w:rsid w:val="002B4CF4"/>
    <w:rsid w:val="002B4D9C"/>
    <w:rsid w:val="002B5068"/>
    <w:rsid w:val="002B5196"/>
    <w:rsid w:val="002B532F"/>
    <w:rsid w:val="002B5729"/>
    <w:rsid w:val="002B5864"/>
    <w:rsid w:val="002B58C3"/>
    <w:rsid w:val="002B5A75"/>
    <w:rsid w:val="002B5CDE"/>
    <w:rsid w:val="002B600C"/>
    <w:rsid w:val="002B69D5"/>
    <w:rsid w:val="002B6AA2"/>
    <w:rsid w:val="002B6BBC"/>
    <w:rsid w:val="002B6BFF"/>
    <w:rsid w:val="002B6C13"/>
    <w:rsid w:val="002B6D52"/>
    <w:rsid w:val="002B6F45"/>
    <w:rsid w:val="002B6FF3"/>
    <w:rsid w:val="002B7021"/>
    <w:rsid w:val="002B71D2"/>
    <w:rsid w:val="002B73A3"/>
    <w:rsid w:val="002B7430"/>
    <w:rsid w:val="002B74C6"/>
    <w:rsid w:val="002B7580"/>
    <w:rsid w:val="002B75D9"/>
    <w:rsid w:val="002B76FD"/>
    <w:rsid w:val="002B7A6E"/>
    <w:rsid w:val="002B7B46"/>
    <w:rsid w:val="002B7C9A"/>
    <w:rsid w:val="002B7EED"/>
    <w:rsid w:val="002B7FE3"/>
    <w:rsid w:val="002C03CB"/>
    <w:rsid w:val="002C0741"/>
    <w:rsid w:val="002C08D4"/>
    <w:rsid w:val="002C08E5"/>
    <w:rsid w:val="002C0985"/>
    <w:rsid w:val="002C09F9"/>
    <w:rsid w:val="002C0FEA"/>
    <w:rsid w:val="002C10A6"/>
    <w:rsid w:val="002C1242"/>
    <w:rsid w:val="002C13AF"/>
    <w:rsid w:val="002C16D3"/>
    <w:rsid w:val="002C1AA9"/>
    <w:rsid w:val="002C1AE6"/>
    <w:rsid w:val="002C1BDE"/>
    <w:rsid w:val="002C1CC5"/>
    <w:rsid w:val="002C1F3B"/>
    <w:rsid w:val="002C24BF"/>
    <w:rsid w:val="002C2682"/>
    <w:rsid w:val="002C26DD"/>
    <w:rsid w:val="002C2896"/>
    <w:rsid w:val="002C298B"/>
    <w:rsid w:val="002C29C4"/>
    <w:rsid w:val="002C2BF5"/>
    <w:rsid w:val="002C32C0"/>
    <w:rsid w:val="002C350D"/>
    <w:rsid w:val="002C37A8"/>
    <w:rsid w:val="002C3991"/>
    <w:rsid w:val="002C3ACC"/>
    <w:rsid w:val="002C3B78"/>
    <w:rsid w:val="002C3FA5"/>
    <w:rsid w:val="002C4003"/>
    <w:rsid w:val="002C41CE"/>
    <w:rsid w:val="002C4228"/>
    <w:rsid w:val="002C42C1"/>
    <w:rsid w:val="002C4395"/>
    <w:rsid w:val="002C4501"/>
    <w:rsid w:val="002C45C2"/>
    <w:rsid w:val="002C48B0"/>
    <w:rsid w:val="002C4A25"/>
    <w:rsid w:val="002C4BC2"/>
    <w:rsid w:val="002C4E62"/>
    <w:rsid w:val="002C50C7"/>
    <w:rsid w:val="002C5501"/>
    <w:rsid w:val="002C55D5"/>
    <w:rsid w:val="002C5665"/>
    <w:rsid w:val="002C5716"/>
    <w:rsid w:val="002C5B1F"/>
    <w:rsid w:val="002C5DA0"/>
    <w:rsid w:val="002C642E"/>
    <w:rsid w:val="002C6496"/>
    <w:rsid w:val="002C65B0"/>
    <w:rsid w:val="002C68C0"/>
    <w:rsid w:val="002C68D1"/>
    <w:rsid w:val="002C69B1"/>
    <w:rsid w:val="002C6A21"/>
    <w:rsid w:val="002C6C37"/>
    <w:rsid w:val="002C6EF4"/>
    <w:rsid w:val="002C713C"/>
    <w:rsid w:val="002C7389"/>
    <w:rsid w:val="002C752D"/>
    <w:rsid w:val="002C7B95"/>
    <w:rsid w:val="002C7F82"/>
    <w:rsid w:val="002D03D6"/>
    <w:rsid w:val="002D044A"/>
    <w:rsid w:val="002D04CC"/>
    <w:rsid w:val="002D08E5"/>
    <w:rsid w:val="002D0B96"/>
    <w:rsid w:val="002D0DEA"/>
    <w:rsid w:val="002D0EE4"/>
    <w:rsid w:val="002D1039"/>
    <w:rsid w:val="002D10AB"/>
    <w:rsid w:val="002D112D"/>
    <w:rsid w:val="002D1195"/>
    <w:rsid w:val="002D1390"/>
    <w:rsid w:val="002D1433"/>
    <w:rsid w:val="002D164F"/>
    <w:rsid w:val="002D1D1D"/>
    <w:rsid w:val="002D1DB7"/>
    <w:rsid w:val="002D1FD8"/>
    <w:rsid w:val="002D2052"/>
    <w:rsid w:val="002D208B"/>
    <w:rsid w:val="002D2329"/>
    <w:rsid w:val="002D2B18"/>
    <w:rsid w:val="002D2B60"/>
    <w:rsid w:val="002D2B7F"/>
    <w:rsid w:val="002D2BF4"/>
    <w:rsid w:val="002D2CFE"/>
    <w:rsid w:val="002D31B4"/>
    <w:rsid w:val="002D3435"/>
    <w:rsid w:val="002D34CB"/>
    <w:rsid w:val="002D39FF"/>
    <w:rsid w:val="002D3A2F"/>
    <w:rsid w:val="002D3ADA"/>
    <w:rsid w:val="002D3C90"/>
    <w:rsid w:val="002D3E87"/>
    <w:rsid w:val="002D4149"/>
    <w:rsid w:val="002D4160"/>
    <w:rsid w:val="002D42C1"/>
    <w:rsid w:val="002D44E2"/>
    <w:rsid w:val="002D45C7"/>
    <w:rsid w:val="002D4617"/>
    <w:rsid w:val="002D47F5"/>
    <w:rsid w:val="002D4FDC"/>
    <w:rsid w:val="002D5007"/>
    <w:rsid w:val="002D521D"/>
    <w:rsid w:val="002D543F"/>
    <w:rsid w:val="002D54FE"/>
    <w:rsid w:val="002D5502"/>
    <w:rsid w:val="002D55A6"/>
    <w:rsid w:val="002D5631"/>
    <w:rsid w:val="002D5768"/>
    <w:rsid w:val="002D583A"/>
    <w:rsid w:val="002D5943"/>
    <w:rsid w:val="002D59EB"/>
    <w:rsid w:val="002D5DA1"/>
    <w:rsid w:val="002D61D6"/>
    <w:rsid w:val="002D62DB"/>
    <w:rsid w:val="002D63EC"/>
    <w:rsid w:val="002D64F1"/>
    <w:rsid w:val="002D662A"/>
    <w:rsid w:val="002D6748"/>
    <w:rsid w:val="002D67AB"/>
    <w:rsid w:val="002D67E1"/>
    <w:rsid w:val="002D67FD"/>
    <w:rsid w:val="002D70A3"/>
    <w:rsid w:val="002D71E0"/>
    <w:rsid w:val="002D7257"/>
    <w:rsid w:val="002D753C"/>
    <w:rsid w:val="002D759E"/>
    <w:rsid w:val="002D768E"/>
    <w:rsid w:val="002D7C3D"/>
    <w:rsid w:val="002E00F6"/>
    <w:rsid w:val="002E0375"/>
    <w:rsid w:val="002E0678"/>
    <w:rsid w:val="002E06C4"/>
    <w:rsid w:val="002E0715"/>
    <w:rsid w:val="002E0867"/>
    <w:rsid w:val="002E0A72"/>
    <w:rsid w:val="002E0A82"/>
    <w:rsid w:val="002E0ABC"/>
    <w:rsid w:val="002E0B0A"/>
    <w:rsid w:val="002E0BD1"/>
    <w:rsid w:val="002E0E10"/>
    <w:rsid w:val="002E0FB3"/>
    <w:rsid w:val="002E103A"/>
    <w:rsid w:val="002E19A4"/>
    <w:rsid w:val="002E19BA"/>
    <w:rsid w:val="002E1B14"/>
    <w:rsid w:val="002E1B5B"/>
    <w:rsid w:val="002E1BBF"/>
    <w:rsid w:val="002E20A5"/>
    <w:rsid w:val="002E22DD"/>
    <w:rsid w:val="002E235F"/>
    <w:rsid w:val="002E2484"/>
    <w:rsid w:val="002E2A2A"/>
    <w:rsid w:val="002E2B3F"/>
    <w:rsid w:val="002E2DD0"/>
    <w:rsid w:val="002E2DDC"/>
    <w:rsid w:val="002E2EF7"/>
    <w:rsid w:val="002E3F24"/>
    <w:rsid w:val="002E412C"/>
    <w:rsid w:val="002E41A4"/>
    <w:rsid w:val="002E4303"/>
    <w:rsid w:val="002E4406"/>
    <w:rsid w:val="002E44C8"/>
    <w:rsid w:val="002E4595"/>
    <w:rsid w:val="002E4691"/>
    <w:rsid w:val="002E469C"/>
    <w:rsid w:val="002E4745"/>
    <w:rsid w:val="002E4936"/>
    <w:rsid w:val="002E4962"/>
    <w:rsid w:val="002E5303"/>
    <w:rsid w:val="002E54F3"/>
    <w:rsid w:val="002E5904"/>
    <w:rsid w:val="002E592D"/>
    <w:rsid w:val="002E59A1"/>
    <w:rsid w:val="002E5AA5"/>
    <w:rsid w:val="002E5D1F"/>
    <w:rsid w:val="002E5D41"/>
    <w:rsid w:val="002E5E91"/>
    <w:rsid w:val="002E6004"/>
    <w:rsid w:val="002E6239"/>
    <w:rsid w:val="002E6585"/>
    <w:rsid w:val="002E65EC"/>
    <w:rsid w:val="002E65F4"/>
    <w:rsid w:val="002E6694"/>
    <w:rsid w:val="002E674D"/>
    <w:rsid w:val="002E688E"/>
    <w:rsid w:val="002E6A89"/>
    <w:rsid w:val="002E6D40"/>
    <w:rsid w:val="002E73A6"/>
    <w:rsid w:val="002E73CC"/>
    <w:rsid w:val="002E7407"/>
    <w:rsid w:val="002E7487"/>
    <w:rsid w:val="002E7673"/>
    <w:rsid w:val="002E76E5"/>
    <w:rsid w:val="002E771E"/>
    <w:rsid w:val="002E7A12"/>
    <w:rsid w:val="002E7CAB"/>
    <w:rsid w:val="002E7DC1"/>
    <w:rsid w:val="002E7F05"/>
    <w:rsid w:val="002E7F73"/>
    <w:rsid w:val="002F00A1"/>
    <w:rsid w:val="002F0330"/>
    <w:rsid w:val="002F0563"/>
    <w:rsid w:val="002F05A2"/>
    <w:rsid w:val="002F069B"/>
    <w:rsid w:val="002F0D3E"/>
    <w:rsid w:val="002F0E1A"/>
    <w:rsid w:val="002F105B"/>
    <w:rsid w:val="002F10C3"/>
    <w:rsid w:val="002F176C"/>
    <w:rsid w:val="002F18B1"/>
    <w:rsid w:val="002F19C1"/>
    <w:rsid w:val="002F1A71"/>
    <w:rsid w:val="002F1AD1"/>
    <w:rsid w:val="002F1E6B"/>
    <w:rsid w:val="002F1F1A"/>
    <w:rsid w:val="002F1FCB"/>
    <w:rsid w:val="002F2090"/>
    <w:rsid w:val="002F2138"/>
    <w:rsid w:val="002F237A"/>
    <w:rsid w:val="002F23C7"/>
    <w:rsid w:val="002F2423"/>
    <w:rsid w:val="002F270B"/>
    <w:rsid w:val="002F2991"/>
    <w:rsid w:val="002F2AE9"/>
    <w:rsid w:val="002F2B6C"/>
    <w:rsid w:val="002F2E2F"/>
    <w:rsid w:val="002F2EE5"/>
    <w:rsid w:val="002F2F41"/>
    <w:rsid w:val="002F3182"/>
    <w:rsid w:val="002F3305"/>
    <w:rsid w:val="002F3752"/>
    <w:rsid w:val="002F377F"/>
    <w:rsid w:val="002F37B1"/>
    <w:rsid w:val="002F3C5B"/>
    <w:rsid w:val="002F3E19"/>
    <w:rsid w:val="002F42AC"/>
    <w:rsid w:val="002F4722"/>
    <w:rsid w:val="002F4724"/>
    <w:rsid w:val="002F4967"/>
    <w:rsid w:val="002F4A59"/>
    <w:rsid w:val="002F4DA6"/>
    <w:rsid w:val="002F4DFD"/>
    <w:rsid w:val="002F4EFA"/>
    <w:rsid w:val="002F5281"/>
    <w:rsid w:val="002F52B4"/>
    <w:rsid w:val="002F547E"/>
    <w:rsid w:val="002F5622"/>
    <w:rsid w:val="002F5725"/>
    <w:rsid w:val="002F57E5"/>
    <w:rsid w:val="002F5843"/>
    <w:rsid w:val="002F5924"/>
    <w:rsid w:val="002F5C25"/>
    <w:rsid w:val="002F5D33"/>
    <w:rsid w:val="002F5DC6"/>
    <w:rsid w:val="002F5F41"/>
    <w:rsid w:val="002F5F50"/>
    <w:rsid w:val="002F611E"/>
    <w:rsid w:val="002F6399"/>
    <w:rsid w:val="002F665E"/>
    <w:rsid w:val="002F6743"/>
    <w:rsid w:val="002F67A9"/>
    <w:rsid w:val="002F6FD0"/>
    <w:rsid w:val="002F710E"/>
    <w:rsid w:val="002F727A"/>
    <w:rsid w:val="002F7412"/>
    <w:rsid w:val="002F76E4"/>
    <w:rsid w:val="002F76F0"/>
    <w:rsid w:val="002F78D6"/>
    <w:rsid w:val="002F7AF8"/>
    <w:rsid w:val="002F7DDC"/>
    <w:rsid w:val="002F7E18"/>
    <w:rsid w:val="002F7ED2"/>
    <w:rsid w:val="00300086"/>
    <w:rsid w:val="0030051D"/>
    <w:rsid w:val="00300548"/>
    <w:rsid w:val="003008E1"/>
    <w:rsid w:val="00301012"/>
    <w:rsid w:val="00301260"/>
    <w:rsid w:val="003018CF"/>
    <w:rsid w:val="00301CC0"/>
    <w:rsid w:val="00301D0D"/>
    <w:rsid w:val="00301D4B"/>
    <w:rsid w:val="0030212C"/>
    <w:rsid w:val="003021EA"/>
    <w:rsid w:val="003021EC"/>
    <w:rsid w:val="003027DB"/>
    <w:rsid w:val="0030289E"/>
    <w:rsid w:val="00302A33"/>
    <w:rsid w:val="00302B2B"/>
    <w:rsid w:val="00302CBB"/>
    <w:rsid w:val="00303289"/>
    <w:rsid w:val="003035AD"/>
    <w:rsid w:val="003035BB"/>
    <w:rsid w:val="00303626"/>
    <w:rsid w:val="00303651"/>
    <w:rsid w:val="00303688"/>
    <w:rsid w:val="00303A99"/>
    <w:rsid w:val="00303C79"/>
    <w:rsid w:val="00303D13"/>
    <w:rsid w:val="003041A5"/>
    <w:rsid w:val="0030423B"/>
    <w:rsid w:val="003042A0"/>
    <w:rsid w:val="003043CE"/>
    <w:rsid w:val="00304414"/>
    <w:rsid w:val="0030451B"/>
    <w:rsid w:val="0030499C"/>
    <w:rsid w:val="00304BE1"/>
    <w:rsid w:val="00304CF0"/>
    <w:rsid w:val="00304F13"/>
    <w:rsid w:val="00304F47"/>
    <w:rsid w:val="00305222"/>
    <w:rsid w:val="003053B4"/>
    <w:rsid w:val="003053FC"/>
    <w:rsid w:val="00305606"/>
    <w:rsid w:val="00305647"/>
    <w:rsid w:val="003058EB"/>
    <w:rsid w:val="00305A98"/>
    <w:rsid w:val="00305BE7"/>
    <w:rsid w:val="00305D41"/>
    <w:rsid w:val="00305DD3"/>
    <w:rsid w:val="00305EC3"/>
    <w:rsid w:val="003061DC"/>
    <w:rsid w:val="00306238"/>
    <w:rsid w:val="003065C2"/>
    <w:rsid w:val="003066C9"/>
    <w:rsid w:val="003068B9"/>
    <w:rsid w:val="003068E1"/>
    <w:rsid w:val="003069AD"/>
    <w:rsid w:val="00306BE3"/>
    <w:rsid w:val="00306E09"/>
    <w:rsid w:val="00306F15"/>
    <w:rsid w:val="00306FB5"/>
    <w:rsid w:val="0030742E"/>
    <w:rsid w:val="0030750F"/>
    <w:rsid w:val="00307742"/>
    <w:rsid w:val="00307DC2"/>
    <w:rsid w:val="00307E92"/>
    <w:rsid w:val="00307F23"/>
    <w:rsid w:val="003102BC"/>
    <w:rsid w:val="003103B0"/>
    <w:rsid w:val="003104AE"/>
    <w:rsid w:val="0031099C"/>
    <w:rsid w:val="00310A05"/>
    <w:rsid w:val="00310D55"/>
    <w:rsid w:val="00310D72"/>
    <w:rsid w:val="00310FF9"/>
    <w:rsid w:val="003110E0"/>
    <w:rsid w:val="003111AE"/>
    <w:rsid w:val="00311453"/>
    <w:rsid w:val="00311591"/>
    <w:rsid w:val="0031172D"/>
    <w:rsid w:val="0031189C"/>
    <w:rsid w:val="00311A9A"/>
    <w:rsid w:val="00312610"/>
    <w:rsid w:val="0031262C"/>
    <w:rsid w:val="0031265E"/>
    <w:rsid w:val="003126FC"/>
    <w:rsid w:val="00312728"/>
    <w:rsid w:val="00312A21"/>
    <w:rsid w:val="00312FE6"/>
    <w:rsid w:val="00313273"/>
    <w:rsid w:val="00313532"/>
    <w:rsid w:val="00313726"/>
    <w:rsid w:val="00313A90"/>
    <w:rsid w:val="00313B63"/>
    <w:rsid w:val="00313B8A"/>
    <w:rsid w:val="00313DAC"/>
    <w:rsid w:val="00313E7D"/>
    <w:rsid w:val="00314064"/>
    <w:rsid w:val="00314215"/>
    <w:rsid w:val="003142F5"/>
    <w:rsid w:val="003143FB"/>
    <w:rsid w:val="0031467C"/>
    <w:rsid w:val="00314983"/>
    <w:rsid w:val="00314BCE"/>
    <w:rsid w:val="00314E71"/>
    <w:rsid w:val="00314ED6"/>
    <w:rsid w:val="00314F30"/>
    <w:rsid w:val="00315052"/>
    <w:rsid w:val="0031525D"/>
    <w:rsid w:val="003152E7"/>
    <w:rsid w:val="0031540C"/>
    <w:rsid w:val="0031546E"/>
    <w:rsid w:val="00315553"/>
    <w:rsid w:val="003158CF"/>
    <w:rsid w:val="00315B4C"/>
    <w:rsid w:val="00315C1E"/>
    <w:rsid w:val="00315EBC"/>
    <w:rsid w:val="00315F1A"/>
    <w:rsid w:val="00316014"/>
    <w:rsid w:val="00316125"/>
    <w:rsid w:val="003161D7"/>
    <w:rsid w:val="0031631C"/>
    <w:rsid w:val="0031661C"/>
    <w:rsid w:val="00316919"/>
    <w:rsid w:val="00316DF1"/>
    <w:rsid w:val="00316FFE"/>
    <w:rsid w:val="00317291"/>
    <w:rsid w:val="00317362"/>
    <w:rsid w:val="003175EA"/>
    <w:rsid w:val="00317652"/>
    <w:rsid w:val="003177AB"/>
    <w:rsid w:val="0031798A"/>
    <w:rsid w:val="00317CD3"/>
    <w:rsid w:val="0032003F"/>
    <w:rsid w:val="003200A2"/>
    <w:rsid w:val="00320130"/>
    <w:rsid w:val="00320794"/>
    <w:rsid w:val="003207CF"/>
    <w:rsid w:val="00320DA1"/>
    <w:rsid w:val="00321073"/>
    <w:rsid w:val="00321126"/>
    <w:rsid w:val="00321398"/>
    <w:rsid w:val="0032154C"/>
    <w:rsid w:val="0032161D"/>
    <w:rsid w:val="0032216A"/>
    <w:rsid w:val="00322496"/>
    <w:rsid w:val="003224B6"/>
    <w:rsid w:val="00322745"/>
    <w:rsid w:val="003229C2"/>
    <w:rsid w:val="003229D7"/>
    <w:rsid w:val="00322AC6"/>
    <w:rsid w:val="00322D38"/>
    <w:rsid w:val="00322F06"/>
    <w:rsid w:val="00322F8D"/>
    <w:rsid w:val="0032304A"/>
    <w:rsid w:val="00323421"/>
    <w:rsid w:val="003234C2"/>
    <w:rsid w:val="003235BB"/>
    <w:rsid w:val="003235F6"/>
    <w:rsid w:val="003236AE"/>
    <w:rsid w:val="00323B89"/>
    <w:rsid w:val="00324155"/>
    <w:rsid w:val="003242C8"/>
    <w:rsid w:val="00324345"/>
    <w:rsid w:val="003246BC"/>
    <w:rsid w:val="00324893"/>
    <w:rsid w:val="00324900"/>
    <w:rsid w:val="00324A49"/>
    <w:rsid w:val="00324B04"/>
    <w:rsid w:val="00324C46"/>
    <w:rsid w:val="00324CC6"/>
    <w:rsid w:val="00324FBE"/>
    <w:rsid w:val="00325015"/>
    <w:rsid w:val="003251D9"/>
    <w:rsid w:val="0032527D"/>
    <w:rsid w:val="003254B7"/>
    <w:rsid w:val="0032552C"/>
    <w:rsid w:val="0032588E"/>
    <w:rsid w:val="00325BCE"/>
    <w:rsid w:val="00325CCF"/>
    <w:rsid w:val="00325CEE"/>
    <w:rsid w:val="00325F04"/>
    <w:rsid w:val="00325F16"/>
    <w:rsid w:val="00325F32"/>
    <w:rsid w:val="00325FA9"/>
    <w:rsid w:val="0032602A"/>
    <w:rsid w:val="00326032"/>
    <w:rsid w:val="00326097"/>
    <w:rsid w:val="003260B5"/>
    <w:rsid w:val="00326273"/>
    <w:rsid w:val="003262FA"/>
    <w:rsid w:val="00326363"/>
    <w:rsid w:val="00326471"/>
    <w:rsid w:val="0032659C"/>
    <w:rsid w:val="003267B7"/>
    <w:rsid w:val="00326910"/>
    <w:rsid w:val="00326AA3"/>
    <w:rsid w:val="00326AD3"/>
    <w:rsid w:val="00326B97"/>
    <w:rsid w:val="0032708D"/>
    <w:rsid w:val="0032726D"/>
    <w:rsid w:val="003275A9"/>
    <w:rsid w:val="00327CEC"/>
    <w:rsid w:val="00327E10"/>
    <w:rsid w:val="00330027"/>
    <w:rsid w:val="00330171"/>
    <w:rsid w:val="003301D3"/>
    <w:rsid w:val="0033021E"/>
    <w:rsid w:val="00330325"/>
    <w:rsid w:val="003303B0"/>
    <w:rsid w:val="00330653"/>
    <w:rsid w:val="00330BCB"/>
    <w:rsid w:val="00330CD4"/>
    <w:rsid w:val="00330D0A"/>
    <w:rsid w:val="0033108F"/>
    <w:rsid w:val="00331170"/>
    <w:rsid w:val="003315CB"/>
    <w:rsid w:val="0033186F"/>
    <w:rsid w:val="00331874"/>
    <w:rsid w:val="00331875"/>
    <w:rsid w:val="003319AB"/>
    <w:rsid w:val="003319C6"/>
    <w:rsid w:val="00331BA2"/>
    <w:rsid w:val="00331BCC"/>
    <w:rsid w:val="00331DF5"/>
    <w:rsid w:val="00331F22"/>
    <w:rsid w:val="00332010"/>
    <w:rsid w:val="0033203B"/>
    <w:rsid w:val="0033259E"/>
    <w:rsid w:val="00332745"/>
    <w:rsid w:val="00332942"/>
    <w:rsid w:val="00332C43"/>
    <w:rsid w:val="003335DA"/>
    <w:rsid w:val="0033362D"/>
    <w:rsid w:val="00333858"/>
    <w:rsid w:val="003339B2"/>
    <w:rsid w:val="003339D1"/>
    <w:rsid w:val="0033443A"/>
    <w:rsid w:val="00334500"/>
    <w:rsid w:val="00334631"/>
    <w:rsid w:val="003349FF"/>
    <w:rsid w:val="00334F38"/>
    <w:rsid w:val="00334FE4"/>
    <w:rsid w:val="00335463"/>
    <w:rsid w:val="00335464"/>
    <w:rsid w:val="0033578A"/>
    <w:rsid w:val="003357BF"/>
    <w:rsid w:val="00335971"/>
    <w:rsid w:val="00335B31"/>
    <w:rsid w:val="00335B7C"/>
    <w:rsid w:val="00335DB5"/>
    <w:rsid w:val="00335FAF"/>
    <w:rsid w:val="00335FBD"/>
    <w:rsid w:val="0033654F"/>
    <w:rsid w:val="003367A3"/>
    <w:rsid w:val="00336D98"/>
    <w:rsid w:val="00337598"/>
    <w:rsid w:val="0033798A"/>
    <w:rsid w:val="00337A57"/>
    <w:rsid w:val="00337C8F"/>
    <w:rsid w:val="00337EA6"/>
    <w:rsid w:val="00337ED6"/>
    <w:rsid w:val="00337F05"/>
    <w:rsid w:val="00340500"/>
    <w:rsid w:val="00340617"/>
    <w:rsid w:val="00340783"/>
    <w:rsid w:val="00340BCB"/>
    <w:rsid w:val="00340D11"/>
    <w:rsid w:val="00341089"/>
    <w:rsid w:val="00341129"/>
    <w:rsid w:val="00341791"/>
    <w:rsid w:val="00341A9C"/>
    <w:rsid w:val="00341BB3"/>
    <w:rsid w:val="0034298B"/>
    <w:rsid w:val="00342A9A"/>
    <w:rsid w:val="00342E0D"/>
    <w:rsid w:val="00343466"/>
    <w:rsid w:val="003436FF"/>
    <w:rsid w:val="00343B48"/>
    <w:rsid w:val="00344124"/>
    <w:rsid w:val="003444A3"/>
    <w:rsid w:val="0034452C"/>
    <w:rsid w:val="003446C9"/>
    <w:rsid w:val="00344747"/>
    <w:rsid w:val="003447D4"/>
    <w:rsid w:val="00344B0C"/>
    <w:rsid w:val="00344B43"/>
    <w:rsid w:val="00344C02"/>
    <w:rsid w:val="00344C7E"/>
    <w:rsid w:val="00344D00"/>
    <w:rsid w:val="00344DA8"/>
    <w:rsid w:val="003450A7"/>
    <w:rsid w:val="003454F9"/>
    <w:rsid w:val="00345676"/>
    <w:rsid w:val="0034598F"/>
    <w:rsid w:val="00345B28"/>
    <w:rsid w:val="00345C43"/>
    <w:rsid w:val="00345C97"/>
    <w:rsid w:val="00345F90"/>
    <w:rsid w:val="00346003"/>
    <w:rsid w:val="0034600B"/>
    <w:rsid w:val="00346263"/>
    <w:rsid w:val="00346463"/>
    <w:rsid w:val="00346469"/>
    <w:rsid w:val="0034656E"/>
    <w:rsid w:val="00346625"/>
    <w:rsid w:val="00346639"/>
    <w:rsid w:val="00346683"/>
    <w:rsid w:val="0034676D"/>
    <w:rsid w:val="003467B5"/>
    <w:rsid w:val="003468A4"/>
    <w:rsid w:val="00346AC0"/>
    <w:rsid w:val="00346E6B"/>
    <w:rsid w:val="00347146"/>
    <w:rsid w:val="003472E6"/>
    <w:rsid w:val="00347575"/>
    <w:rsid w:val="0034763F"/>
    <w:rsid w:val="003476F5"/>
    <w:rsid w:val="0034792F"/>
    <w:rsid w:val="00347A09"/>
    <w:rsid w:val="00347AB8"/>
    <w:rsid w:val="003500F0"/>
    <w:rsid w:val="00350266"/>
    <w:rsid w:val="00350278"/>
    <w:rsid w:val="003502B4"/>
    <w:rsid w:val="00350311"/>
    <w:rsid w:val="00350312"/>
    <w:rsid w:val="003504E8"/>
    <w:rsid w:val="003507AD"/>
    <w:rsid w:val="003509DE"/>
    <w:rsid w:val="00350A42"/>
    <w:rsid w:val="00350AA9"/>
    <w:rsid w:val="00350B6A"/>
    <w:rsid w:val="00350C33"/>
    <w:rsid w:val="00350EC7"/>
    <w:rsid w:val="00350F0A"/>
    <w:rsid w:val="00351071"/>
    <w:rsid w:val="003512B3"/>
    <w:rsid w:val="0035155F"/>
    <w:rsid w:val="00351581"/>
    <w:rsid w:val="0035183E"/>
    <w:rsid w:val="00351ACB"/>
    <w:rsid w:val="00351C41"/>
    <w:rsid w:val="00351E5C"/>
    <w:rsid w:val="00352302"/>
    <w:rsid w:val="0035270D"/>
    <w:rsid w:val="00352790"/>
    <w:rsid w:val="00352843"/>
    <w:rsid w:val="0035289C"/>
    <w:rsid w:val="00352A35"/>
    <w:rsid w:val="00352B13"/>
    <w:rsid w:val="00352B92"/>
    <w:rsid w:val="00352E60"/>
    <w:rsid w:val="00352F7C"/>
    <w:rsid w:val="00353036"/>
    <w:rsid w:val="0035320D"/>
    <w:rsid w:val="0035320F"/>
    <w:rsid w:val="003536D9"/>
    <w:rsid w:val="0035379D"/>
    <w:rsid w:val="003537F2"/>
    <w:rsid w:val="00353817"/>
    <w:rsid w:val="0035391A"/>
    <w:rsid w:val="003539BD"/>
    <w:rsid w:val="003539FB"/>
    <w:rsid w:val="00353A9A"/>
    <w:rsid w:val="00353AB5"/>
    <w:rsid w:val="00353EE9"/>
    <w:rsid w:val="00353F06"/>
    <w:rsid w:val="00353F67"/>
    <w:rsid w:val="00354276"/>
    <w:rsid w:val="003544B8"/>
    <w:rsid w:val="003544CC"/>
    <w:rsid w:val="0035467E"/>
    <w:rsid w:val="003547BC"/>
    <w:rsid w:val="00354888"/>
    <w:rsid w:val="00354BDA"/>
    <w:rsid w:val="00354C59"/>
    <w:rsid w:val="00354C9D"/>
    <w:rsid w:val="00354DBB"/>
    <w:rsid w:val="00354E14"/>
    <w:rsid w:val="00354F7A"/>
    <w:rsid w:val="003555E5"/>
    <w:rsid w:val="0035563A"/>
    <w:rsid w:val="0035592F"/>
    <w:rsid w:val="00355B54"/>
    <w:rsid w:val="00355E41"/>
    <w:rsid w:val="00355EDD"/>
    <w:rsid w:val="00356511"/>
    <w:rsid w:val="003566BC"/>
    <w:rsid w:val="00356CB9"/>
    <w:rsid w:val="00356E71"/>
    <w:rsid w:val="0035707C"/>
    <w:rsid w:val="00357664"/>
    <w:rsid w:val="003576C1"/>
    <w:rsid w:val="00357BED"/>
    <w:rsid w:val="00357E08"/>
    <w:rsid w:val="00357E6D"/>
    <w:rsid w:val="00357FFA"/>
    <w:rsid w:val="003600C1"/>
    <w:rsid w:val="003605A7"/>
    <w:rsid w:val="00360690"/>
    <w:rsid w:val="003606C0"/>
    <w:rsid w:val="00360873"/>
    <w:rsid w:val="00360A20"/>
    <w:rsid w:val="00360AC2"/>
    <w:rsid w:val="00360AD9"/>
    <w:rsid w:val="00360E68"/>
    <w:rsid w:val="003612EC"/>
    <w:rsid w:val="003612FA"/>
    <w:rsid w:val="00361692"/>
    <w:rsid w:val="00361778"/>
    <w:rsid w:val="00361A21"/>
    <w:rsid w:val="00361B76"/>
    <w:rsid w:val="00361B9E"/>
    <w:rsid w:val="00361DD5"/>
    <w:rsid w:val="00362391"/>
    <w:rsid w:val="00362464"/>
    <w:rsid w:val="003627A1"/>
    <w:rsid w:val="003628D1"/>
    <w:rsid w:val="00362D1B"/>
    <w:rsid w:val="00362E57"/>
    <w:rsid w:val="00362F17"/>
    <w:rsid w:val="00363117"/>
    <w:rsid w:val="00363463"/>
    <w:rsid w:val="0036368F"/>
    <w:rsid w:val="003636A3"/>
    <w:rsid w:val="00363817"/>
    <w:rsid w:val="00363895"/>
    <w:rsid w:val="0036394E"/>
    <w:rsid w:val="0036397F"/>
    <w:rsid w:val="00364142"/>
    <w:rsid w:val="003643F6"/>
    <w:rsid w:val="00364438"/>
    <w:rsid w:val="00364A79"/>
    <w:rsid w:val="00364C07"/>
    <w:rsid w:val="003651B5"/>
    <w:rsid w:val="00365314"/>
    <w:rsid w:val="00365681"/>
    <w:rsid w:val="003656D8"/>
    <w:rsid w:val="00365837"/>
    <w:rsid w:val="00365914"/>
    <w:rsid w:val="00365956"/>
    <w:rsid w:val="003659B7"/>
    <w:rsid w:val="00365A89"/>
    <w:rsid w:val="00365A95"/>
    <w:rsid w:val="00365ABC"/>
    <w:rsid w:val="0036630B"/>
    <w:rsid w:val="00366565"/>
    <w:rsid w:val="00366615"/>
    <w:rsid w:val="003666CA"/>
    <w:rsid w:val="0036679B"/>
    <w:rsid w:val="003667D7"/>
    <w:rsid w:val="00367053"/>
    <w:rsid w:val="00367067"/>
    <w:rsid w:val="0036729D"/>
    <w:rsid w:val="003674A0"/>
    <w:rsid w:val="0036770F"/>
    <w:rsid w:val="00367DE8"/>
    <w:rsid w:val="00367E2C"/>
    <w:rsid w:val="00370471"/>
    <w:rsid w:val="0037052A"/>
    <w:rsid w:val="003706D5"/>
    <w:rsid w:val="00370761"/>
    <w:rsid w:val="003707DD"/>
    <w:rsid w:val="00370886"/>
    <w:rsid w:val="003709F0"/>
    <w:rsid w:val="003709FC"/>
    <w:rsid w:val="00370B06"/>
    <w:rsid w:val="00370C03"/>
    <w:rsid w:val="00370D64"/>
    <w:rsid w:val="00370DA8"/>
    <w:rsid w:val="00370DD2"/>
    <w:rsid w:val="00370E7A"/>
    <w:rsid w:val="00371155"/>
    <w:rsid w:val="00371445"/>
    <w:rsid w:val="003718C1"/>
    <w:rsid w:val="00371996"/>
    <w:rsid w:val="00371BB9"/>
    <w:rsid w:val="00371CA9"/>
    <w:rsid w:val="00371F9C"/>
    <w:rsid w:val="00372159"/>
    <w:rsid w:val="003724DF"/>
    <w:rsid w:val="00372703"/>
    <w:rsid w:val="0037276C"/>
    <w:rsid w:val="003728E8"/>
    <w:rsid w:val="0037290E"/>
    <w:rsid w:val="00372B14"/>
    <w:rsid w:val="00372DAE"/>
    <w:rsid w:val="0037311B"/>
    <w:rsid w:val="003731FE"/>
    <w:rsid w:val="00373467"/>
    <w:rsid w:val="00373487"/>
    <w:rsid w:val="0037372A"/>
    <w:rsid w:val="0037375C"/>
    <w:rsid w:val="003738E7"/>
    <w:rsid w:val="0037398A"/>
    <w:rsid w:val="00373A29"/>
    <w:rsid w:val="00373B07"/>
    <w:rsid w:val="00373B10"/>
    <w:rsid w:val="00373E02"/>
    <w:rsid w:val="00373E56"/>
    <w:rsid w:val="00373FFA"/>
    <w:rsid w:val="0037401A"/>
    <w:rsid w:val="0037429B"/>
    <w:rsid w:val="00374408"/>
    <w:rsid w:val="00374492"/>
    <w:rsid w:val="0037494A"/>
    <w:rsid w:val="00374AF7"/>
    <w:rsid w:val="00374BBB"/>
    <w:rsid w:val="00374F23"/>
    <w:rsid w:val="00375126"/>
    <w:rsid w:val="0037531E"/>
    <w:rsid w:val="003754C4"/>
    <w:rsid w:val="003756C4"/>
    <w:rsid w:val="003758E8"/>
    <w:rsid w:val="00375DAD"/>
    <w:rsid w:val="00376042"/>
    <w:rsid w:val="003760B3"/>
    <w:rsid w:val="003764B5"/>
    <w:rsid w:val="003765C3"/>
    <w:rsid w:val="00376AF0"/>
    <w:rsid w:val="00376F55"/>
    <w:rsid w:val="00377311"/>
    <w:rsid w:val="00377341"/>
    <w:rsid w:val="0037766B"/>
    <w:rsid w:val="003776CD"/>
    <w:rsid w:val="00377A04"/>
    <w:rsid w:val="00377D56"/>
    <w:rsid w:val="00377DD0"/>
    <w:rsid w:val="00377FF6"/>
    <w:rsid w:val="00380147"/>
    <w:rsid w:val="003803C5"/>
    <w:rsid w:val="00380400"/>
    <w:rsid w:val="0038054E"/>
    <w:rsid w:val="003805D7"/>
    <w:rsid w:val="00380676"/>
    <w:rsid w:val="003809EA"/>
    <w:rsid w:val="00380D67"/>
    <w:rsid w:val="00380E81"/>
    <w:rsid w:val="003810E5"/>
    <w:rsid w:val="0038150F"/>
    <w:rsid w:val="00381637"/>
    <w:rsid w:val="00381BE9"/>
    <w:rsid w:val="00381D95"/>
    <w:rsid w:val="00381E2D"/>
    <w:rsid w:val="00382185"/>
    <w:rsid w:val="00382344"/>
    <w:rsid w:val="00382406"/>
    <w:rsid w:val="00382455"/>
    <w:rsid w:val="0038254F"/>
    <w:rsid w:val="00382761"/>
    <w:rsid w:val="003829DA"/>
    <w:rsid w:val="00382A08"/>
    <w:rsid w:val="00382BAD"/>
    <w:rsid w:val="00382DFB"/>
    <w:rsid w:val="00383669"/>
    <w:rsid w:val="00383BBD"/>
    <w:rsid w:val="00383DFD"/>
    <w:rsid w:val="003842B6"/>
    <w:rsid w:val="003842F5"/>
    <w:rsid w:val="00384300"/>
    <w:rsid w:val="00384572"/>
    <w:rsid w:val="0038480B"/>
    <w:rsid w:val="00384840"/>
    <w:rsid w:val="00384E45"/>
    <w:rsid w:val="00384FB9"/>
    <w:rsid w:val="00385155"/>
    <w:rsid w:val="00385523"/>
    <w:rsid w:val="003858FD"/>
    <w:rsid w:val="00385A6D"/>
    <w:rsid w:val="00385B97"/>
    <w:rsid w:val="00385CB5"/>
    <w:rsid w:val="00385D0F"/>
    <w:rsid w:val="00385EDB"/>
    <w:rsid w:val="00385F17"/>
    <w:rsid w:val="00386085"/>
    <w:rsid w:val="00386181"/>
    <w:rsid w:val="00386442"/>
    <w:rsid w:val="003865B8"/>
    <w:rsid w:val="00386C45"/>
    <w:rsid w:val="00386D50"/>
    <w:rsid w:val="00387224"/>
    <w:rsid w:val="00387A04"/>
    <w:rsid w:val="00387CB8"/>
    <w:rsid w:val="003900B6"/>
    <w:rsid w:val="00390273"/>
    <w:rsid w:val="003903A7"/>
    <w:rsid w:val="00390898"/>
    <w:rsid w:val="003909EA"/>
    <w:rsid w:val="00390D54"/>
    <w:rsid w:val="00390F30"/>
    <w:rsid w:val="003916E0"/>
    <w:rsid w:val="003917F4"/>
    <w:rsid w:val="00391804"/>
    <w:rsid w:val="003918EA"/>
    <w:rsid w:val="00391A4A"/>
    <w:rsid w:val="00391C58"/>
    <w:rsid w:val="00391CE3"/>
    <w:rsid w:val="00392009"/>
    <w:rsid w:val="00392089"/>
    <w:rsid w:val="0039221B"/>
    <w:rsid w:val="0039228B"/>
    <w:rsid w:val="0039234B"/>
    <w:rsid w:val="00392457"/>
    <w:rsid w:val="00392787"/>
    <w:rsid w:val="00392AE8"/>
    <w:rsid w:val="00392EFC"/>
    <w:rsid w:val="00393496"/>
    <w:rsid w:val="0039389B"/>
    <w:rsid w:val="00393AA3"/>
    <w:rsid w:val="00394181"/>
    <w:rsid w:val="0039452B"/>
    <w:rsid w:val="00394617"/>
    <w:rsid w:val="003947FC"/>
    <w:rsid w:val="00394EB3"/>
    <w:rsid w:val="003950A7"/>
    <w:rsid w:val="00395322"/>
    <w:rsid w:val="0039534D"/>
    <w:rsid w:val="00395491"/>
    <w:rsid w:val="003956D3"/>
    <w:rsid w:val="0039574F"/>
    <w:rsid w:val="00395B1A"/>
    <w:rsid w:val="00395D66"/>
    <w:rsid w:val="00395DBC"/>
    <w:rsid w:val="00395EF2"/>
    <w:rsid w:val="003961B4"/>
    <w:rsid w:val="00396235"/>
    <w:rsid w:val="003964DB"/>
    <w:rsid w:val="00396646"/>
    <w:rsid w:val="00396854"/>
    <w:rsid w:val="00396C00"/>
    <w:rsid w:val="00396E0F"/>
    <w:rsid w:val="00397007"/>
    <w:rsid w:val="003972E5"/>
    <w:rsid w:val="00397D2D"/>
    <w:rsid w:val="00397FC5"/>
    <w:rsid w:val="00397FEC"/>
    <w:rsid w:val="003A00D6"/>
    <w:rsid w:val="003A0289"/>
    <w:rsid w:val="003A0318"/>
    <w:rsid w:val="003A0433"/>
    <w:rsid w:val="003A05C0"/>
    <w:rsid w:val="003A067F"/>
    <w:rsid w:val="003A0997"/>
    <w:rsid w:val="003A0CCE"/>
    <w:rsid w:val="003A0EF2"/>
    <w:rsid w:val="003A1001"/>
    <w:rsid w:val="003A10DE"/>
    <w:rsid w:val="003A1280"/>
    <w:rsid w:val="003A1296"/>
    <w:rsid w:val="003A1563"/>
    <w:rsid w:val="003A1942"/>
    <w:rsid w:val="003A1E44"/>
    <w:rsid w:val="003A20BD"/>
    <w:rsid w:val="003A21CF"/>
    <w:rsid w:val="003A2350"/>
    <w:rsid w:val="003A2544"/>
    <w:rsid w:val="003A267C"/>
    <w:rsid w:val="003A27DC"/>
    <w:rsid w:val="003A284E"/>
    <w:rsid w:val="003A29AA"/>
    <w:rsid w:val="003A2AC3"/>
    <w:rsid w:val="003A2CE3"/>
    <w:rsid w:val="003A2EA9"/>
    <w:rsid w:val="003A3081"/>
    <w:rsid w:val="003A314F"/>
    <w:rsid w:val="003A3246"/>
    <w:rsid w:val="003A337B"/>
    <w:rsid w:val="003A3440"/>
    <w:rsid w:val="003A3562"/>
    <w:rsid w:val="003A3CC2"/>
    <w:rsid w:val="003A3D10"/>
    <w:rsid w:val="003A3E54"/>
    <w:rsid w:val="003A3EEC"/>
    <w:rsid w:val="003A3FEE"/>
    <w:rsid w:val="003A4319"/>
    <w:rsid w:val="003A4581"/>
    <w:rsid w:val="003A4645"/>
    <w:rsid w:val="003A4771"/>
    <w:rsid w:val="003A4830"/>
    <w:rsid w:val="003A498A"/>
    <w:rsid w:val="003A4998"/>
    <w:rsid w:val="003A4B74"/>
    <w:rsid w:val="003A4BE9"/>
    <w:rsid w:val="003A4CAC"/>
    <w:rsid w:val="003A4F9A"/>
    <w:rsid w:val="003A5016"/>
    <w:rsid w:val="003A510C"/>
    <w:rsid w:val="003A5167"/>
    <w:rsid w:val="003A53C9"/>
    <w:rsid w:val="003A553E"/>
    <w:rsid w:val="003A589D"/>
    <w:rsid w:val="003A5964"/>
    <w:rsid w:val="003A59B8"/>
    <w:rsid w:val="003A5CB0"/>
    <w:rsid w:val="003A5E74"/>
    <w:rsid w:val="003A5EA9"/>
    <w:rsid w:val="003A5F2C"/>
    <w:rsid w:val="003A60FE"/>
    <w:rsid w:val="003A6298"/>
    <w:rsid w:val="003A64ED"/>
    <w:rsid w:val="003A6530"/>
    <w:rsid w:val="003A667F"/>
    <w:rsid w:val="003A695E"/>
    <w:rsid w:val="003A6A3F"/>
    <w:rsid w:val="003A6DB6"/>
    <w:rsid w:val="003A6F6F"/>
    <w:rsid w:val="003A6FDB"/>
    <w:rsid w:val="003A7158"/>
    <w:rsid w:val="003A7256"/>
    <w:rsid w:val="003A72BC"/>
    <w:rsid w:val="003A7587"/>
    <w:rsid w:val="003A7768"/>
    <w:rsid w:val="003A779A"/>
    <w:rsid w:val="003A79D6"/>
    <w:rsid w:val="003A7AE9"/>
    <w:rsid w:val="003A7B34"/>
    <w:rsid w:val="003A7C21"/>
    <w:rsid w:val="003A7DAA"/>
    <w:rsid w:val="003A7FD6"/>
    <w:rsid w:val="003B0075"/>
    <w:rsid w:val="003B00E4"/>
    <w:rsid w:val="003B0146"/>
    <w:rsid w:val="003B0515"/>
    <w:rsid w:val="003B07D1"/>
    <w:rsid w:val="003B0990"/>
    <w:rsid w:val="003B09E5"/>
    <w:rsid w:val="003B0EF3"/>
    <w:rsid w:val="003B16F8"/>
    <w:rsid w:val="003B17D9"/>
    <w:rsid w:val="003B1AF5"/>
    <w:rsid w:val="003B1C6B"/>
    <w:rsid w:val="003B1CF5"/>
    <w:rsid w:val="003B1DAB"/>
    <w:rsid w:val="003B1EE7"/>
    <w:rsid w:val="003B2181"/>
    <w:rsid w:val="003B22DA"/>
    <w:rsid w:val="003B2420"/>
    <w:rsid w:val="003B2584"/>
    <w:rsid w:val="003B25FB"/>
    <w:rsid w:val="003B2755"/>
    <w:rsid w:val="003B2795"/>
    <w:rsid w:val="003B2BCC"/>
    <w:rsid w:val="003B2D52"/>
    <w:rsid w:val="003B2FA5"/>
    <w:rsid w:val="003B30B7"/>
    <w:rsid w:val="003B30E9"/>
    <w:rsid w:val="003B3231"/>
    <w:rsid w:val="003B33EA"/>
    <w:rsid w:val="003B3565"/>
    <w:rsid w:val="003B369A"/>
    <w:rsid w:val="003B3965"/>
    <w:rsid w:val="003B3AC6"/>
    <w:rsid w:val="003B3BB7"/>
    <w:rsid w:val="003B3D5C"/>
    <w:rsid w:val="003B3F5E"/>
    <w:rsid w:val="003B4048"/>
    <w:rsid w:val="003B43F7"/>
    <w:rsid w:val="003B4566"/>
    <w:rsid w:val="003B45A0"/>
    <w:rsid w:val="003B47EE"/>
    <w:rsid w:val="003B4838"/>
    <w:rsid w:val="003B4941"/>
    <w:rsid w:val="003B4EB5"/>
    <w:rsid w:val="003B4EF0"/>
    <w:rsid w:val="003B4FDB"/>
    <w:rsid w:val="003B5044"/>
    <w:rsid w:val="003B5089"/>
    <w:rsid w:val="003B50BD"/>
    <w:rsid w:val="003B50C0"/>
    <w:rsid w:val="003B511B"/>
    <w:rsid w:val="003B516F"/>
    <w:rsid w:val="003B52D7"/>
    <w:rsid w:val="003B53D1"/>
    <w:rsid w:val="003B592A"/>
    <w:rsid w:val="003B5B16"/>
    <w:rsid w:val="003B5BF4"/>
    <w:rsid w:val="003B5E7F"/>
    <w:rsid w:val="003B5ED3"/>
    <w:rsid w:val="003B60A4"/>
    <w:rsid w:val="003B613E"/>
    <w:rsid w:val="003B6448"/>
    <w:rsid w:val="003B661A"/>
    <w:rsid w:val="003B6804"/>
    <w:rsid w:val="003B6EF7"/>
    <w:rsid w:val="003B7007"/>
    <w:rsid w:val="003B71B6"/>
    <w:rsid w:val="003B7301"/>
    <w:rsid w:val="003B73F9"/>
    <w:rsid w:val="003B7448"/>
    <w:rsid w:val="003B75A7"/>
    <w:rsid w:val="003B75AD"/>
    <w:rsid w:val="003B7834"/>
    <w:rsid w:val="003B7B43"/>
    <w:rsid w:val="003B7D70"/>
    <w:rsid w:val="003B7EE8"/>
    <w:rsid w:val="003C0188"/>
    <w:rsid w:val="003C03E8"/>
    <w:rsid w:val="003C0AD0"/>
    <w:rsid w:val="003C0AFA"/>
    <w:rsid w:val="003C0C29"/>
    <w:rsid w:val="003C0EA6"/>
    <w:rsid w:val="003C0F40"/>
    <w:rsid w:val="003C0FEB"/>
    <w:rsid w:val="003C10CC"/>
    <w:rsid w:val="003C1148"/>
    <w:rsid w:val="003C119A"/>
    <w:rsid w:val="003C1536"/>
    <w:rsid w:val="003C1770"/>
    <w:rsid w:val="003C1A30"/>
    <w:rsid w:val="003C1BBB"/>
    <w:rsid w:val="003C1CD2"/>
    <w:rsid w:val="003C219B"/>
    <w:rsid w:val="003C232A"/>
    <w:rsid w:val="003C256A"/>
    <w:rsid w:val="003C266B"/>
    <w:rsid w:val="003C28DF"/>
    <w:rsid w:val="003C2AC7"/>
    <w:rsid w:val="003C2B76"/>
    <w:rsid w:val="003C2D22"/>
    <w:rsid w:val="003C2ED7"/>
    <w:rsid w:val="003C2EDA"/>
    <w:rsid w:val="003C3090"/>
    <w:rsid w:val="003C31E6"/>
    <w:rsid w:val="003C3297"/>
    <w:rsid w:val="003C37CA"/>
    <w:rsid w:val="003C3851"/>
    <w:rsid w:val="003C3ACC"/>
    <w:rsid w:val="003C3D4A"/>
    <w:rsid w:val="003C3E69"/>
    <w:rsid w:val="003C3F78"/>
    <w:rsid w:val="003C4080"/>
    <w:rsid w:val="003C40B4"/>
    <w:rsid w:val="003C416C"/>
    <w:rsid w:val="003C43D7"/>
    <w:rsid w:val="003C44A2"/>
    <w:rsid w:val="003C47C1"/>
    <w:rsid w:val="003C47C8"/>
    <w:rsid w:val="003C4EB1"/>
    <w:rsid w:val="003C51C2"/>
    <w:rsid w:val="003C5249"/>
    <w:rsid w:val="003C547C"/>
    <w:rsid w:val="003C567A"/>
    <w:rsid w:val="003C56D7"/>
    <w:rsid w:val="003C56E2"/>
    <w:rsid w:val="003C56EC"/>
    <w:rsid w:val="003C5B96"/>
    <w:rsid w:val="003C5BE8"/>
    <w:rsid w:val="003C60EB"/>
    <w:rsid w:val="003C60F4"/>
    <w:rsid w:val="003C655D"/>
    <w:rsid w:val="003C66A4"/>
    <w:rsid w:val="003C67CB"/>
    <w:rsid w:val="003C68FE"/>
    <w:rsid w:val="003C6D22"/>
    <w:rsid w:val="003C6D2C"/>
    <w:rsid w:val="003C6DD6"/>
    <w:rsid w:val="003C6E1D"/>
    <w:rsid w:val="003C7168"/>
    <w:rsid w:val="003C73AA"/>
    <w:rsid w:val="003C7650"/>
    <w:rsid w:val="003C767C"/>
    <w:rsid w:val="003C76AA"/>
    <w:rsid w:val="003C77AD"/>
    <w:rsid w:val="003C7AEE"/>
    <w:rsid w:val="003C7CC2"/>
    <w:rsid w:val="003C7D37"/>
    <w:rsid w:val="003C7EEC"/>
    <w:rsid w:val="003D07DB"/>
    <w:rsid w:val="003D0A24"/>
    <w:rsid w:val="003D0A77"/>
    <w:rsid w:val="003D16BB"/>
    <w:rsid w:val="003D18DA"/>
    <w:rsid w:val="003D1C6E"/>
    <w:rsid w:val="003D1F23"/>
    <w:rsid w:val="003D20F9"/>
    <w:rsid w:val="003D2372"/>
    <w:rsid w:val="003D2613"/>
    <w:rsid w:val="003D273D"/>
    <w:rsid w:val="003D2A86"/>
    <w:rsid w:val="003D2D7C"/>
    <w:rsid w:val="003D2DCE"/>
    <w:rsid w:val="003D311C"/>
    <w:rsid w:val="003D3127"/>
    <w:rsid w:val="003D3198"/>
    <w:rsid w:val="003D31B6"/>
    <w:rsid w:val="003D32B3"/>
    <w:rsid w:val="003D3540"/>
    <w:rsid w:val="003D363D"/>
    <w:rsid w:val="003D3642"/>
    <w:rsid w:val="003D3955"/>
    <w:rsid w:val="003D39DD"/>
    <w:rsid w:val="003D3D53"/>
    <w:rsid w:val="003D3FCA"/>
    <w:rsid w:val="003D4124"/>
    <w:rsid w:val="003D4851"/>
    <w:rsid w:val="003D4879"/>
    <w:rsid w:val="003D492D"/>
    <w:rsid w:val="003D49C4"/>
    <w:rsid w:val="003D4A0E"/>
    <w:rsid w:val="003D4CF2"/>
    <w:rsid w:val="003D4DD6"/>
    <w:rsid w:val="003D4E6E"/>
    <w:rsid w:val="003D5A39"/>
    <w:rsid w:val="003D5AA1"/>
    <w:rsid w:val="003D5AA5"/>
    <w:rsid w:val="003D5B51"/>
    <w:rsid w:val="003D5BBE"/>
    <w:rsid w:val="003D5D31"/>
    <w:rsid w:val="003D63A6"/>
    <w:rsid w:val="003D642F"/>
    <w:rsid w:val="003D6909"/>
    <w:rsid w:val="003D6A5F"/>
    <w:rsid w:val="003D6B79"/>
    <w:rsid w:val="003D6C06"/>
    <w:rsid w:val="003D6D56"/>
    <w:rsid w:val="003D6DB0"/>
    <w:rsid w:val="003D6F8B"/>
    <w:rsid w:val="003D7040"/>
    <w:rsid w:val="003D711F"/>
    <w:rsid w:val="003D726B"/>
    <w:rsid w:val="003D729F"/>
    <w:rsid w:val="003D7355"/>
    <w:rsid w:val="003D74AA"/>
    <w:rsid w:val="003D7700"/>
    <w:rsid w:val="003D7723"/>
    <w:rsid w:val="003E0267"/>
    <w:rsid w:val="003E07DC"/>
    <w:rsid w:val="003E093B"/>
    <w:rsid w:val="003E0E1E"/>
    <w:rsid w:val="003E0ECC"/>
    <w:rsid w:val="003E11A3"/>
    <w:rsid w:val="003E120A"/>
    <w:rsid w:val="003E12BC"/>
    <w:rsid w:val="003E1573"/>
    <w:rsid w:val="003E160D"/>
    <w:rsid w:val="003E17A5"/>
    <w:rsid w:val="003E17FD"/>
    <w:rsid w:val="003E1839"/>
    <w:rsid w:val="003E18F6"/>
    <w:rsid w:val="003E1A15"/>
    <w:rsid w:val="003E1F6B"/>
    <w:rsid w:val="003E1FF1"/>
    <w:rsid w:val="003E2211"/>
    <w:rsid w:val="003E22A8"/>
    <w:rsid w:val="003E2645"/>
    <w:rsid w:val="003E2669"/>
    <w:rsid w:val="003E2755"/>
    <w:rsid w:val="003E2809"/>
    <w:rsid w:val="003E2A38"/>
    <w:rsid w:val="003E2A85"/>
    <w:rsid w:val="003E2E17"/>
    <w:rsid w:val="003E2F21"/>
    <w:rsid w:val="003E33FF"/>
    <w:rsid w:val="003E3660"/>
    <w:rsid w:val="003E3A82"/>
    <w:rsid w:val="003E3E75"/>
    <w:rsid w:val="003E4217"/>
    <w:rsid w:val="003E428F"/>
    <w:rsid w:val="003E46C5"/>
    <w:rsid w:val="003E48D4"/>
    <w:rsid w:val="003E49D3"/>
    <w:rsid w:val="003E4A0B"/>
    <w:rsid w:val="003E4A4D"/>
    <w:rsid w:val="003E4A55"/>
    <w:rsid w:val="003E4ACE"/>
    <w:rsid w:val="003E4D68"/>
    <w:rsid w:val="003E4EA8"/>
    <w:rsid w:val="003E53CC"/>
    <w:rsid w:val="003E5408"/>
    <w:rsid w:val="003E56AF"/>
    <w:rsid w:val="003E57EC"/>
    <w:rsid w:val="003E5CE3"/>
    <w:rsid w:val="003E5DD0"/>
    <w:rsid w:val="003E5F65"/>
    <w:rsid w:val="003E6039"/>
    <w:rsid w:val="003E60C2"/>
    <w:rsid w:val="003E610F"/>
    <w:rsid w:val="003E61BE"/>
    <w:rsid w:val="003E64AC"/>
    <w:rsid w:val="003E651A"/>
    <w:rsid w:val="003E675D"/>
    <w:rsid w:val="003E67A3"/>
    <w:rsid w:val="003E69CC"/>
    <w:rsid w:val="003E6B9C"/>
    <w:rsid w:val="003E6F59"/>
    <w:rsid w:val="003E6F77"/>
    <w:rsid w:val="003E719D"/>
    <w:rsid w:val="003E74AA"/>
    <w:rsid w:val="003E786A"/>
    <w:rsid w:val="003E7AE1"/>
    <w:rsid w:val="003E7E59"/>
    <w:rsid w:val="003E7E73"/>
    <w:rsid w:val="003E7F0A"/>
    <w:rsid w:val="003F002E"/>
    <w:rsid w:val="003F00E6"/>
    <w:rsid w:val="003F012E"/>
    <w:rsid w:val="003F0150"/>
    <w:rsid w:val="003F025B"/>
    <w:rsid w:val="003F072C"/>
    <w:rsid w:val="003F08F9"/>
    <w:rsid w:val="003F0AA7"/>
    <w:rsid w:val="003F0AD5"/>
    <w:rsid w:val="003F0AE1"/>
    <w:rsid w:val="003F0BDE"/>
    <w:rsid w:val="003F0BEB"/>
    <w:rsid w:val="003F10E0"/>
    <w:rsid w:val="003F114F"/>
    <w:rsid w:val="003F1225"/>
    <w:rsid w:val="003F1562"/>
    <w:rsid w:val="003F1629"/>
    <w:rsid w:val="003F1923"/>
    <w:rsid w:val="003F19C7"/>
    <w:rsid w:val="003F1ADB"/>
    <w:rsid w:val="003F1CE8"/>
    <w:rsid w:val="003F1DAC"/>
    <w:rsid w:val="003F1FE0"/>
    <w:rsid w:val="003F20B6"/>
    <w:rsid w:val="003F22BC"/>
    <w:rsid w:val="003F22C6"/>
    <w:rsid w:val="003F2536"/>
    <w:rsid w:val="003F260C"/>
    <w:rsid w:val="003F264F"/>
    <w:rsid w:val="003F29D9"/>
    <w:rsid w:val="003F2BC2"/>
    <w:rsid w:val="003F2D41"/>
    <w:rsid w:val="003F2D56"/>
    <w:rsid w:val="003F2F77"/>
    <w:rsid w:val="003F321F"/>
    <w:rsid w:val="003F3396"/>
    <w:rsid w:val="003F419D"/>
    <w:rsid w:val="003F42AF"/>
    <w:rsid w:val="003F4578"/>
    <w:rsid w:val="003F464F"/>
    <w:rsid w:val="003F4779"/>
    <w:rsid w:val="003F4800"/>
    <w:rsid w:val="003F4C2F"/>
    <w:rsid w:val="003F4C60"/>
    <w:rsid w:val="003F4D78"/>
    <w:rsid w:val="003F4FC6"/>
    <w:rsid w:val="003F514F"/>
    <w:rsid w:val="003F517C"/>
    <w:rsid w:val="003F525D"/>
    <w:rsid w:val="003F52B5"/>
    <w:rsid w:val="003F560F"/>
    <w:rsid w:val="003F5BC9"/>
    <w:rsid w:val="003F5E24"/>
    <w:rsid w:val="003F5E28"/>
    <w:rsid w:val="003F5EF5"/>
    <w:rsid w:val="003F5F60"/>
    <w:rsid w:val="003F601E"/>
    <w:rsid w:val="003F61CE"/>
    <w:rsid w:val="003F625A"/>
    <w:rsid w:val="003F6370"/>
    <w:rsid w:val="003F6821"/>
    <w:rsid w:val="003F6827"/>
    <w:rsid w:val="003F6A87"/>
    <w:rsid w:val="003F6BBE"/>
    <w:rsid w:val="003F6BEE"/>
    <w:rsid w:val="003F7050"/>
    <w:rsid w:val="003F7288"/>
    <w:rsid w:val="003F78D8"/>
    <w:rsid w:val="003F7954"/>
    <w:rsid w:val="0040006D"/>
    <w:rsid w:val="00400087"/>
    <w:rsid w:val="00400372"/>
    <w:rsid w:val="004004BD"/>
    <w:rsid w:val="004005B7"/>
    <w:rsid w:val="00400893"/>
    <w:rsid w:val="00400B2D"/>
    <w:rsid w:val="00400C97"/>
    <w:rsid w:val="00400CD9"/>
    <w:rsid w:val="0040118F"/>
    <w:rsid w:val="004013D1"/>
    <w:rsid w:val="00401484"/>
    <w:rsid w:val="00401552"/>
    <w:rsid w:val="004016CE"/>
    <w:rsid w:val="004016F7"/>
    <w:rsid w:val="004018D1"/>
    <w:rsid w:val="00401AB2"/>
    <w:rsid w:val="00401BBD"/>
    <w:rsid w:val="004021A1"/>
    <w:rsid w:val="004021DA"/>
    <w:rsid w:val="00402279"/>
    <w:rsid w:val="00402348"/>
    <w:rsid w:val="0040259F"/>
    <w:rsid w:val="00402D34"/>
    <w:rsid w:val="00402D4C"/>
    <w:rsid w:val="00402D88"/>
    <w:rsid w:val="0040340C"/>
    <w:rsid w:val="00403546"/>
    <w:rsid w:val="00403559"/>
    <w:rsid w:val="00403656"/>
    <w:rsid w:val="00403668"/>
    <w:rsid w:val="004037BF"/>
    <w:rsid w:val="004037DE"/>
    <w:rsid w:val="00403935"/>
    <w:rsid w:val="00403999"/>
    <w:rsid w:val="00403A3A"/>
    <w:rsid w:val="00403AF8"/>
    <w:rsid w:val="00403C08"/>
    <w:rsid w:val="00403DCD"/>
    <w:rsid w:val="00403EBA"/>
    <w:rsid w:val="00404069"/>
    <w:rsid w:val="00404472"/>
    <w:rsid w:val="00404D07"/>
    <w:rsid w:val="00404D1C"/>
    <w:rsid w:val="00404D57"/>
    <w:rsid w:val="00404D70"/>
    <w:rsid w:val="00405168"/>
    <w:rsid w:val="004051C4"/>
    <w:rsid w:val="00405528"/>
    <w:rsid w:val="004056BD"/>
    <w:rsid w:val="004057A0"/>
    <w:rsid w:val="004057FC"/>
    <w:rsid w:val="00405CF1"/>
    <w:rsid w:val="004060A0"/>
    <w:rsid w:val="00406120"/>
    <w:rsid w:val="004061DF"/>
    <w:rsid w:val="00406656"/>
    <w:rsid w:val="004066BC"/>
    <w:rsid w:val="00406F68"/>
    <w:rsid w:val="00407244"/>
    <w:rsid w:val="00407366"/>
    <w:rsid w:val="00407475"/>
    <w:rsid w:val="00407D45"/>
    <w:rsid w:val="00407E04"/>
    <w:rsid w:val="00407F1E"/>
    <w:rsid w:val="00410327"/>
    <w:rsid w:val="004104CA"/>
    <w:rsid w:val="00410BD7"/>
    <w:rsid w:val="00410C3A"/>
    <w:rsid w:val="00410F17"/>
    <w:rsid w:val="004110D2"/>
    <w:rsid w:val="00411357"/>
    <w:rsid w:val="00411416"/>
    <w:rsid w:val="00411561"/>
    <w:rsid w:val="00411741"/>
    <w:rsid w:val="00411749"/>
    <w:rsid w:val="004118C8"/>
    <w:rsid w:val="00411A4D"/>
    <w:rsid w:val="00411AF5"/>
    <w:rsid w:val="00411BF7"/>
    <w:rsid w:val="00411CC8"/>
    <w:rsid w:val="00411E1E"/>
    <w:rsid w:val="00411EA6"/>
    <w:rsid w:val="0041207E"/>
    <w:rsid w:val="0041239B"/>
    <w:rsid w:val="0041250E"/>
    <w:rsid w:val="00412542"/>
    <w:rsid w:val="00412738"/>
    <w:rsid w:val="00412846"/>
    <w:rsid w:val="004129EF"/>
    <w:rsid w:val="00412AA2"/>
    <w:rsid w:val="00412B0D"/>
    <w:rsid w:val="00412C40"/>
    <w:rsid w:val="00412D31"/>
    <w:rsid w:val="00412D99"/>
    <w:rsid w:val="00412E84"/>
    <w:rsid w:val="00412FA2"/>
    <w:rsid w:val="0041306B"/>
    <w:rsid w:val="00413889"/>
    <w:rsid w:val="004138F2"/>
    <w:rsid w:val="004139D8"/>
    <w:rsid w:val="00413AA3"/>
    <w:rsid w:val="00413B84"/>
    <w:rsid w:val="00413BDD"/>
    <w:rsid w:val="00413C3E"/>
    <w:rsid w:val="00413D84"/>
    <w:rsid w:val="00414012"/>
    <w:rsid w:val="00414014"/>
    <w:rsid w:val="00414202"/>
    <w:rsid w:val="0041465E"/>
    <w:rsid w:val="00414680"/>
    <w:rsid w:val="004149A1"/>
    <w:rsid w:val="00414A7D"/>
    <w:rsid w:val="00414AE7"/>
    <w:rsid w:val="00414CC5"/>
    <w:rsid w:val="00414D22"/>
    <w:rsid w:val="00414DA4"/>
    <w:rsid w:val="00414EED"/>
    <w:rsid w:val="00414F09"/>
    <w:rsid w:val="00414FB4"/>
    <w:rsid w:val="00415075"/>
    <w:rsid w:val="0041517F"/>
    <w:rsid w:val="00415259"/>
    <w:rsid w:val="0041576A"/>
    <w:rsid w:val="0041578A"/>
    <w:rsid w:val="0041599E"/>
    <w:rsid w:val="004159D8"/>
    <w:rsid w:val="00415C38"/>
    <w:rsid w:val="004162C6"/>
    <w:rsid w:val="00416310"/>
    <w:rsid w:val="004166BB"/>
    <w:rsid w:val="00416710"/>
    <w:rsid w:val="00416AE4"/>
    <w:rsid w:val="00416EA9"/>
    <w:rsid w:val="00417044"/>
    <w:rsid w:val="004178DE"/>
    <w:rsid w:val="004179C3"/>
    <w:rsid w:val="004179E1"/>
    <w:rsid w:val="00417E5B"/>
    <w:rsid w:val="00417EA8"/>
    <w:rsid w:val="0042049E"/>
    <w:rsid w:val="0042092C"/>
    <w:rsid w:val="00420943"/>
    <w:rsid w:val="004209A5"/>
    <w:rsid w:val="00420B85"/>
    <w:rsid w:val="00420C48"/>
    <w:rsid w:val="004210E3"/>
    <w:rsid w:val="004217DE"/>
    <w:rsid w:val="0042180B"/>
    <w:rsid w:val="00421820"/>
    <w:rsid w:val="00421969"/>
    <w:rsid w:val="004219AB"/>
    <w:rsid w:val="00421BE8"/>
    <w:rsid w:val="00421CBA"/>
    <w:rsid w:val="00421DFC"/>
    <w:rsid w:val="00421FF6"/>
    <w:rsid w:val="004224D6"/>
    <w:rsid w:val="00422673"/>
    <w:rsid w:val="00422688"/>
    <w:rsid w:val="004227EF"/>
    <w:rsid w:val="00422858"/>
    <w:rsid w:val="00422883"/>
    <w:rsid w:val="00422E2F"/>
    <w:rsid w:val="004237BE"/>
    <w:rsid w:val="00423EA5"/>
    <w:rsid w:val="00424081"/>
    <w:rsid w:val="004240B1"/>
    <w:rsid w:val="0042428D"/>
    <w:rsid w:val="00424475"/>
    <w:rsid w:val="004245E4"/>
    <w:rsid w:val="004246C9"/>
    <w:rsid w:val="00424946"/>
    <w:rsid w:val="00424A90"/>
    <w:rsid w:val="00424D46"/>
    <w:rsid w:val="0042507D"/>
    <w:rsid w:val="004250EC"/>
    <w:rsid w:val="0042553A"/>
    <w:rsid w:val="00425668"/>
    <w:rsid w:val="004256EC"/>
    <w:rsid w:val="0042572B"/>
    <w:rsid w:val="004258C8"/>
    <w:rsid w:val="00425A30"/>
    <w:rsid w:val="00425B01"/>
    <w:rsid w:val="00425B15"/>
    <w:rsid w:val="00425CF4"/>
    <w:rsid w:val="00425E07"/>
    <w:rsid w:val="00426267"/>
    <w:rsid w:val="004263F1"/>
    <w:rsid w:val="00426406"/>
    <w:rsid w:val="00426737"/>
    <w:rsid w:val="004267D0"/>
    <w:rsid w:val="00426A2C"/>
    <w:rsid w:val="00426FEA"/>
    <w:rsid w:val="0042713A"/>
    <w:rsid w:val="004274AB"/>
    <w:rsid w:val="004276C4"/>
    <w:rsid w:val="00427755"/>
    <w:rsid w:val="004277D6"/>
    <w:rsid w:val="004279AB"/>
    <w:rsid w:val="00427A9A"/>
    <w:rsid w:val="00427C95"/>
    <w:rsid w:val="00427D77"/>
    <w:rsid w:val="00427D8C"/>
    <w:rsid w:val="00427E2D"/>
    <w:rsid w:val="00427FF4"/>
    <w:rsid w:val="0043062A"/>
    <w:rsid w:val="004306AD"/>
    <w:rsid w:val="004307A8"/>
    <w:rsid w:val="004308BA"/>
    <w:rsid w:val="004309A5"/>
    <w:rsid w:val="00430F50"/>
    <w:rsid w:val="00431011"/>
    <w:rsid w:val="00431086"/>
    <w:rsid w:val="00431169"/>
    <w:rsid w:val="00431289"/>
    <w:rsid w:val="00431361"/>
    <w:rsid w:val="004313B7"/>
    <w:rsid w:val="00431494"/>
    <w:rsid w:val="0043176F"/>
    <w:rsid w:val="00431AC7"/>
    <w:rsid w:val="00431B7D"/>
    <w:rsid w:val="00431D02"/>
    <w:rsid w:val="00431D94"/>
    <w:rsid w:val="004320EC"/>
    <w:rsid w:val="00432191"/>
    <w:rsid w:val="004323BB"/>
    <w:rsid w:val="0043284E"/>
    <w:rsid w:val="004329B4"/>
    <w:rsid w:val="00432B45"/>
    <w:rsid w:val="00433079"/>
    <w:rsid w:val="0043341A"/>
    <w:rsid w:val="00433C29"/>
    <w:rsid w:val="004343E8"/>
    <w:rsid w:val="00434451"/>
    <w:rsid w:val="0043493A"/>
    <w:rsid w:val="0043495B"/>
    <w:rsid w:val="00434982"/>
    <w:rsid w:val="00434994"/>
    <w:rsid w:val="00434B21"/>
    <w:rsid w:val="00434B4B"/>
    <w:rsid w:val="00434B58"/>
    <w:rsid w:val="00435130"/>
    <w:rsid w:val="004351F0"/>
    <w:rsid w:val="00435273"/>
    <w:rsid w:val="00435293"/>
    <w:rsid w:val="004353F1"/>
    <w:rsid w:val="00435646"/>
    <w:rsid w:val="0043576C"/>
    <w:rsid w:val="00435993"/>
    <w:rsid w:val="00435BE8"/>
    <w:rsid w:val="00435E4A"/>
    <w:rsid w:val="00436035"/>
    <w:rsid w:val="0043605A"/>
    <w:rsid w:val="004360DB"/>
    <w:rsid w:val="00436223"/>
    <w:rsid w:val="004365D9"/>
    <w:rsid w:val="00436664"/>
    <w:rsid w:val="0043669F"/>
    <w:rsid w:val="004368D7"/>
    <w:rsid w:val="00436AD4"/>
    <w:rsid w:val="00436B70"/>
    <w:rsid w:val="00436C31"/>
    <w:rsid w:val="00436CA6"/>
    <w:rsid w:val="00436FFE"/>
    <w:rsid w:val="0043743A"/>
    <w:rsid w:val="0043766F"/>
    <w:rsid w:val="00437686"/>
    <w:rsid w:val="00437AB1"/>
    <w:rsid w:val="00437B23"/>
    <w:rsid w:val="00437B54"/>
    <w:rsid w:val="00437B79"/>
    <w:rsid w:val="00437C6E"/>
    <w:rsid w:val="00437D8A"/>
    <w:rsid w:val="004402CA"/>
    <w:rsid w:val="0044049C"/>
    <w:rsid w:val="004404ED"/>
    <w:rsid w:val="004405EE"/>
    <w:rsid w:val="0044060B"/>
    <w:rsid w:val="00440707"/>
    <w:rsid w:val="004407CC"/>
    <w:rsid w:val="00440A91"/>
    <w:rsid w:val="00440ADD"/>
    <w:rsid w:val="00440B01"/>
    <w:rsid w:val="00440C4A"/>
    <w:rsid w:val="00440C77"/>
    <w:rsid w:val="00440EF0"/>
    <w:rsid w:val="0044134F"/>
    <w:rsid w:val="004417EB"/>
    <w:rsid w:val="0044184F"/>
    <w:rsid w:val="004419AA"/>
    <w:rsid w:val="00441AB3"/>
    <w:rsid w:val="00441AD4"/>
    <w:rsid w:val="00441B87"/>
    <w:rsid w:val="00441B89"/>
    <w:rsid w:val="00441F5B"/>
    <w:rsid w:val="0044211A"/>
    <w:rsid w:val="004422C5"/>
    <w:rsid w:val="00442357"/>
    <w:rsid w:val="004423FD"/>
    <w:rsid w:val="00442A91"/>
    <w:rsid w:val="00442AEF"/>
    <w:rsid w:val="00442CD1"/>
    <w:rsid w:val="00442E09"/>
    <w:rsid w:val="00442EE6"/>
    <w:rsid w:val="00443272"/>
    <w:rsid w:val="0044365A"/>
    <w:rsid w:val="00443918"/>
    <w:rsid w:val="004439AF"/>
    <w:rsid w:val="00443ADF"/>
    <w:rsid w:val="00443CBC"/>
    <w:rsid w:val="00443CBE"/>
    <w:rsid w:val="00443EEC"/>
    <w:rsid w:val="00444052"/>
    <w:rsid w:val="004445A0"/>
    <w:rsid w:val="004445B1"/>
    <w:rsid w:val="004447F8"/>
    <w:rsid w:val="00444A98"/>
    <w:rsid w:val="00444CD9"/>
    <w:rsid w:val="00444D01"/>
    <w:rsid w:val="0044520D"/>
    <w:rsid w:val="00445419"/>
    <w:rsid w:val="00445424"/>
    <w:rsid w:val="004456CA"/>
    <w:rsid w:val="004459C1"/>
    <w:rsid w:val="00445A83"/>
    <w:rsid w:val="0044609D"/>
    <w:rsid w:val="00446174"/>
    <w:rsid w:val="00446205"/>
    <w:rsid w:val="004463D5"/>
    <w:rsid w:val="004464B4"/>
    <w:rsid w:val="004466F9"/>
    <w:rsid w:val="00446844"/>
    <w:rsid w:val="0044684D"/>
    <w:rsid w:val="0044692B"/>
    <w:rsid w:val="00446CA3"/>
    <w:rsid w:val="00446CE5"/>
    <w:rsid w:val="00446FE2"/>
    <w:rsid w:val="00447196"/>
    <w:rsid w:val="00447241"/>
    <w:rsid w:val="0044724D"/>
    <w:rsid w:val="004475C4"/>
    <w:rsid w:val="00447CE0"/>
    <w:rsid w:val="00447E19"/>
    <w:rsid w:val="0045004A"/>
    <w:rsid w:val="0045018C"/>
    <w:rsid w:val="004504D0"/>
    <w:rsid w:val="00450559"/>
    <w:rsid w:val="00450670"/>
    <w:rsid w:val="004507CA"/>
    <w:rsid w:val="00450865"/>
    <w:rsid w:val="0045094C"/>
    <w:rsid w:val="00450B92"/>
    <w:rsid w:val="0045136E"/>
    <w:rsid w:val="0045148A"/>
    <w:rsid w:val="00451528"/>
    <w:rsid w:val="00451783"/>
    <w:rsid w:val="00451C77"/>
    <w:rsid w:val="00451DEB"/>
    <w:rsid w:val="00451E86"/>
    <w:rsid w:val="00451EBF"/>
    <w:rsid w:val="00452153"/>
    <w:rsid w:val="0045227F"/>
    <w:rsid w:val="00452332"/>
    <w:rsid w:val="00452410"/>
    <w:rsid w:val="0045288A"/>
    <w:rsid w:val="0045290D"/>
    <w:rsid w:val="00452B30"/>
    <w:rsid w:val="00452CBF"/>
    <w:rsid w:val="00452CC8"/>
    <w:rsid w:val="00452F97"/>
    <w:rsid w:val="0045309A"/>
    <w:rsid w:val="00453159"/>
    <w:rsid w:val="0045387E"/>
    <w:rsid w:val="00453A05"/>
    <w:rsid w:val="00453C85"/>
    <w:rsid w:val="00453CD6"/>
    <w:rsid w:val="004540C9"/>
    <w:rsid w:val="00454189"/>
    <w:rsid w:val="004542B3"/>
    <w:rsid w:val="004543DD"/>
    <w:rsid w:val="00454678"/>
    <w:rsid w:val="00454857"/>
    <w:rsid w:val="0045488E"/>
    <w:rsid w:val="004548BA"/>
    <w:rsid w:val="004548F1"/>
    <w:rsid w:val="00454A9D"/>
    <w:rsid w:val="00454ADF"/>
    <w:rsid w:val="00454B3F"/>
    <w:rsid w:val="00454BE6"/>
    <w:rsid w:val="00454CEF"/>
    <w:rsid w:val="00454F38"/>
    <w:rsid w:val="00454FAB"/>
    <w:rsid w:val="00455290"/>
    <w:rsid w:val="004552C7"/>
    <w:rsid w:val="0045544A"/>
    <w:rsid w:val="004555EE"/>
    <w:rsid w:val="0045567D"/>
    <w:rsid w:val="00455A29"/>
    <w:rsid w:val="00456090"/>
    <w:rsid w:val="00456338"/>
    <w:rsid w:val="00456566"/>
    <w:rsid w:val="0045660B"/>
    <w:rsid w:val="00456980"/>
    <w:rsid w:val="00456BEA"/>
    <w:rsid w:val="00456C87"/>
    <w:rsid w:val="00456D0D"/>
    <w:rsid w:val="0045730A"/>
    <w:rsid w:val="00457AED"/>
    <w:rsid w:val="00457B73"/>
    <w:rsid w:val="00457C5C"/>
    <w:rsid w:val="00457D06"/>
    <w:rsid w:val="00457D28"/>
    <w:rsid w:val="00457E93"/>
    <w:rsid w:val="00460435"/>
    <w:rsid w:val="0046050A"/>
    <w:rsid w:val="00460A32"/>
    <w:rsid w:val="00460B77"/>
    <w:rsid w:val="00460DC9"/>
    <w:rsid w:val="00460E6D"/>
    <w:rsid w:val="00461002"/>
    <w:rsid w:val="00461159"/>
    <w:rsid w:val="004612B8"/>
    <w:rsid w:val="00461404"/>
    <w:rsid w:val="00461767"/>
    <w:rsid w:val="004617D0"/>
    <w:rsid w:val="00461F77"/>
    <w:rsid w:val="00462020"/>
    <w:rsid w:val="00462055"/>
    <w:rsid w:val="00462191"/>
    <w:rsid w:val="004621E2"/>
    <w:rsid w:val="00462483"/>
    <w:rsid w:val="0046251E"/>
    <w:rsid w:val="004625CB"/>
    <w:rsid w:val="0046298D"/>
    <w:rsid w:val="00462BBC"/>
    <w:rsid w:val="00462F24"/>
    <w:rsid w:val="00462F94"/>
    <w:rsid w:val="004632E1"/>
    <w:rsid w:val="0046331B"/>
    <w:rsid w:val="0046332D"/>
    <w:rsid w:val="00463356"/>
    <w:rsid w:val="004634A1"/>
    <w:rsid w:val="0046358F"/>
    <w:rsid w:val="0046378F"/>
    <w:rsid w:val="00463FD1"/>
    <w:rsid w:val="00463FED"/>
    <w:rsid w:val="00464001"/>
    <w:rsid w:val="004640EE"/>
    <w:rsid w:val="00464199"/>
    <w:rsid w:val="00464403"/>
    <w:rsid w:val="0046472A"/>
    <w:rsid w:val="00464958"/>
    <w:rsid w:val="00464AE8"/>
    <w:rsid w:val="00464B07"/>
    <w:rsid w:val="00464BDA"/>
    <w:rsid w:val="00464BFA"/>
    <w:rsid w:val="00464D8E"/>
    <w:rsid w:val="004650C9"/>
    <w:rsid w:val="00465632"/>
    <w:rsid w:val="004657A8"/>
    <w:rsid w:val="00465AA9"/>
    <w:rsid w:val="00465C3A"/>
    <w:rsid w:val="00465DD5"/>
    <w:rsid w:val="00465E88"/>
    <w:rsid w:val="0046630D"/>
    <w:rsid w:val="0046655B"/>
    <w:rsid w:val="004665B6"/>
    <w:rsid w:val="004667A4"/>
    <w:rsid w:val="004669A3"/>
    <w:rsid w:val="00466A15"/>
    <w:rsid w:val="00466B90"/>
    <w:rsid w:val="00466E46"/>
    <w:rsid w:val="00466F6F"/>
    <w:rsid w:val="004672AE"/>
    <w:rsid w:val="004672BC"/>
    <w:rsid w:val="004672CF"/>
    <w:rsid w:val="004673BE"/>
    <w:rsid w:val="0046781F"/>
    <w:rsid w:val="00467CD4"/>
    <w:rsid w:val="00467D31"/>
    <w:rsid w:val="00467EBD"/>
    <w:rsid w:val="00467F8C"/>
    <w:rsid w:val="0047025E"/>
    <w:rsid w:val="004703FC"/>
    <w:rsid w:val="004705FB"/>
    <w:rsid w:val="00470988"/>
    <w:rsid w:val="00470A41"/>
    <w:rsid w:val="00470A60"/>
    <w:rsid w:val="00470A8E"/>
    <w:rsid w:val="00470B62"/>
    <w:rsid w:val="00470BAA"/>
    <w:rsid w:val="00470E6D"/>
    <w:rsid w:val="00471017"/>
    <w:rsid w:val="004711D2"/>
    <w:rsid w:val="00471333"/>
    <w:rsid w:val="0047133A"/>
    <w:rsid w:val="004713D9"/>
    <w:rsid w:val="00471620"/>
    <w:rsid w:val="004716B7"/>
    <w:rsid w:val="00471746"/>
    <w:rsid w:val="004718BB"/>
    <w:rsid w:val="00471D73"/>
    <w:rsid w:val="00471FE0"/>
    <w:rsid w:val="004720D0"/>
    <w:rsid w:val="00472115"/>
    <w:rsid w:val="0047223C"/>
    <w:rsid w:val="0047247A"/>
    <w:rsid w:val="00472698"/>
    <w:rsid w:val="00472729"/>
    <w:rsid w:val="004727F0"/>
    <w:rsid w:val="004728FC"/>
    <w:rsid w:val="00472B34"/>
    <w:rsid w:val="00472BC5"/>
    <w:rsid w:val="00472BE7"/>
    <w:rsid w:val="00472D47"/>
    <w:rsid w:val="00472FBA"/>
    <w:rsid w:val="00473044"/>
    <w:rsid w:val="004731C8"/>
    <w:rsid w:val="004731EC"/>
    <w:rsid w:val="00473389"/>
    <w:rsid w:val="004735BA"/>
    <w:rsid w:val="00473B36"/>
    <w:rsid w:val="00473B77"/>
    <w:rsid w:val="00473CBB"/>
    <w:rsid w:val="00473D67"/>
    <w:rsid w:val="00474069"/>
    <w:rsid w:val="004742FE"/>
    <w:rsid w:val="004743BB"/>
    <w:rsid w:val="004743C0"/>
    <w:rsid w:val="004743FE"/>
    <w:rsid w:val="004747F4"/>
    <w:rsid w:val="004747FB"/>
    <w:rsid w:val="00474A69"/>
    <w:rsid w:val="00474AB3"/>
    <w:rsid w:val="00474B9D"/>
    <w:rsid w:val="00474C79"/>
    <w:rsid w:val="00474CE9"/>
    <w:rsid w:val="00474D05"/>
    <w:rsid w:val="00474D64"/>
    <w:rsid w:val="00474DF1"/>
    <w:rsid w:val="00474E2D"/>
    <w:rsid w:val="00475000"/>
    <w:rsid w:val="0047505F"/>
    <w:rsid w:val="0047510B"/>
    <w:rsid w:val="004754A0"/>
    <w:rsid w:val="0047589D"/>
    <w:rsid w:val="00475ACF"/>
    <w:rsid w:val="00475B1D"/>
    <w:rsid w:val="00475D56"/>
    <w:rsid w:val="00475DA5"/>
    <w:rsid w:val="00475E29"/>
    <w:rsid w:val="00476029"/>
    <w:rsid w:val="004761AD"/>
    <w:rsid w:val="004761D2"/>
    <w:rsid w:val="004761D6"/>
    <w:rsid w:val="00476255"/>
    <w:rsid w:val="004764AE"/>
    <w:rsid w:val="00476618"/>
    <w:rsid w:val="0047673A"/>
    <w:rsid w:val="0047681E"/>
    <w:rsid w:val="00476C22"/>
    <w:rsid w:val="00476E80"/>
    <w:rsid w:val="004770A9"/>
    <w:rsid w:val="0047743D"/>
    <w:rsid w:val="00477617"/>
    <w:rsid w:val="0047769E"/>
    <w:rsid w:val="004776DE"/>
    <w:rsid w:val="004777BD"/>
    <w:rsid w:val="004778E2"/>
    <w:rsid w:val="00477F2C"/>
    <w:rsid w:val="00480196"/>
    <w:rsid w:val="0048020C"/>
    <w:rsid w:val="00480639"/>
    <w:rsid w:val="004807A4"/>
    <w:rsid w:val="0048083C"/>
    <w:rsid w:val="00480894"/>
    <w:rsid w:val="00480BD5"/>
    <w:rsid w:val="00480BDC"/>
    <w:rsid w:val="00480D06"/>
    <w:rsid w:val="00480DAB"/>
    <w:rsid w:val="00481385"/>
    <w:rsid w:val="004813E4"/>
    <w:rsid w:val="0048171C"/>
    <w:rsid w:val="004817F4"/>
    <w:rsid w:val="004819E9"/>
    <w:rsid w:val="00481CDE"/>
    <w:rsid w:val="00481E5D"/>
    <w:rsid w:val="00481E99"/>
    <w:rsid w:val="00482145"/>
    <w:rsid w:val="004821C4"/>
    <w:rsid w:val="004825C7"/>
    <w:rsid w:val="004828F6"/>
    <w:rsid w:val="004829F1"/>
    <w:rsid w:val="00482A23"/>
    <w:rsid w:val="00482AA4"/>
    <w:rsid w:val="00482B88"/>
    <w:rsid w:val="00482E51"/>
    <w:rsid w:val="00482EB1"/>
    <w:rsid w:val="00483100"/>
    <w:rsid w:val="00483916"/>
    <w:rsid w:val="00483A19"/>
    <w:rsid w:val="00483AA9"/>
    <w:rsid w:val="00483F9B"/>
    <w:rsid w:val="00483FE2"/>
    <w:rsid w:val="00484223"/>
    <w:rsid w:val="004845BE"/>
    <w:rsid w:val="00484756"/>
    <w:rsid w:val="00484838"/>
    <w:rsid w:val="0048486C"/>
    <w:rsid w:val="004848CA"/>
    <w:rsid w:val="00484E82"/>
    <w:rsid w:val="00484EBC"/>
    <w:rsid w:val="00484FCA"/>
    <w:rsid w:val="004851A3"/>
    <w:rsid w:val="0048559E"/>
    <w:rsid w:val="00485911"/>
    <w:rsid w:val="0048592A"/>
    <w:rsid w:val="004859DA"/>
    <w:rsid w:val="00485BE1"/>
    <w:rsid w:val="00485C19"/>
    <w:rsid w:val="00485C41"/>
    <w:rsid w:val="00485CFE"/>
    <w:rsid w:val="00485FA2"/>
    <w:rsid w:val="00486058"/>
    <w:rsid w:val="004860CB"/>
    <w:rsid w:val="00486180"/>
    <w:rsid w:val="004861BE"/>
    <w:rsid w:val="0048624B"/>
    <w:rsid w:val="0048640E"/>
    <w:rsid w:val="0048659E"/>
    <w:rsid w:val="0048660C"/>
    <w:rsid w:val="004867A7"/>
    <w:rsid w:val="00486826"/>
    <w:rsid w:val="0048693F"/>
    <w:rsid w:val="00486B21"/>
    <w:rsid w:val="00486B5D"/>
    <w:rsid w:val="00486CFF"/>
    <w:rsid w:val="00486D74"/>
    <w:rsid w:val="00486E96"/>
    <w:rsid w:val="00487037"/>
    <w:rsid w:val="00487263"/>
    <w:rsid w:val="00487373"/>
    <w:rsid w:val="00487474"/>
    <w:rsid w:val="0048752C"/>
    <w:rsid w:val="00487969"/>
    <w:rsid w:val="00487AAE"/>
    <w:rsid w:val="00487DE8"/>
    <w:rsid w:val="00487F17"/>
    <w:rsid w:val="00490342"/>
    <w:rsid w:val="0049038B"/>
    <w:rsid w:val="00490649"/>
    <w:rsid w:val="00490655"/>
    <w:rsid w:val="00490869"/>
    <w:rsid w:val="00490E68"/>
    <w:rsid w:val="004912A9"/>
    <w:rsid w:val="00491324"/>
    <w:rsid w:val="0049147B"/>
    <w:rsid w:val="004916DF"/>
    <w:rsid w:val="004919ED"/>
    <w:rsid w:val="00491F2F"/>
    <w:rsid w:val="00492231"/>
    <w:rsid w:val="00492593"/>
    <w:rsid w:val="00492771"/>
    <w:rsid w:val="00492A6D"/>
    <w:rsid w:val="00492AD7"/>
    <w:rsid w:val="00492DD2"/>
    <w:rsid w:val="004931FE"/>
    <w:rsid w:val="00493223"/>
    <w:rsid w:val="00493236"/>
    <w:rsid w:val="004936A4"/>
    <w:rsid w:val="00493998"/>
    <w:rsid w:val="00493B8E"/>
    <w:rsid w:val="00493BF1"/>
    <w:rsid w:val="00493E74"/>
    <w:rsid w:val="004941AC"/>
    <w:rsid w:val="0049437F"/>
    <w:rsid w:val="004945A7"/>
    <w:rsid w:val="00494783"/>
    <w:rsid w:val="004947AC"/>
    <w:rsid w:val="00494869"/>
    <w:rsid w:val="00494C28"/>
    <w:rsid w:val="00494CD1"/>
    <w:rsid w:val="00494E13"/>
    <w:rsid w:val="00494E5A"/>
    <w:rsid w:val="0049534D"/>
    <w:rsid w:val="004953DC"/>
    <w:rsid w:val="004954EB"/>
    <w:rsid w:val="0049559F"/>
    <w:rsid w:val="004959A0"/>
    <w:rsid w:val="00495CE5"/>
    <w:rsid w:val="00495DBC"/>
    <w:rsid w:val="00495EFD"/>
    <w:rsid w:val="00495F55"/>
    <w:rsid w:val="00495F5F"/>
    <w:rsid w:val="00495F8C"/>
    <w:rsid w:val="00495FA8"/>
    <w:rsid w:val="00495FDA"/>
    <w:rsid w:val="00495FED"/>
    <w:rsid w:val="00496239"/>
    <w:rsid w:val="0049637C"/>
    <w:rsid w:val="00496532"/>
    <w:rsid w:val="004965EE"/>
    <w:rsid w:val="0049681A"/>
    <w:rsid w:val="00496824"/>
    <w:rsid w:val="0049685E"/>
    <w:rsid w:val="0049689D"/>
    <w:rsid w:val="004968F5"/>
    <w:rsid w:val="00496DAA"/>
    <w:rsid w:val="00496FB3"/>
    <w:rsid w:val="004970C9"/>
    <w:rsid w:val="004972E2"/>
    <w:rsid w:val="00497310"/>
    <w:rsid w:val="004975AF"/>
    <w:rsid w:val="004976AB"/>
    <w:rsid w:val="004977B4"/>
    <w:rsid w:val="004977E7"/>
    <w:rsid w:val="00497884"/>
    <w:rsid w:val="004979B1"/>
    <w:rsid w:val="004979B3"/>
    <w:rsid w:val="00497B66"/>
    <w:rsid w:val="00497EC1"/>
    <w:rsid w:val="004A025C"/>
    <w:rsid w:val="004A04E2"/>
    <w:rsid w:val="004A0590"/>
    <w:rsid w:val="004A0638"/>
    <w:rsid w:val="004A0688"/>
    <w:rsid w:val="004A084A"/>
    <w:rsid w:val="004A09C8"/>
    <w:rsid w:val="004A0AC7"/>
    <w:rsid w:val="004A0C1D"/>
    <w:rsid w:val="004A0D0F"/>
    <w:rsid w:val="004A0FC0"/>
    <w:rsid w:val="004A10ED"/>
    <w:rsid w:val="004A17F7"/>
    <w:rsid w:val="004A183C"/>
    <w:rsid w:val="004A18D6"/>
    <w:rsid w:val="004A1926"/>
    <w:rsid w:val="004A1BB2"/>
    <w:rsid w:val="004A1D01"/>
    <w:rsid w:val="004A1D43"/>
    <w:rsid w:val="004A2371"/>
    <w:rsid w:val="004A296D"/>
    <w:rsid w:val="004A2A56"/>
    <w:rsid w:val="004A2A60"/>
    <w:rsid w:val="004A2BF2"/>
    <w:rsid w:val="004A2C53"/>
    <w:rsid w:val="004A2C55"/>
    <w:rsid w:val="004A2D1E"/>
    <w:rsid w:val="004A2E34"/>
    <w:rsid w:val="004A2E65"/>
    <w:rsid w:val="004A2EA7"/>
    <w:rsid w:val="004A2F81"/>
    <w:rsid w:val="004A3524"/>
    <w:rsid w:val="004A355F"/>
    <w:rsid w:val="004A357D"/>
    <w:rsid w:val="004A3874"/>
    <w:rsid w:val="004A3DC3"/>
    <w:rsid w:val="004A44C8"/>
    <w:rsid w:val="004A4694"/>
    <w:rsid w:val="004A4758"/>
    <w:rsid w:val="004A4789"/>
    <w:rsid w:val="004A479F"/>
    <w:rsid w:val="004A497B"/>
    <w:rsid w:val="004A49ED"/>
    <w:rsid w:val="004A4B2E"/>
    <w:rsid w:val="004A4D14"/>
    <w:rsid w:val="004A512E"/>
    <w:rsid w:val="004A5751"/>
    <w:rsid w:val="004A5830"/>
    <w:rsid w:val="004A58CF"/>
    <w:rsid w:val="004A5922"/>
    <w:rsid w:val="004A5A0C"/>
    <w:rsid w:val="004A5BFD"/>
    <w:rsid w:val="004A5C1E"/>
    <w:rsid w:val="004A5CCE"/>
    <w:rsid w:val="004A5D46"/>
    <w:rsid w:val="004A5DDD"/>
    <w:rsid w:val="004A5EF4"/>
    <w:rsid w:val="004A5F39"/>
    <w:rsid w:val="004A6091"/>
    <w:rsid w:val="004A6196"/>
    <w:rsid w:val="004A6212"/>
    <w:rsid w:val="004A66EA"/>
    <w:rsid w:val="004A6929"/>
    <w:rsid w:val="004A6B2F"/>
    <w:rsid w:val="004A7387"/>
    <w:rsid w:val="004A74CA"/>
    <w:rsid w:val="004A775D"/>
    <w:rsid w:val="004A7838"/>
    <w:rsid w:val="004A7925"/>
    <w:rsid w:val="004A7A93"/>
    <w:rsid w:val="004A7C9D"/>
    <w:rsid w:val="004A7DF9"/>
    <w:rsid w:val="004B00A4"/>
    <w:rsid w:val="004B0437"/>
    <w:rsid w:val="004B046F"/>
    <w:rsid w:val="004B0476"/>
    <w:rsid w:val="004B07FE"/>
    <w:rsid w:val="004B0BB6"/>
    <w:rsid w:val="004B0BF4"/>
    <w:rsid w:val="004B0D41"/>
    <w:rsid w:val="004B0DB2"/>
    <w:rsid w:val="004B1353"/>
    <w:rsid w:val="004B13C0"/>
    <w:rsid w:val="004B1934"/>
    <w:rsid w:val="004B1E35"/>
    <w:rsid w:val="004B2092"/>
    <w:rsid w:val="004B232F"/>
    <w:rsid w:val="004B235D"/>
    <w:rsid w:val="004B2684"/>
    <w:rsid w:val="004B2862"/>
    <w:rsid w:val="004B2A56"/>
    <w:rsid w:val="004B2BD1"/>
    <w:rsid w:val="004B2BF0"/>
    <w:rsid w:val="004B2C8B"/>
    <w:rsid w:val="004B33B0"/>
    <w:rsid w:val="004B35D4"/>
    <w:rsid w:val="004B3860"/>
    <w:rsid w:val="004B3F75"/>
    <w:rsid w:val="004B43C2"/>
    <w:rsid w:val="004B44FA"/>
    <w:rsid w:val="004B4590"/>
    <w:rsid w:val="004B478B"/>
    <w:rsid w:val="004B483A"/>
    <w:rsid w:val="004B4990"/>
    <w:rsid w:val="004B4EB1"/>
    <w:rsid w:val="004B5066"/>
    <w:rsid w:val="004B5341"/>
    <w:rsid w:val="004B55C5"/>
    <w:rsid w:val="004B5660"/>
    <w:rsid w:val="004B5738"/>
    <w:rsid w:val="004B57AB"/>
    <w:rsid w:val="004B57E4"/>
    <w:rsid w:val="004B5A8A"/>
    <w:rsid w:val="004B5B0A"/>
    <w:rsid w:val="004B5B98"/>
    <w:rsid w:val="004B5C20"/>
    <w:rsid w:val="004B6010"/>
    <w:rsid w:val="004B617C"/>
    <w:rsid w:val="004B648B"/>
    <w:rsid w:val="004B65FA"/>
    <w:rsid w:val="004B664B"/>
    <w:rsid w:val="004B69CF"/>
    <w:rsid w:val="004B6BAD"/>
    <w:rsid w:val="004B6C22"/>
    <w:rsid w:val="004B6C74"/>
    <w:rsid w:val="004B6CCF"/>
    <w:rsid w:val="004B706E"/>
    <w:rsid w:val="004B72BD"/>
    <w:rsid w:val="004B72E4"/>
    <w:rsid w:val="004B7309"/>
    <w:rsid w:val="004B7855"/>
    <w:rsid w:val="004B78F8"/>
    <w:rsid w:val="004B7E33"/>
    <w:rsid w:val="004B7FE0"/>
    <w:rsid w:val="004C0052"/>
    <w:rsid w:val="004C007F"/>
    <w:rsid w:val="004C01ED"/>
    <w:rsid w:val="004C02F5"/>
    <w:rsid w:val="004C0467"/>
    <w:rsid w:val="004C0797"/>
    <w:rsid w:val="004C0C3E"/>
    <w:rsid w:val="004C0CE9"/>
    <w:rsid w:val="004C0CFF"/>
    <w:rsid w:val="004C1772"/>
    <w:rsid w:val="004C18F4"/>
    <w:rsid w:val="004C1994"/>
    <w:rsid w:val="004C19C1"/>
    <w:rsid w:val="004C19FD"/>
    <w:rsid w:val="004C1A09"/>
    <w:rsid w:val="004C1A20"/>
    <w:rsid w:val="004C1B41"/>
    <w:rsid w:val="004C1E9B"/>
    <w:rsid w:val="004C2088"/>
    <w:rsid w:val="004C21F8"/>
    <w:rsid w:val="004C22D6"/>
    <w:rsid w:val="004C2310"/>
    <w:rsid w:val="004C2352"/>
    <w:rsid w:val="004C23C3"/>
    <w:rsid w:val="004C2482"/>
    <w:rsid w:val="004C28DC"/>
    <w:rsid w:val="004C299F"/>
    <w:rsid w:val="004C29CC"/>
    <w:rsid w:val="004C2AB2"/>
    <w:rsid w:val="004C3574"/>
    <w:rsid w:val="004C370F"/>
    <w:rsid w:val="004C394C"/>
    <w:rsid w:val="004C39DD"/>
    <w:rsid w:val="004C3AC5"/>
    <w:rsid w:val="004C3C27"/>
    <w:rsid w:val="004C3C87"/>
    <w:rsid w:val="004C3E6B"/>
    <w:rsid w:val="004C3EFB"/>
    <w:rsid w:val="004C3F3C"/>
    <w:rsid w:val="004C4188"/>
    <w:rsid w:val="004C4616"/>
    <w:rsid w:val="004C466A"/>
    <w:rsid w:val="004C4868"/>
    <w:rsid w:val="004C489F"/>
    <w:rsid w:val="004C4AD1"/>
    <w:rsid w:val="004C4B1C"/>
    <w:rsid w:val="004C4B74"/>
    <w:rsid w:val="004C4B8A"/>
    <w:rsid w:val="004C4BFC"/>
    <w:rsid w:val="004C4EBC"/>
    <w:rsid w:val="004C4FBD"/>
    <w:rsid w:val="004C521D"/>
    <w:rsid w:val="004C5221"/>
    <w:rsid w:val="004C5753"/>
    <w:rsid w:val="004C585A"/>
    <w:rsid w:val="004C5DF0"/>
    <w:rsid w:val="004C614C"/>
    <w:rsid w:val="004C639B"/>
    <w:rsid w:val="004C650F"/>
    <w:rsid w:val="004C6630"/>
    <w:rsid w:val="004C66D8"/>
    <w:rsid w:val="004C69E4"/>
    <w:rsid w:val="004C6BBD"/>
    <w:rsid w:val="004C6C48"/>
    <w:rsid w:val="004C6D32"/>
    <w:rsid w:val="004C708D"/>
    <w:rsid w:val="004C71A3"/>
    <w:rsid w:val="004C71C5"/>
    <w:rsid w:val="004C724A"/>
    <w:rsid w:val="004C72F0"/>
    <w:rsid w:val="004C7304"/>
    <w:rsid w:val="004C756E"/>
    <w:rsid w:val="004C757E"/>
    <w:rsid w:val="004C7641"/>
    <w:rsid w:val="004C764F"/>
    <w:rsid w:val="004C7783"/>
    <w:rsid w:val="004C79FD"/>
    <w:rsid w:val="004C7A2D"/>
    <w:rsid w:val="004C7E12"/>
    <w:rsid w:val="004C7E25"/>
    <w:rsid w:val="004D00AF"/>
    <w:rsid w:val="004D00B9"/>
    <w:rsid w:val="004D00DB"/>
    <w:rsid w:val="004D02B1"/>
    <w:rsid w:val="004D06A8"/>
    <w:rsid w:val="004D0798"/>
    <w:rsid w:val="004D07D3"/>
    <w:rsid w:val="004D08B4"/>
    <w:rsid w:val="004D0BAB"/>
    <w:rsid w:val="004D0F9F"/>
    <w:rsid w:val="004D144B"/>
    <w:rsid w:val="004D16E5"/>
    <w:rsid w:val="004D173B"/>
    <w:rsid w:val="004D1755"/>
    <w:rsid w:val="004D1E9B"/>
    <w:rsid w:val="004D1EF2"/>
    <w:rsid w:val="004D1F11"/>
    <w:rsid w:val="004D1F89"/>
    <w:rsid w:val="004D263C"/>
    <w:rsid w:val="004D2695"/>
    <w:rsid w:val="004D27E2"/>
    <w:rsid w:val="004D2C40"/>
    <w:rsid w:val="004D2CC0"/>
    <w:rsid w:val="004D2CE7"/>
    <w:rsid w:val="004D2ED4"/>
    <w:rsid w:val="004D2FFA"/>
    <w:rsid w:val="004D3084"/>
    <w:rsid w:val="004D36D7"/>
    <w:rsid w:val="004D37B2"/>
    <w:rsid w:val="004D382D"/>
    <w:rsid w:val="004D38DC"/>
    <w:rsid w:val="004D3A1B"/>
    <w:rsid w:val="004D3A3B"/>
    <w:rsid w:val="004D3D4B"/>
    <w:rsid w:val="004D3DBA"/>
    <w:rsid w:val="004D3E32"/>
    <w:rsid w:val="004D3EB1"/>
    <w:rsid w:val="004D3F85"/>
    <w:rsid w:val="004D402E"/>
    <w:rsid w:val="004D413C"/>
    <w:rsid w:val="004D4210"/>
    <w:rsid w:val="004D4241"/>
    <w:rsid w:val="004D4273"/>
    <w:rsid w:val="004D42C1"/>
    <w:rsid w:val="004D4486"/>
    <w:rsid w:val="004D457C"/>
    <w:rsid w:val="004D4709"/>
    <w:rsid w:val="004D47A2"/>
    <w:rsid w:val="004D4BDE"/>
    <w:rsid w:val="004D4E95"/>
    <w:rsid w:val="004D50C6"/>
    <w:rsid w:val="004D5261"/>
    <w:rsid w:val="004D5751"/>
    <w:rsid w:val="004D57EE"/>
    <w:rsid w:val="004D59B8"/>
    <w:rsid w:val="004D5AAB"/>
    <w:rsid w:val="004D5B54"/>
    <w:rsid w:val="004D60B7"/>
    <w:rsid w:val="004D66B8"/>
    <w:rsid w:val="004D67BE"/>
    <w:rsid w:val="004D6911"/>
    <w:rsid w:val="004D6AB0"/>
    <w:rsid w:val="004D6C7C"/>
    <w:rsid w:val="004D6CD2"/>
    <w:rsid w:val="004D6D31"/>
    <w:rsid w:val="004D7010"/>
    <w:rsid w:val="004D74D5"/>
    <w:rsid w:val="004D783D"/>
    <w:rsid w:val="004D7B2E"/>
    <w:rsid w:val="004E03D5"/>
    <w:rsid w:val="004E04F2"/>
    <w:rsid w:val="004E06C1"/>
    <w:rsid w:val="004E0A64"/>
    <w:rsid w:val="004E0C0D"/>
    <w:rsid w:val="004E0F60"/>
    <w:rsid w:val="004E113F"/>
    <w:rsid w:val="004E1199"/>
    <w:rsid w:val="004E1539"/>
    <w:rsid w:val="004E160A"/>
    <w:rsid w:val="004E1618"/>
    <w:rsid w:val="004E1654"/>
    <w:rsid w:val="004E18A4"/>
    <w:rsid w:val="004E1952"/>
    <w:rsid w:val="004E1A95"/>
    <w:rsid w:val="004E1CB0"/>
    <w:rsid w:val="004E1DBC"/>
    <w:rsid w:val="004E1DE0"/>
    <w:rsid w:val="004E1FD0"/>
    <w:rsid w:val="004E2048"/>
    <w:rsid w:val="004E2501"/>
    <w:rsid w:val="004E2767"/>
    <w:rsid w:val="004E2B1B"/>
    <w:rsid w:val="004E2CF8"/>
    <w:rsid w:val="004E2F01"/>
    <w:rsid w:val="004E2F93"/>
    <w:rsid w:val="004E36B6"/>
    <w:rsid w:val="004E36E1"/>
    <w:rsid w:val="004E3A2A"/>
    <w:rsid w:val="004E3A54"/>
    <w:rsid w:val="004E3EBF"/>
    <w:rsid w:val="004E404D"/>
    <w:rsid w:val="004E4408"/>
    <w:rsid w:val="004E4640"/>
    <w:rsid w:val="004E46F1"/>
    <w:rsid w:val="004E47E9"/>
    <w:rsid w:val="004E48FA"/>
    <w:rsid w:val="004E49E4"/>
    <w:rsid w:val="004E4BDB"/>
    <w:rsid w:val="004E4DF4"/>
    <w:rsid w:val="004E4E9A"/>
    <w:rsid w:val="004E4EB7"/>
    <w:rsid w:val="004E50E7"/>
    <w:rsid w:val="004E50F9"/>
    <w:rsid w:val="004E5249"/>
    <w:rsid w:val="004E52A4"/>
    <w:rsid w:val="004E5644"/>
    <w:rsid w:val="004E5D4D"/>
    <w:rsid w:val="004E6002"/>
    <w:rsid w:val="004E6116"/>
    <w:rsid w:val="004E62C7"/>
    <w:rsid w:val="004E6514"/>
    <w:rsid w:val="004E66F5"/>
    <w:rsid w:val="004E6851"/>
    <w:rsid w:val="004E6D7D"/>
    <w:rsid w:val="004E6E21"/>
    <w:rsid w:val="004E6E7C"/>
    <w:rsid w:val="004E721C"/>
    <w:rsid w:val="004E7246"/>
    <w:rsid w:val="004E72BF"/>
    <w:rsid w:val="004E7352"/>
    <w:rsid w:val="004E75E3"/>
    <w:rsid w:val="004E760D"/>
    <w:rsid w:val="004E77E6"/>
    <w:rsid w:val="004E79E1"/>
    <w:rsid w:val="004E7C30"/>
    <w:rsid w:val="004E7EE1"/>
    <w:rsid w:val="004E7F06"/>
    <w:rsid w:val="004F0031"/>
    <w:rsid w:val="004F0092"/>
    <w:rsid w:val="004F009F"/>
    <w:rsid w:val="004F00A4"/>
    <w:rsid w:val="004F015A"/>
    <w:rsid w:val="004F0E48"/>
    <w:rsid w:val="004F0F47"/>
    <w:rsid w:val="004F1118"/>
    <w:rsid w:val="004F14D6"/>
    <w:rsid w:val="004F1835"/>
    <w:rsid w:val="004F1876"/>
    <w:rsid w:val="004F18B2"/>
    <w:rsid w:val="004F19B5"/>
    <w:rsid w:val="004F1AF1"/>
    <w:rsid w:val="004F1E21"/>
    <w:rsid w:val="004F1F47"/>
    <w:rsid w:val="004F2780"/>
    <w:rsid w:val="004F2859"/>
    <w:rsid w:val="004F28D2"/>
    <w:rsid w:val="004F2A82"/>
    <w:rsid w:val="004F2AE5"/>
    <w:rsid w:val="004F2B56"/>
    <w:rsid w:val="004F2CBD"/>
    <w:rsid w:val="004F2D75"/>
    <w:rsid w:val="004F2ECF"/>
    <w:rsid w:val="004F2F81"/>
    <w:rsid w:val="004F305B"/>
    <w:rsid w:val="004F31C0"/>
    <w:rsid w:val="004F359A"/>
    <w:rsid w:val="004F364E"/>
    <w:rsid w:val="004F3823"/>
    <w:rsid w:val="004F38BD"/>
    <w:rsid w:val="004F3CC4"/>
    <w:rsid w:val="004F3D68"/>
    <w:rsid w:val="004F3D90"/>
    <w:rsid w:val="004F3E1A"/>
    <w:rsid w:val="004F3F08"/>
    <w:rsid w:val="004F43D0"/>
    <w:rsid w:val="004F4532"/>
    <w:rsid w:val="004F46EB"/>
    <w:rsid w:val="004F4712"/>
    <w:rsid w:val="004F4D16"/>
    <w:rsid w:val="004F4E31"/>
    <w:rsid w:val="004F50A1"/>
    <w:rsid w:val="004F5363"/>
    <w:rsid w:val="004F55B4"/>
    <w:rsid w:val="004F56F2"/>
    <w:rsid w:val="004F5930"/>
    <w:rsid w:val="004F5A29"/>
    <w:rsid w:val="004F5E83"/>
    <w:rsid w:val="004F6041"/>
    <w:rsid w:val="004F6098"/>
    <w:rsid w:val="004F6225"/>
    <w:rsid w:val="004F6238"/>
    <w:rsid w:val="004F62A0"/>
    <w:rsid w:val="004F6618"/>
    <w:rsid w:val="004F6672"/>
    <w:rsid w:val="004F67AB"/>
    <w:rsid w:val="004F67B1"/>
    <w:rsid w:val="004F6AA3"/>
    <w:rsid w:val="004F6BA5"/>
    <w:rsid w:val="004F6C78"/>
    <w:rsid w:val="004F6C8D"/>
    <w:rsid w:val="004F6E89"/>
    <w:rsid w:val="004F7176"/>
    <w:rsid w:val="004F7275"/>
    <w:rsid w:val="004F7302"/>
    <w:rsid w:val="004F7325"/>
    <w:rsid w:val="004F7865"/>
    <w:rsid w:val="004F7A16"/>
    <w:rsid w:val="004F7A4E"/>
    <w:rsid w:val="004F7BB8"/>
    <w:rsid w:val="004F7D68"/>
    <w:rsid w:val="004F7DF3"/>
    <w:rsid w:val="0050008C"/>
    <w:rsid w:val="00500214"/>
    <w:rsid w:val="00500372"/>
    <w:rsid w:val="005004B4"/>
    <w:rsid w:val="00500A83"/>
    <w:rsid w:val="00500F57"/>
    <w:rsid w:val="0050110E"/>
    <w:rsid w:val="00501156"/>
    <w:rsid w:val="005013F2"/>
    <w:rsid w:val="00501AA3"/>
    <w:rsid w:val="00501B4F"/>
    <w:rsid w:val="00501C1F"/>
    <w:rsid w:val="00501CED"/>
    <w:rsid w:val="00501DEB"/>
    <w:rsid w:val="00501F62"/>
    <w:rsid w:val="005020CD"/>
    <w:rsid w:val="005020E9"/>
    <w:rsid w:val="00502242"/>
    <w:rsid w:val="0050225C"/>
    <w:rsid w:val="0050238D"/>
    <w:rsid w:val="005024EF"/>
    <w:rsid w:val="00502622"/>
    <w:rsid w:val="00502721"/>
    <w:rsid w:val="005027CD"/>
    <w:rsid w:val="00502D56"/>
    <w:rsid w:val="00502EC3"/>
    <w:rsid w:val="00502EF8"/>
    <w:rsid w:val="00502F9B"/>
    <w:rsid w:val="00503057"/>
    <w:rsid w:val="005030A7"/>
    <w:rsid w:val="0050324A"/>
    <w:rsid w:val="00503A91"/>
    <w:rsid w:val="00503B4C"/>
    <w:rsid w:val="00503C77"/>
    <w:rsid w:val="00503DC3"/>
    <w:rsid w:val="00503E7C"/>
    <w:rsid w:val="00503EED"/>
    <w:rsid w:val="005042BD"/>
    <w:rsid w:val="005043AB"/>
    <w:rsid w:val="005043D8"/>
    <w:rsid w:val="00504584"/>
    <w:rsid w:val="005048C1"/>
    <w:rsid w:val="00504B81"/>
    <w:rsid w:val="00504CE4"/>
    <w:rsid w:val="005054C3"/>
    <w:rsid w:val="005058C8"/>
    <w:rsid w:val="00505984"/>
    <w:rsid w:val="00505CF7"/>
    <w:rsid w:val="00505EBD"/>
    <w:rsid w:val="00506466"/>
    <w:rsid w:val="00506A52"/>
    <w:rsid w:val="00506AC3"/>
    <w:rsid w:val="00506E83"/>
    <w:rsid w:val="0050728E"/>
    <w:rsid w:val="005072EA"/>
    <w:rsid w:val="005073A4"/>
    <w:rsid w:val="005073B9"/>
    <w:rsid w:val="00507400"/>
    <w:rsid w:val="00507844"/>
    <w:rsid w:val="00507CC1"/>
    <w:rsid w:val="00507E16"/>
    <w:rsid w:val="005101C9"/>
    <w:rsid w:val="00510254"/>
    <w:rsid w:val="0051035D"/>
    <w:rsid w:val="00510553"/>
    <w:rsid w:val="00510B06"/>
    <w:rsid w:val="00510C41"/>
    <w:rsid w:val="00510C47"/>
    <w:rsid w:val="00510DF7"/>
    <w:rsid w:val="00511206"/>
    <w:rsid w:val="005113BD"/>
    <w:rsid w:val="0051184F"/>
    <w:rsid w:val="005118C9"/>
    <w:rsid w:val="00511B68"/>
    <w:rsid w:val="00511C0C"/>
    <w:rsid w:val="00511D59"/>
    <w:rsid w:val="00511F23"/>
    <w:rsid w:val="00511F7D"/>
    <w:rsid w:val="0051220A"/>
    <w:rsid w:val="00512444"/>
    <w:rsid w:val="00512493"/>
    <w:rsid w:val="005124AD"/>
    <w:rsid w:val="005124FB"/>
    <w:rsid w:val="0051272C"/>
    <w:rsid w:val="00512BCB"/>
    <w:rsid w:val="00512C4A"/>
    <w:rsid w:val="00513034"/>
    <w:rsid w:val="005132DA"/>
    <w:rsid w:val="0051337B"/>
    <w:rsid w:val="00513749"/>
    <w:rsid w:val="005139CA"/>
    <w:rsid w:val="00513AAE"/>
    <w:rsid w:val="00513AE3"/>
    <w:rsid w:val="00513D87"/>
    <w:rsid w:val="00513DEE"/>
    <w:rsid w:val="0051401E"/>
    <w:rsid w:val="005140D0"/>
    <w:rsid w:val="00514229"/>
    <w:rsid w:val="00514421"/>
    <w:rsid w:val="005145E9"/>
    <w:rsid w:val="00514720"/>
    <w:rsid w:val="0051491D"/>
    <w:rsid w:val="00514BD4"/>
    <w:rsid w:val="005150E1"/>
    <w:rsid w:val="005157DF"/>
    <w:rsid w:val="00515AB9"/>
    <w:rsid w:val="00515C87"/>
    <w:rsid w:val="00516308"/>
    <w:rsid w:val="005165E8"/>
    <w:rsid w:val="005165F1"/>
    <w:rsid w:val="0051681D"/>
    <w:rsid w:val="0051682F"/>
    <w:rsid w:val="00516C60"/>
    <w:rsid w:val="005170B5"/>
    <w:rsid w:val="0051711B"/>
    <w:rsid w:val="00517129"/>
    <w:rsid w:val="005172FE"/>
    <w:rsid w:val="00517529"/>
    <w:rsid w:val="00517946"/>
    <w:rsid w:val="00517A06"/>
    <w:rsid w:val="00517B6E"/>
    <w:rsid w:val="00517C6D"/>
    <w:rsid w:val="00517CB2"/>
    <w:rsid w:val="00517D23"/>
    <w:rsid w:val="00517F42"/>
    <w:rsid w:val="00517F93"/>
    <w:rsid w:val="00517FAC"/>
    <w:rsid w:val="0052007F"/>
    <w:rsid w:val="00520083"/>
    <w:rsid w:val="005202F1"/>
    <w:rsid w:val="00520453"/>
    <w:rsid w:val="005206C3"/>
    <w:rsid w:val="005206F1"/>
    <w:rsid w:val="00520918"/>
    <w:rsid w:val="00520A56"/>
    <w:rsid w:val="00520A80"/>
    <w:rsid w:val="00520C19"/>
    <w:rsid w:val="00520DB5"/>
    <w:rsid w:val="00520EC7"/>
    <w:rsid w:val="005211AB"/>
    <w:rsid w:val="00521385"/>
    <w:rsid w:val="005215B4"/>
    <w:rsid w:val="005216C5"/>
    <w:rsid w:val="00521983"/>
    <w:rsid w:val="00521B04"/>
    <w:rsid w:val="00521E1D"/>
    <w:rsid w:val="00521F8B"/>
    <w:rsid w:val="0052208B"/>
    <w:rsid w:val="005224D7"/>
    <w:rsid w:val="00522517"/>
    <w:rsid w:val="0052272E"/>
    <w:rsid w:val="00522AF7"/>
    <w:rsid w:val="00522BBA"/>
    <w:rsid w:val="005233C0"/>
    <w:rsid w:val="00523401"/>
    <w:rsid w:val="00523585"/>
    <w:rsid w:val="00523634"/>
    <w:rsid w:val="00523688"/>
    <w:rsid w:val="005237F8"/>
    <w:rsid w:val="00523869"/>
    <w:rsid w:val="0052386F"/>
    <w:rsid w:val="00523878"/>
    <w:rsid w:val="00523A62"/>
    <w:rsid w:val="00523A83"/>
    <w:rsid w:val="00523B1C"/>
    <w:rsid w:val="00523C3A"/>
    <w:rsid w:val="00523DF7"/>
    <w:rsid w:val="0052402F"/>
    <w:rsid w:val="00524046"/>
    <w:rsid w:val="0052409E"/>
    <w:rsid w:val="00524250"/>
    <w:rsid w:val="005243E4"/>
    <w:rsid w:val="005246FA"/>
    <w:rsid w:val="005247EC"/>
    <w:rsid w:val="005248E6"/>
    <w:rsid w:val="00524B9C"/>
    <w:rsid w:val="00524C51"/>
    <w:rsid w:val="00524EFD"/>
    <w:rsid w:val="00524F96"/>
    <w:rsid w:val="005253F9"/>
    <w:rsid w:val="0052543F"/>
    <w:rsid w:val="00525580"/>
    <w:rsid w:val="00525781"/>
    <w:rsid w:val="00525F2F"/>
    <w:rsid w:val="00526212"/>
    <w:rsid w:val="00526525"/>
    <w:rsid w:val="005265EC"/>
    <w:rsid w:val="00526745"/>
    <w:rsid w:val="00526CA7"/>
    <w:rsid w:val="00526CDA"/>
    <w:rsid w:val="0052734F"/>
    <w:rsid w:val="00527372"/>
    <w:rsid w:val="005274E2"/>
    <w:rsid w:val="005275B1"/>
    <w:rsid w:val="00527696"/>
    <w:rsid w:val="0053012E"/>
    <w:rsid w:val="00530447"/>
    <w:rsid w:val="005304D3"/>
    <w:rsid w:val="00530551"/>
    <w:rsid w:val="005305DD"/>
    <w:rsid w:val="00530739"/>
    <w:rsid w:val="0053081F"/>
    <w:rsid w:val="0053089C"/>
    <w:rsid w:val="005308A5"/>
    <w:rsid w:val="00530B57"/>
    <w:rsid w:val="00530C50"/>
    <w:rsid w:val="00530DB5"/>
    <w:rsid w:val="00530DD2"/>
    <w:rsid w:val="005314CC"/>
    <w:rsid w:val="005315BB"/>
    <w:rsid w:val="0053172A"/>
    <w:rsid w:val="00531769"/>
    <w:rsid w:val="0053180F"/>
    <w:rsid w:val="00531898"/>
    <w:rsid w:val="00531BD8"/>
    <w:rsid w:val="00531BF2"/>
    <w:rsid w:val="00531C22"/>
    <w:rsid w:val="00531C7E"/>
    <w:rsid w:val="00531DD9"/>
    <w:rsid w:val="00531FB2"/>
    <w:rsid w:val="00532052"/>
    <w:rsid w:val="00532123"/>
    <w:rsid w:val="0053224A"/>
    <w:rsid w:val="005323CB"/>
    <w:rsid w:val="005329F1"/>
    <w:rsid w:val="00532A41"/>
    <w:rsid w:val="00532D5D"/>
    <w:rsid w:val="00533156"/>
    <w:rsid w:val="005331C0"/>
    <w:rsid w:val="00533221"/>
    <w:rsid w:val="005332B0"/>
    <w:rsid w:val="00533301"/>
    <w:rsid w:val="005334BD"/>
    <w:rsid w:val="0053365B"/>
    <w:rsid w:val="00533B81"/>
    <w:rsid w:val="00533BDB"/>
    <w:rsid w:val="00533C6C"/>
    <w:rsid w:val="00533DB4"/>
    <w:rsid w:val="0053433E"/>
    <w:rsid w:val="00534427"/>
    <w:rsid w:val="00534A49"/>
    <w:rsid w:val="00534AC2"/>
    <w:rsid w:val="00534C3A"/>
    <w:rsid w:val="00534C40"/>
    <w:rsid w:val="005351C6"/>
    <w:rsid w:val="00535295"/>
    <w:rsid w:val="00535368"/>
    <w:rsid w:val="00535378"/>
    <w:rsid w:val="0053541A"/>
    <w:rsid w:val="00535592"/>
    <w:rsid w:val="00535657"/>
    <w:rsid w:val="00535851"/>
    <w:rsid w:val="00535B0B"/>
    <w:rsid w:val="00535B71"/>
    <w:rsid w:val="00535C74"/>
    <w:rsid w:val="00535C97"/>
    <w:rsid w:val="00535E51"/>
    <w:rsid w:val="00535FB4"/>
    <w:rsid w:val="005361EB"/>
    <w:rsid w:val="00536387"/>
    <w:rsid w:val="00536403"/>
    <w:rsid w:val="00536436"/>
    <w:rsid w:val="00536476"/>
    <w:rsid w:val="005365E3"/>
    <w:rsid w:val="005367FA"/>
    <w:rsid w:val="0053681F"/>
    <w:rsid w:val="00536A74"/>
    <w:rsid w:val="00536BE1"/>
    <w:rsid w:val="00536C32"/>
    <w:rsid w:val="00536C38"/>
    <w:rsid w:val="00536E5F"/>
    <w:rsid w:val="00536EBA"/>
    <w:rsid w:val="0053717E"/>
    <w:rsid w:val="00537324"/>
    <w:rsid w:val="00537A2A"/>
    <w:rsid w:val="00537C66"/>
    <w:rsid w:val="00537D75"/>
    <w:rsid w:val="00537DFF"/>
    <w:rsid w:val="00537FEB"/>
    <w:rsid w:val="005401FB"/>
    <w:rsid w:val="005405B4"/>
    <w:rsid w:val="005405C4"/>
    <w:rsid w:val="005406A6"/>
    <w:rsid w:val="00540793"/>
    <w:rsid w:val="005407BB"/>
    <w:rsid w:val="0054096D"/>
    <w:rsid w:val="00540A88"/>
    <w:rsid w:val="00540AE9"/>
    <w:rsid w:val="00540C4B"/>
    <w:rsid w:val="00540CA3"/>
    <w:rsid w:val="00540DED"/>
    <w:rsid w:val="00540E34"/>
    <w:rsid w:val="00540FB0"/>
    <w:rsid w:val="005410AE"/>
    <w:rsid w:val="005411B4"/>
    <w:rsid w:val="00541256"/>
    <w:rsid w:val="005414D8"/>
    <w:rsid w:val="005415D9"/>
    <w:rsid w:val="00541698"/>
    <w:rsid w:val="00541784"/>
    <w:rsid w:val="00541897"/>
    <w:rsid w:val="005418DD"/>
    <w:rsid w:val="005419BD"/>
    <w:rsid w:val="00541F17"/>
    <w:rsid w:val="00542003"/>
    <w:rsid w:val="005423A6"/>
    <w:rsid w:val="005423B0"/>
    <w:rsid w:val="005426CF"/>
    <w:rsid w:val="0054281B"/>
    <w:rsid w:val="00542874"/>
    <w:rsid w:val="00542976"/>
    <w:rsid w:val="00542A22"/>
    <w:rsid w:val="00542C9A"/>
    <w:rsid w:val="00542CDD"/>
    <w:rsid w:val="00542D92"/>
    <w:rsid w:val="00542FE1"/>
    <w:rsid w:val="00543224"/>
    <w:rsid w:val="005433A9"/>
    <w:rsid w:val="00543927"/>
    <w:rsid w:val="00543A39"/>
    <w:rsid w:val="00543E1B"/>
    <w:rsid w:val="00544124"/>
    <w:rsid w:val="005441F3"/>
    <w:rsid w:val="00544281"/>
    <w:rsid w:val="00544302"/>
    <w:rsid w:val="005443FA"/>
    <w:rsid w:val="005444DB"/>
    <w:rsid w:val="00544C61"/>
    <w:rsid w:val="00544D10"/>
    <w:rsid w:val="00544DB3"/>
    <w:rsid w:val="00544DCD"/>
    <w:rsid w:val="00544EC8"/>
    <w:rsid w:val="00544EEB"/>
    <w:rsid w:val="00544FE8"/>
    <w:rsid w:val="005450BA"/>
    <w:rsid w:val="005451C3"/>
    <w:rsid w:val="005452B8"/>
    <w:rsid w:val="005452C3"/>
    <w:rsid w:val="005453EF"/>
    <w:rsid w:val="00545489"/>
    <w:rsid w:val="005456BB"/>
    <w:rsid w:val="00545A82"/>
    <w:rsid w:val="00545A9A"/>
    <w:rsid w:val="00545C3C"/>
    <w:rsid w:val="00545D01"/>
    <w:rsid w:val="00545D64"/>
    <w:rsid w:val="00545F3D"/>
    <w:rsid w:val="00545F5E"/>
    <w:rsid w:val="00545F7F"/>
    <w:rsid w:val="0054618B"/>
    <w:rsid w:val="005461DE"/>
    <w:rsid w:val="00546232"/>
    <w:rsid w:val="005462F2"/>
    <w:rsid w:val="00546381"/>
    <w:rsid w:val="0054643D"/>
    <w:rsid w:val="00546562"/>
    <w:rsid w:val="00546589"/>
    <w:rsid w:val="005469B2"/>
    <w:rsid w:val="005469DA"/>
    <w:rsid w:val="005469E4"/>
    <w:rsid w:val="00546E91"/>
    <w:rsid w:val="00547011"/>
    <w:rsid w:val="0054712B"/>
    <w:rsid w:val="005471F5"/>
    <w:rsid w:val="0054724D"/>
    <w:rsid w:val="005474D0"/>
    <w:rsid w:val="00547566"/>
    <w:rsid w:val="00547590"/>
    <w:rsid w:val="00547671"/>
    <w:rsid w:val="0054790A"/>
    <w:rsid w:val="00547926"/>
    <w:rsid w:val="00547B5A"/>
    <w:rsid w:val="00547C42"/>
    <w:rsid w:val="00550175"/>
    <w:rsid w:val="0055039C"/>
    <w:rsid w:val="00550C17"/>
    <w:rsid w:val="0055137A"/>
    <w:rsid w:val="0055148A"/>
    <w:rsid w:val="0055186B"/>
    <w:rsid w:val="00551A3A"/>
    <w:rsid w:val="00551D0D"/>
    <w:rsid w:val="005521AA"/>
    <w:rsid w:val="005524C8"/>
    <w:rsid w:val="005526DB"/>
    <w:rsid w:val="00552A1E"/>
    <w:rsid w:val="00552A62"/>
    <w:rsid w:val="00552F0C"/>
    <w:rsid w:val="00553868"/>
    <w:rsid w:val="00553913"/>
    <w:rsid w:val="00553AD5"/>
    <w:rsid w:val="00553B6F"/>
    <w:rsid w:val="00553CEB"/>
    <w:rsid w:val="005541E8"/>
    <w:rsid w:val="0055422A"/>
    <w:rsid w:val="00554758"/>
    <w:rsid w:val="005548BE"/>
    <w:rsid w:val="00554AA4"/>
    <w:rsid w:val="00554C8C"/>
    <w:rsid w:val="00554DD5"/>
    <w:rsid w:val="00555077"/>
    <w:rsid w:val="005550D0"/>
    <w:rsid w:val="005552C8"/>
    <w:rsid w:val="00555360"/>
    <w:rsid w:val="00555559"/>
    <w:rsid w:val="00555871"/>
    <w:rsid w:val="00555905"/>
    <w:rsid w:val="00555BED"/>
    <w:rsid w:val="00555E3B"/>
    <w:rsid w:val="00555F20"/>
    <w:rsid w:val="00555F70"/>
    <w:rsid w:val="00556048"/>
    <w:rsid w:val="00556426"/>
    <w:rsid w:val="0055681E"/>
    <w:rsid w:val="00556B37"/>
    <w:rsid w:val="005570CA"/>
    <w:rsid w:val="0055714E"/>
    <w:rsid w:val="0055722D"/>
    <w:rsid w:val="005573CF"/>
    <w:rsid w:val="00557471"/>
    <w:rsid w:val="00557574"/>
    <w:rsid w:val="005579E5"/>
    <w:rsid w:val="00557A29"/>
    <w:rsid w:val="00560009"/>
    <w:rsid w:val="00560194"/>
    <w:rsid w:val="00560258"/>
    <w:rsid w:val="005602A0"/>
    <w:rsid w:val="005605E0"/>
    <w:rsid w:val="00560778"/>
    <w:rsid w:val="00560960"/>
    <w:rsid w:val="00560A37"/>
    <w:rsid w:val="00560C9A"/>
    <w:rsid w:val="00560D2D"/>
    <w:rsid w:val="00560DFE"/>
    <w:rsid w:val="00560EA5"/>
    <w:rsid w:val="00560FD9"/>
    <w:rsid w:val="0056103F"/>
    <w:rsid w:val="0056132C"/>
    <w:rsid w:val="005613AD"/>
    <w:rsid w:val="0056171B"/>
    <w:rsid w:val="005617A1"/>
    <w:rsid w:val="005618BC"/>
    <w:rsid w:val="00561AAB"/>
    <w:rsid w:val="00561B06"/>
    <w:rsid w:val="00561E31"/>
    <w:rsid w:val="00561F24"/>
    <w:rsid w:val="00562045"/>
    <w:rsid w:val="00562453"/>
    <w:rsid w:val="00562501"/>
    <w:rsid w:val="00562735"/>
    <w:rsid w:val="00562A5B"/>
    <w:rsid w:val="00562EB4"/>
    <w:rsid w:val="00562F11"/>
    <w:rsid w:val="00562F35"/>
    <w:rsid w:val="00562F65"/>
    <w:rsid w:val="00563002"/>
    <w:rsid w:val="005631FC"/>
    <w:rsid w:val="005633E6"/>
    <w:rsid w:val="00563512"/>
    <w:rsid w:val="00563780"/>
    <w:rsid w:val="00563800"/>
    <w:rsid w:val="00563822"/>
    <w:rsid w:val="005638D5"/>
    <w:rsid w:val="00563B5A"/>
    <w:rsid w:val="00563DF0"/>
    <w:rsid w:val="00563E7C"/>
    <w:rsid w:val="005644A2"/>
    <w:rsid w:val="005647D5"/>
    <w:rsid w:val="00564868"/>
    <w:rsid w:val="00564966"/>
    <w:rsid w:val="005649F6"/>
    <w:rsid w:val="00564B0A"/>
    <w:rsid w:val="00564B54"/>
    <w:rsid w:val="00564BD8"/>
    <w:rsid w:val="005651CC"/>
    <w:rsid w:val="005652CE"/>
    <w:rsid w:val="0056532B"/>
    <w:rsid w:val="00565424"/>
    <w:rsid w:val="00565A23"/>
    <w:rsid w:val="00565C59"/>
    <w:rsid w:val="00565D36"/>
    <w:rsid w:val="00565DC8"/>
    <w:rsid w:val="005662E7"/>
    <w:rsid w:val="00566315"/>
    <w:rsid w:val="005663C4"/>
    <w:rsid w:val="00566466"/>
    <w:rsid w:val="005664A7"/>
    <w:rsid w:val="0056666A"/>
    <w:rsid w:val="0056685B"/>
    <w:rsid w:val="005668A3"/>
    <w:rsid w:val="00566BE7"/>
    <w:rsid w:val="00566EC2"/>
    <w:rsid w:val="00567501"/>
    <w:rsid w:val="005676BD"/>
    <w:rsid w:val="00567738"/>
    <w:rsid w:val="0056780F"/>
    <w:rsid w:val="00567829"/>
    <w:rsid w:val="00567B41"/>
    <w:rsid w:val="00567C62"/>
    <w:rsid w:val="00567CF0"/>
    <w:rsid w:val="00567DAB"/>
    <w:rsid w:val="00567DB7"/>
    <w:rsid w:val="00570112"/>
    <w:rsid w:val="00570123"/>
    <w:rsid w:val="00570231"/>
    <w:rsid w:val="005704B4"/>
    <w:rsid w:val="00570759"/>
    <w:rsid w:val="00570921"/>
    <w:rsid w:val="00570B73"/>
    <w:rsid w:val="005710E2"/>
    <w:rsid w:val="0057146A"/>
    <w:rsid w:val="0057157E"/>
    <w:rsid w:val="0057160F"/>
    <w:rsid w:val="0057172A"/>
    <w:rsid w:val="005718AC"/>
    <w:rsid w:val="00571C21"/>
    <w:rsid w:val="00571D0B"/>
    <w:rsid w:val="005720F0"/>
    <w:rsid w:val="005727B7"/>
    <w:rsid w:val="00572818"/>
    <w:rsid w:val="00572C72"/>
    <w:rsid w:val="00572FD3"/>
    <w:rsid w:val="00573165"/>
    <w:rsid w:val="005734CA"/>
    <w:rsid w:val="005734F3"/>
    <w:rsid w:val="005739B3"/>
    <w:rsid w:val="00573A0C"/>
    <w:rsid w:val="00573AA4"/>
    <w:rsid w:val="00573C47"/>
    <w:rsid w:val="00573E1F"/>
    <w:rsid w:val="00573F3F"/>
    <w:rsid w:val="0057402B"/>
    <w:rsid w:val="00574084"/>
    <w:rsid w:val="0057408F"/>
    <w:rsid w:val="00574339"/>
    <w:rsid w:val="005743B6"/>
    <w:rsid w:val="0057441A"/>
    <w:rsid w:val="005748BF"/>
    <w:rsid w:val="005748FD"/>
    <w:rsid w:val="00574CC2"/>
    <w:rsid w:val="00574D9F"/>
    <w:rsid w:val="00575034"/>
    <w:rsid w:val="0057523B"/>
    <w:rsid w:val="0057570C"/>
    <w:rsid w:val="0057584E"/>
    <w:rsid w:val="0057599C"/>
    <w:rsid w:val="00575B83"/>
    <w:rsid w:val="00575EC6"/>
    <w:rsid w:val="00576141"/>
    <w:rsid w:val="00576147"/>
    <w:rsid w:val="0057627B"/>
    <w:rsid w:val="0057670D"/>
    <w:rsid w:val="00576B0B"/>
    <w:rsid w:val="00576C70"/>
    <w:rsid w:val="00576CE6"/>
    <w:rsid w:val="00576D14"/>
    <w:rsid w:val="00576D46"/>
    <w:rsid w:val="00577443"/>
    <w:rsid w:val="00577507"/>
    <w:rsid w:val="005777B5"/>
    <w:rsid w:val="00577868"/>
    <w:rsid w:val="00577B90"/>
    <w:rsid w:val="00580073"/>
    <w:rsid w:val="00580712"/>
    <w:rsid w:val="0058077C"/>
    <w:rsid w:val="0058129B"/>
    <w:rsid w:val="005813CE"/>
    <w:rsid w:val="0058148F"/>
    <w:rsid w:val="00581550"/>
    <w:rsid w:val="0058167B"/>
    <w:rsid w:val="005816A6"/>
    <w:rsid w:val="00581801"/>
    <w:rsid w:val="00581D51"/>
    <w:rsid w:val="00581DBC"/>
    <w:rsid w:val="00582278"/>
    <w:rsid w:val="005824A1"/>
    <w:rsid w:val="00582606"/>
    <w:rsid w:val="00582681"/>
    <w:rsid w:val="005826B4"/>
    <w:rsid w:val="0058279F"/>
    <w:rsid w:val="005828AB"/>
    <w:rsid w:val="00582A91"/>
    <w:rsid w:val="00582D58"/>
    <w:rsid w:val="00582EC8"/>
    <w:rsid w:val="005833E5"/>
    <w:rsid w:val="005835E7"/>
    <w:rsid w:val="0058392F"/>
    <w:rsid w:val="00583A2C"/>
    <w:rsid w:val="00583AA4"/>
    <w:rsid w:val="00583AB9"/>
    <w:rsid w:val="00583E33"/>
    <w:rsid w:val="00584135"/>
    <w:rsid w:val="005842E0"/>
    <w:rsid w:val="005843D8"/>
    <w:rsid w:val="00584504"/>
    <w:rsid w:val="0058459D"/>
    <w:rsid w:val="005846BF"/>
    <w:rsid w:val="00584715"/>
    <w:rsid w:val="005847C1"/>
    <w:rsid w:val="005848D8"/>
    <w:rsid w:val="00584C18"/>
    <w:rsid w:val="00584C7F"/>
    <w:rsid w:val="00584F40"/>
    <w:rsid w:val="0058506E"/>
    <w:rsid w:val="005850F8"/>
    <w:rsid w:val="00585128"/>
    <w:rsid w:val="0058524D"/>
    <w:rsid w:val="005853FD"/>
    <w:rsid w:val="00585899"/>
    <w:rsid w:val="005859B5"/>
    <w:rsid w:val="00585AC3"/>
    <w:rsid w:val="0058605F"/>
    <w:rsid w:val="0058667B"/>
    <w:rsid w:val="005866E8"/>
    <w:rsid w:val="00586A8C"/>
    <w:rsid w:val="00586AFF"/>
    <w:rsid w:val="00586BA9"/>
    <w:rsid w:val="00586E91"/>
    <w:rsid w:val="00586FDA"/>
    <w:rsid w:val="00587051"/>
    <w:rsid w:val="00587329"/>
    <w:rsid w:val="005873C1"/>
    <w:rsid w:val="00587500"/>
    <w:rsid w:val="00587612"/>
    <w:rsid w:val="00587739"/>
    <w:rsid w:val="0058778F"/>
    <w:rsid w:val="005877EA"/>
    <w:rsid w:val="005878FA"/>
    <w:rsid w:val="0058794D"/>
    <w:rsid w:val="00587D74"/>
    <w:rsid w:val="00590609"/>
    <w:rsid w:val="00590871"/>
    <w:rsid w:val="00590A66"/>
    <w:rsid w:val="00590DAD"/>
    <w:rsid w:val="00590DF4"/>
    <w:rsid w:val="00590F86"/>
    <w:rsid w:val="00590F88"/>
    <w:rsid w:val="00591101"/>
    <w:rsid w:val="0059114D"/>
    <w:rsid w:val="0059131F"/>
    <w:rsid w:val="005913FB"/>
    <w:rsid w:val="005913FD"/>
    <w:rsid w:val="005915BC"/>
    <w:rsid w:val="0059166C"/>
    <w:rsid w:val="0059166E"/>
    <w:rsid w:val="00591905"/>
    <w:rsid w:val="00591B55"/>
    <w:rsid w:val="00591D40"/>
    <w:rsid w:val="00591E30"/>
    <w:rsid w:val="00592042"/>
    <w:rsid w:val="005920DC"/>
    <w:rsid w:val="00592195"/>
    <w:rsid w:val="005922A6"/>
    <w:rsid w:val="0059287A"/>
    <w:rsid w:val="00592992"/>
    <w:rsid w:val="005929A5"/>
    <w:rsid w:val="00592A04"/>
    <w:rsid w:val="00592B0B"/>
    <w:rsid w:val="00592BDC"/>
    <w:rsid w:val="00592CAA"/>
    <w:rsid w:val="00592D3B"/>
    <w:rsid w:val="0059305F"/>
    <w:rsid w:val="005932A1"/>
    <w:rsid w:val="005932D2"/>
    <w:rsid w:val="005934A7"/>
    <w:rsid w:val="005934BA"/>
    <w:rsid w:val="005934D4"/>
    <w:rsid w:val="005937B1"/>
    <w:rsid w:val="00593A49"/>
    <w:rsid w:val="00593AA0"/>
    <w:rsid w:val="00593E07"/>
    <w:rsid w:val="0059402E"/>
    <w:rsid w:val="00594163"/>
    <w:rsid w:val="005941B1"/>
    <w:rsid w:val="00594205"/>
    <w:rsid w:val="0059422A"/>
    <w:rsid w:val="00594358"/>
    <w:rsid w:val="005946C4"/>
    <w:rsid w:val="00594929"/>
    <w:rsid w:val="00594DEA"/>
    <w:rsid w:val="00594FFB"/>
    <w:rsid w:val="005951DF"/>
    <w:rsid w:val="005951EF"/>
    <w:rsid w:val="005952C0"/>
    <w:rsid w:val="00595300"/>
    <w:rsid w:val="00595334"/>
    <w:rsid w:val="005955F3"/>
    <w:rsid w:val="005956DA"/>
    <w:rsid w:val="005959D5"/>
    <w:rsid w:val="00595B7C"/>
    <w:rsid w:val="00595BC2"/>
    <w:rsid w:val="00596275"/>
    <w:rsid w:val="00596286"/>
    <w:rsid w:val="00596338"/>
    <w:rsid w:val="0059639B"/>
    <w:rsid w:val="00596479"/>
    <w:rsid w:val="00596491"/>
    <w:rsid w:val="005973B2"/>
    <w:rsid w:val="005974ED"/>
    <w:rsid w:val="00597736"/>
    <w:rsid w:val="0059788A"/>
    <w:rsid w:val="00597B07"/>
    <w:rsid w:val="00597B13"/>
    <w:rsid w:val="00597C57"/>
    <w:rsid w:val="00597D7F"/>
    <w:rsid w:val="00597DEF"/>
    <w:rsid w:val="005A0098"/>
    <w:rsid w:val="005A00A1"/>
    <w:rsid w:val="005A02E5"/>
    <w:rsid w:val="005A036E"/>
    <w:rsid w:val="005A03C1"/>
    <w:rsid w:val="005A049E"/>
    <w:rsid w:val="005A0633"/>
    <w:rsid w:val="005A064C"/>
    <w:rsid w:val="005A09AB"/>
    <w:rsid w:val="005A0E82"/>
    <w:rsid w:val="005A0F1C"/>
    <w:rsid w:val="005A129E"/>
    <w:rsid w:val="005A1AE3"/>
    <w:rsid w:val="005A1B37"/>
    <w:rsid w:val="005A1F6F"/>
    <w:rsid w:val="005A1FA4"/>
    <w:rsid w:val="005A21EE"/>
    <w:rsid w:val="005A221B"/>
    <w:rsid w:val="005A2266"/>
    <w:rsid w:val="005A23B2"/>
    <w:rsid w:val="005A2537"/>
    <w:rsid w:val="005A2757"/>
    <w:rsid w:val="005A2CAD"/>
    <w:rsid w:val="005A2E6A"/>
    <w:rsid w:val="005A3270"/>
    <w:rsid w:val="005A32A9"/>
    <w:rsid w:val="005A335E"/>
    <w:rsid w:val="005A3391"/>
    <w:rsid w:val="005A35F2"/>
    <w:rsid w:val="005A375A"/>
    <w:rsid w:val="005A3CC7"/>
    <w:rsid w:val="005A3D08"/>
    <w:rsid w:val="005A3E5E"/>
    <w:rsid w:val="005A3FBA"/>
    <w:rsid w:val="005A446C"/>
    <w:rsid w:val="005A48A5"/>
    <w:rsid w:val="005A49CB"/>
    <w:rsid w:val="005A4B62"/>
    <w:rsid w:val="005A4BE0"/>
    <w:rsid w:val="005A4C54"/>
    <w:rsid w:val="005A4C6C"/>
    <w:rsid w:val="005A4CAB"/>
    <w:rsid w:val="005A4EF9"/>
    <w:rsid w:val="005A51E1"/>
    <w:rsid w:val="005A52A6"/>
    <w:rsid w:val="005A53CA"/>
    <w:rsid w:val="005A55EE"/>
    <w:rsid w:val="005A568E"/>
    <w:rsid w:val="005A56AA"/>
    <w:rsid w:val="005A5974"/>
    <w:rsid w:val="005A5CC3"/>
    <w:rsid w:val="005A5D05"/>
    <w:rsid w:val="005A5E36"/>
    <w:rsid w:val="005A6700"/>
    <w:rsid w:val="005A674D"/>
    <w:rsid w:val="005A6B68"/>
    <w:rsid w:val="005A6D78"/>
    <w:rsid w:val="005A72D3"/>
    <w:rsid w:val="005A7300"/>
    <w:rsid w:val="005A76B9"/>
    <w:rsid w:val="005A77B2"/>
    <w:rsid w:val="005A77DE"/>
    <w:rsid w:val="005A7924"/>
    <w:rsid w:val="005A7E51"/>
    <w:rsid w:val="005B0213"/>
    <w:rsid w:val="005B06BE"/>
    <w:rsid w:val="005B072A"/>
    <w:rsid w:val="005B0794"/>
    <w:rsid w:val="005B0962"/>
    <w:rsid w:val="005B0C22"/>
    <w:rsid w:val="005B0E35"/>
    <w:rsid w:val="005B1285"/>
    <w:rsid w:val="005B14C0"/>
    <w:rsid w:val="005B1A70"/>
    <w:rsid w:val="005B1B7A"/>
    <w:rsid w:val="005B1C45"/>
    <w:rsid w:val="005B1D0E"/>
    <w:rsid w:val="005B1E90"/>
    <w:rsid w:val="005B1FCA"/>
    <w:rsid w:val="005B2115"/>
    <w:rsid w:val="005B2386"/>
    <w:rsid w:val="005B2604"/>
    <w:rsid w:val="005B2620"/>
    <w:rsid w:val="005B282F"/>
    <w:rsid w:val="005B2A04"/>
    <w:rsid w:val="005B2B10"/>
    <w:rsid w:val="005B3112"/>
    <w:rsid w:val="005B31A3"/>
    <w:rsid w:val="005B3327"/>
    <w:rsid w:val="005B3340"/>
    <w:rsid w:val="005B33E1"/>
    <w:rsid w:val="005B33F6"/>
    <w:rsid w:val="005B352B"/>
    <w:rsid w:val="005B35B2"/>
    <w:rsid w:val="005B375C"/>
    <w:rsid w:val="005B3991"/>
    <w:rsid w:val="005B3B58"/>
    <w:rsid w:val="005B3BB9"/>
    <w:rsid w:val="005B3C4B"/>
    <w:rsid w:val="005B3D29"/>
    <w:rsid w:val="005B3D31"/>
    <w:rsid w:val="005B3DA2"/>
    <w:rsid w:val="005B3F16"/>
    <w:rsid w:val="005B3F85"/>
    <w:rsid w:val="005B3FAF"/>
    <w:rsid w:val="005B4147"/>
    <w:rsid w:val="005B4716"/>
    <w:rsid w:val="005B49B7"/>
    <w:rsid w:val="005B4A1C"/>
    <w:rsid w:val="005B4ABF"/>
    <w:rsid w:val="005B4B71"/>
    <w:rsid w:val="005B4CA4"/>
    <w:rsid w:val="005B4EC0"/>
    <w:rsid w:val="005B5030"/>
    <w:rsid w:val="005B5A5C"/>
    <w:rsid w:val="005B5B57"/>
    <w:rsid w:val="005B5C17"/>
    <w:rsid w:val="005B5EBF"/>
    <w:rsid w:val="005B5F3F"/>
    <w:rsid w:val="005B5FB5"/>
    <w:rsid w:val="005B612E"/>
    <w:rsid w:val="005B629E"/>
    <w:rsid w:val="005B62DA"/>
    <w:rsid w:val="005B6510"/>
    <w:rsid w:val="005B663A"/>
    <w:rsid w:val="005B6702"/>
    <w:rsid w:val="005B6715"/>
    <w:rsid w:val="005B67F4"/>
    <w:rsid w:val="005B697E"/>
    <w:rsid w:val="005B6B58"/>
    <w:rsid w:val="005B6B98"/>
    <w:rsid w:val="005B6C3B"/>
    <w:rsid w:val="005B6F15"/>
    <w:rsid w:val="005B6FF3"/>
    <w:rsid w:val="005B707E"/>
    <w:rsid w:val="005B7255"/>
    <w:rsid w:val="005B7379"/>
    <w:rsid w:val="005B7432"/>
    <w:rsid w:val="005B7892"/>
    <w:rsid w:val="005B78C5"/>
    <w:rsid w:val="005B795E"/>
    <w:rsid w:val="005B79CC"/>
    <w:rsid w:val="005B79EC"/>
    <w:rsid w:val="005B7A65"/>
    <w:rsid w:val="005B7B5B"/>
    <w:rsid w:val="005B7C74"/>
    <w:rsid w:val="005B7DA2"/>
    <w:rsid w:val="005B7F08"/>
    <w:rsid w:val="005C00CF"/>
    <w:rsid w:val="005C0A9C"/>
    <w:rsid w:val="005C105E"/>
    <w:rsid w:val="005C1105"/>
    <w:rsid w:val="005C11A4"/>
    <w:rsid w:val="005C11C0"/>
    <w:rsid w:val="005C1558"/>
    <w:rsid w:val="005C15B2"/>
    <w:rsid w:val="005C165F"/>
    <w:rsid w:val="005C16BB"/>
    <w:rsid w:val="005C1D48"/>
    <w:rsid w:val="005C1DA5"/>
    <w:rsid w:val="005C1ED1"/>
    <w:rsid w:val="005C1FB3"/>
    <w:rsid w:val="005C1FDA"/>
    <w:rsid w:val="005C2167"/>
    <w:rsid w:val="005C21F7"/>
    <w:rsid w:val="005C2210"/>
    <w:rsid w:val="005C23DF"/>
    <w:rsid w:val="005C2742"/>
    <w:rsid w:val="005C2825"/>
    <w:rsid w:val="005C2A83"/>
    <w:rsid w:val="005C2C19"/>
    <w:rsid w:val="005C2C61"/>
    <w:rsid w:val="005C30F1"/>
    <w:rsid w:val="005C31EB"/>
    <w:rsid w:val="005C33C3"/>
    <w:rsid w:val="005C34E7"/>
    <w:rsid w:val="005C34FC"/>
    <w:rsid w:val="005C3677"/>
    <w:rsid w:val="005C3F1F"/>
    <w:rsid w:val="005C40D5"/>
    <w:rsid w:val="005C4365"/>
    <w:rsid w:val="005C4487"/>
    <w:rsid w:val="005C4536"/>
    <w:rsid w:val="005C45D2"/>
    <w:rsid w:val="005C4748"/>
    <w:rsid w:val="005C4928"/>
    <w:rsid w:val="005C4DB9"/>
    <w:rsid w:val="005C54BC"/>
    <w:rsid w:val="005C560D"/>
    <w:rsid w:val="005C5682"/>
    <w:rsid w:val="005C5768"/>
    <w:rsid w:val="005C5D05"/>
    <w:rsid w:val="005C5E4D"/>
    <w:rsid w:val="005C603F"/>
    <w:rsid w:val="005C607B"/>
    <w:rsid w:val="005C622A"/>
    <w:rsid w:val="005C6351"/>
    <w:rsid w:val="005C643A"/>
    <w:rsid w:val="005C6BE3"/>
    <w:rsid w:val="005C6CA4"/>
    <w:rsid w:val="005C71EC"/>
    <w:rsid w:val="005C72F5"/>
    <w:rsid w:val="005C7388"/>
    <w:rsid w:val="005C754F"/>
    <w:rsid w:val="005C758E"/>
    <w:rsid w:val="005C759F"/>
    <w:rsid w:val="005C76C4"/>
    <w:rsid w:val="005C7746"/>
    <w:rsid w:val="005C774D"/>
    <w:rsid w:val="005C7829"/>
    <w:rsid w:val="005C7A7D"/>
    <w:rsid w:val="005C7AA0"/>
    <w:rsid w:val="005C7C1A"/>
    <w:rsid w:val="005C7D57"/>
    <w:rsid w:val="005C7E9C"/>
    <w:rsid w:val="005D0259"/>
    <w:rsid w:val="005D0332"/>
    <w:rsid w:val="005D0418"/>
    <w:rsid w:val="005D057A"/>
    <w:rsid w:val="005D064B"/>
    <w:rsid w:val="005D0685"/>
    <w:rsid w:val="005D07EA"/>
    <w:rsid w:val="005D082A"/>
    <w:rsid w:val="005D09FF"/>
    <w:rsid w:val="005D0B3C"/>
    <w:rsid w:val="005D0BA7"/>
    <w:rsid w:val="005D0C08"/>
    <w:rsid w:val="005D0C09"/>
    <w:rsid w:val="005D0C53"/>
    <w:rsid w:val="005D0DA7"/>
    <w:rsid w:val="005D0DD4"/>
    <w:rsid w:val="005D11DF"/>
    <w:rsid w:val="005D12AA"/>
    <w:rsid w:val="005D1677"/>
    <w:rsid w:val="005D16D5"/>
    <w:rsid w:val="005D1BA6"/>
    <w:rsid w:val="005D1DA9"/>
    <w:rsid w:val="005D1DE3"/>
    <w:rsid w:val="005D1E8E"/>
    <w:rsid w:val="005D1FF7"/>
    <w:rsid w:val="005D1FFF"/>
    <w:rsid w:val="005D2159"/>
    <w:rsid w:val="005D21B9"/>
    <w:rsid w:val="005D21D7"/>
    <w:rsid w:val="005D23C2"/>
    <w:rsid w:val="005D23CE"/>
    <w:rsid w:val="005D2797"/>
    <w:rsid w:val="005D2877"/>
    <w:rsid w:val="005D2C91"/>
    <w:rsid w:val="005D2CB5"/>
    <w:rsid w:val="005D326A"/>
    <w:rsid w:val="005D3630"/>
    <w:rsid w:val="005D37CC"/>
    <w:rsid w:val="005D3842"/>
    <w:rsid w:val="005D3A11"/>
    <w:rsid w:val="005D3E04"/>
    <w:rsid w:val="005D42C0"/>
    <w:rsid w:val="005D44F8"/>
    <w:rsid w:val="005D4548"/>
    <w:rsid w:val="005D4923"/>
    <w:rsid w:val="005D4D74"/>
    <w:rsid w:val="005D51CD"/>
    <w:rsid w:val="005D533A"/>
    <w:rsid w:val="005D58D3"/>
    <w:rsid w:val="005D5B4A"/>
    <w:rsid w:val="005D5B73"/>
    <w:rsid w:val="005D5B8B"/>
    <w:rsid w:val="005D5C87"/>
    <w:rsid w:val="005D5CCD"/>
    <w:rsid w:val="005D5E1C"/>
    <w:rsid w:val="005D5F25"/>
    <w:rsid w:val="005D5F2B"/>
    <w:rsid w:val="005D6037"/>
    <w:rsid w:val="005D61F3"/>
    <w:rsid w:val="005D62EB"/>
    <w:rsid w:val="005D6363"/>
    <w:rsid w:val="005D660A"/>
    <w:rsid w:val="005D6695"/>
    <w:rsid w:val="005D6AEA"/>
    <w:rsid w:val="005D6B10"/>
    <w:rsid w:val="005D6F93"/>
    <w:rsid w:val="005D6FDD"/>
    <w:rsid w:val="005D72E6"/>
    <w:rsid w:val="005D7368"/>
    <w:rsid w:val="005D7472"/>
    <w:rsid w:val="005D7482"/>
    <w:rsid w:val="005D7527"/>
    <w:rsid w:val="005D764F"/>
    <w:rsid w:val="005D76F4"/>
    <w:rsid w:val="005D78C4"/>
    <w:rsid w:val="005D7B06"/>
    <w:rsid w:val="005D7E60"/>
    <w:rsid w:val="005D7F7B"/>
    <w:rsid w:val="005E0038"/>
    <w:rsid w:val="005E023D"/>
    <w:rsid w:val="005E07EA"/>
    <w:rsid w:val="005E0933"/>
    <w:rsid w:val="005E0A8E"/>
    <w:rsid w:val="005E0B7F"/>
    <w:rsid w:val="005E0B8C"/>
    <w:rsid w:val="005E0EDC"/>
    <w:rsid w:val="005E0F75"/>
    <w:rsid w:val="005E0FA6"/>
    <w:rsid w:val="005E102D"/>
    <w:rsid w:val="005E10A0"/>
    <w:rsid w:val="005E10D1"/>
    <w:rsid w:val="005E1105"/>
    <w:rsid w:val="005E1344"/>
    <w:rsid w:val="005E1681"/>
    <w:rsid w:val="005E17A7"/>
    <w:rsid w:val="005E1A0B"/>
    <w:rsid w:val="005E1A93"/>
    <w:rsid w:val="005E1AD7"/>
    <w:rsid w:val="005E1DF3"/>
    <w:rsid w:val="005E1EC5"/>
    <w:rsid w:val="005E1FFE"/>
    <w:rsid w:val="005E2037"/>
    <w:rsid w:val="005E20A2"/>
    <w:rsid w:val="005E2204"/>
    <w:rsid w:val="005E2304"/>
    <w:rsid w:val="005E244B"/>
    <w:rsid w:val="005E24AF"/>
    <w:rsid w:val="005E2E57"/>
    <w:rsid w:val="005E346C"/>
    <w:rsid w:val="005E3650"/>
    <w:rsid w:val="005E36AD"/>
    <w:rsid w:val="005E370A"/>
    <w:rsid w:val="005E3ACF"/>
    <w:rsid w:val="005E3B44"/>
    <w:rsid w:val="005E4136"/>
    <w:rsid w:val="005E436C"/>
    <w:rsid w:val="005E437F"/>
    <w:rsid w:val="005E469E"/>
    <w:rsid w:val="005E49AD"/>
    <w:rsid w:val="005E4A46"/>
    <w:rsid w:val="005E4B05"/>
    <w:rsid w:val="005E4DB2"/>
    <w:rsid w:val="005E4DEE"/>
    <w:rsid w:val="005E5042"/>
    <w:rsid w:val="005E50A9"/>
    <w:rsid w:val="005E5372"/>
    <w:rsid w:val="005E571B"/>
    <w:rsid w:val="005E57C9"/>
    <w:rsid w:val="005E59DF"/>
    <w:rsid w:val="005E5BD0"/>
    <w:rsid w:val="005E5CE1"/>
    <w:rsid w:val="005E5FAF"/>
    <w:rsid w:val="005E6125"/>
    <w:rsid w:val="005E61D7"/>
    <w:rsid w:val="005E6223"/>
    <w:rsid w:val="005E63B4"/>
    <w:rsid w:val="005E676D"/>
    <w:rsid w:val="005E684B"/>
    <w:rsid w:val="005E69C9"/>
    <w:rsid w:val="005E6A28"/>
    <w:rsid w:val="005E6A2D"/>
    <w:rsid w:val="005E6B68"/>
    <w:rsid w:val="005E6C1A"/>
    <w:rsid w:val="005E6CD5"/>
    <w:rsid w:val="005E6D98"/>
    <w:rsid w:val="005E72D2"/>
    <w:rsid w:val="005E75EE"/>
    <w:rsid w:val="005E76B4"/>
    <w:rsid w:val="005E7711"/>
    <w:rsid w:val="005E78A2"/>
    <w:rsid w:val="005E7994"/>
    <w:rsid w:val="005E7AA3"/>
    <w:rsid w:val="005E7ACA"/>
    <w:rsid w:val="005E7AF8"/>
    <w:rsid w:val="005E7E94"/>
    <w:rsid w:val="005F0235"/>
    <w:rsid w:val="005F0344"/>
    <w:rsid w:val="005F04F1"/>
    <w:rsid w:val="005F088F"/>
    <w:rsid w:val="005F08A4"/>
    <w:rsid w:val="005F08A5"/>
    <w:rsid w:val="005F08C7"/>
    <w:rsid w:val="005F08FC"/>
    <w:rsid w:val="005F0BEA"/>
    <w:rsid w:val="005F12F1"/>
    <w:rsid w:val="005F1475"/>
    <w:rsid w:val="005F1476"/>
    <w:rsid w:val="005F14DD"/>
    <w:rsid w:val="005F15E3"/>
    <w:rsid w:val="005F15F0"/>
    <w:rsid w:val="005F16B6"/>
    <w:rsid w:val="005F17BD"/>
    <w:rsid w:val="005F1AA1"/>
    <w:rsid w:val="005F1ABD"/>
    <w:rsid w:val="005F1B61"/>
    <w:rsid w:val="005F1CA5"/>
    <w:rsid w:val="005F1E7D"/>
    <w:rsid w:val="005F202A"/>
    <w:rsid w:val="005F23FE"/>
    <w:rsid w:val="005F267D"/>
    <w:rsid w:val="005F28F6"/>
    <w:rsid w:val="005F2955"/>
    <w:rsid w:val="005F2A85"/>
    <w:rsid w:val="005F2B24"/>
    <w:rsid w:val="005F2C9A"/>
    <w:rsid w:val="005F2E10"/>
    <w:rsid w:val="005F2F91"/>
    <w:rsid w:val="005F343A"/>
    <w:rsid w:val="005F3465"/>
    <w:rsid w:val="005F3526"/>
    <w:rsid w:val="005F35E4"/>
    <w:rsid w:val="005F37C5"/>
    <w:rsid w:val="005F3BC0"/>
    <w:rsid w:val="005F3DA5"/>
    <w:rsid w:val="005F3F54"/>
    <w:rsid w:val="005F4070"/>
    <w:rsid w:val="005F4134"/>
    <w:rsid w:val="005F4290"/>
    <w:rsid w:val="005F4437"/>
    <w:rsid w:val="005F45DD"/>
    <w:rsid w:val="005F475C"/>
    <w:rsid w:val="005F47BC"/>
    <w:rsid w:val="005F47E1"/>
    <w:rsid w:val="005F534A"/>
    <w:rsid w:val="005F5488"/>
    <w:rsid w:val="005F5561"/>
    <w:rsid w:val="005F5742"/>
    <w:rsid w:val="005F5A08"/>
    <w:rsid w:val="005F5BD0"/>
    <w:rsid w:val="005F5F4E"/>
    <w:rsid w:val="005F602D"/>
    <w:rsid w:val="005F612A"/>
    <w:rsid w:val="005F664B"/>
    <w:rsid w:val="005F6860"/>
    <w:rsid w:val="005F7050"/>
    <w:rsid w:val="005F7103"/>
    <w:rsid w:val="005F77E1"/>
    <w:rsid w:val="005F7965"/>
    <w:rsid w:val="005F7C3F"/>
    <w:rsid w:val="005F7D6B"/>
    <w:rsid w:val="005F7EB7"/>
    <w:rsid w:val="005F7FDF"/>
    <w:rsid w:val="006001D5"/>
    <w:rsid w:val="006007D8"/>
    <w:rsid w:val="00600A23"/>
    <w:rsid w:val="00600D17"/>
    <w:rsid w:val="006010A1"/>
    <w:rsid w:val="00601110"/>
    <w:rsid w:val="006011B1"/>
    <w:rsid w:val="00601365"/>
    <w:rsid w:val="0060169D"/>
    <w:rsid w:val="006017F5"/>
    <w:rsid w:val="00601C72"/>
    <w:rsid w:val="00601DBB"/>
    <w:rsid w:val="00601F0C"/>
    <w:rsid w:val="00601F33"/>
    <w:rsid w:val="00601F42"/>
    <w:rsid w:val="0060207D"/>
    <w:rsid w:val="00602154"/>
    <w:rsid w:val="0060283A"/>
    <w:rsid w:val="00602BB5"/>
    <w:rsid w:val="00602EEE"/>
    <w:rsid w:val="00602FAA"/>
    <w:rsid w:val="006032A3"/>
    <w:rsid w:val="006032E6"/>
    <w:rsid w:val="006035A0"/>
    <w:rsid w:val="006035AA"/>
    <w:rsid w:val="00603692"/>
    <w:rsid w:val="00603747"/>
    <w:rsid w:val="0060379C"/>
    <w:rsid w:val="006038FD"/>
    <w:rsid w:val="00603D05"/>
    <w:rsid w:val="00603E9F"/>
    <w:rsid w:val="0060450F"/>
    <w:rsid w:val="0060495E"/>
    <w:rsid w:val="00604A78"/>
    <w:rsid w:val="00604B54"/>
    <w:rsid w:val="00604B92"/>
    <w:rsid w:val="00604C46"/>
    <w:rsid w:val="00604FBD"/>
    <w:rsid w:val="00605197"/>
    <w:rsid w:val="006053E2"/>
    <w:rsid w:val="00605512"/>
    <w:rsid w:val="006056ED"/>
    <w:rsid w:val="00605746"/>
    <w:rsid w:val="0060586F"/>
    <w:rsid w:val="006058D3"/>
    <w:rsid w:val="00606033"/>
    <w:rsid w:val="00606161"/>
    <w:rsid w:val="006063E3"/>
    <w:rsid w:val="00606555"/>
    <w:rsid w:val="006065AB"/>
    <w:rsid w:val="00606669"/>
    <w:rsid w:val="00606A94"/>
    <w:rsid w:val="00606AD9"/>
    <w:rsid w:val="00606BD5"/>
    <w:rsid w:val="00606D86"/>
    <w:rsid w:val="00606DF7"/>
    <w:rsid w:val="00606F87"/>
    <w:rsid w:val="00606FF7"/>
    <w:rsid w:val="00607105"/>
    <w:rsid w:val="0060710D"/>
    <w:rsid w:val="00607267"/>
    <w:rsid w:val="00607520"/>
    <w:rsid w:val="00607754"/>
    <w:rsid w:val="0060781B"/>
    <w:rsid w:val="0060786B"/>
    <w:rsid w:val="00607A87"/>
    <w:rsid w:val="00607C63"/>
    <w:rsid w:val="00607D53"/>
    <w:rsid w:val="00607DFF"/>
    <w:rsid w:val="00607EE0"/>
    <w:rsid w:val="00610150"/>
    <w:rsid w:val="006102BC"/>
    <w:rsid w:val="006102CD"/>
    <w:rsid w:val="006102E4"/>
    <w:rsid w:val="0061096B"/>
    <w:rsid w:val="00610979"/>
    <w:rsid w:val="00611017"/>
    <w:rsid w:val="0061116D"/>
    <w:rsid w:val="006111E4"/>
    <w:rsid w:val="00611242"/>
    <w:rsid w:val="00611317"/>
    <w:rsid w:val="006113B7"/>
    <w:rsid w:val="006116D7"/>
    <w:rsid w:val="0061216B"/>
    <w:rsid w:val="00612427"/>
    <w:rsid w:val="00612461"/>
    <w:rsid w:val="00612624"/>
    <w:rsid w:val="00612719"/>
    <w:rsid w:val="0061293D"/>
    <w:rsid w:val="00613148"/>
    <w:rsid w:val="00613312"/>
    <w:rsid w:val="00613AD5"/>
    <w:rsid w:val="00613B0D"/>
    <w:rsid w:val="00613D6A"/>
    <w:rsid w:val="00613F31"/>
    <w:rsid w:val="00614143"/>
    <w:rsid w:val="006141C8"/>
    <w:rsid w:val="006147F3"/>
    <w:rsid w:val="00614862"/>
    <w:rsid w:val="00614AFA"/>
    <w:rsid w:val="006151A8"/>
    <w:rsid w:val="006151D8"/>
    <w:rsid w:val="0061556E"/>
    <w:rsid w:val="00615799"/>
    <w:rsid w:val="00615867"/>
    <w:rsid w:val="00615A93"/>
    <w:rsid w:val="00615DA7"/>
    <w:rsid w:val="0061604E"/>
    <w:rsid w:val="00616060"/>
    <w:rsid w:val="0061662F"/>
    <w:rsid w:val="0061672D"/>
    <w:rsid w:val="00616A1D"/>
    <w:rsid w:val="00616B9B"/>
    <w:rsid w:val="00616D37"/>
    <w:rsid w:val="00617174"/>
    <w:rsid w:val="006172C8"/>
    <w:rsid w:val="00617384"/>
    <w:rsid w:val="00617532"/>
    <w:rsid w:val="006176E3"/>
    <w:rsid w:val="00617715"/>
    <w:rsid w:val="006177F9"/>
    <w:rsid w:val="0061780A"/>
    <w:rsid w:val="0061796A"/>
    <w:rsid w:val="006179EE"/>
    <w:rsid w:val="00617B91"/>
    <w:rsid w:val="00617C4C"/>
    <w:rsid w:val="00617D33"/>
    <w:rsid w:val="00617EE9"/>
    <w:rsid w:val="00620035"/>
    <w:rsid w:val="00620154"/>
    <w:rsid w:val="00620351"/>
    <w:rsid w:val="00620448"/>
    <w:rsid w:val="00620502"/>
    <w:rsid w:val="00620533"/>
    <w:rsid w:val="0062063E"/>
    <w:rsid w:val="006209D5"/>
    <w:rsid w:val="00620EA9"/>
    <w:rsid w:val="00621226"/>
    <w:rsid w:val="00621362"/>
    <w:rsid w:val="00621573"/>
    <w:rsid w:val="00621A3F"/>
    <w:rsid w:val="00621B9C"/>
    <w:rsid w:val="00621DC2"/>
    <w:rsid w:val="0062228E"/>
    <w:rsid w:val="00622823"/>
    <w:rsid w:val="006228B9"/>
    <w:rsid w:val="006228DB"/>
    <w:rsid w:val="00622CB6"/>
    <w:rsid w:val="00622DDD"/>
    <w:rsid w:val="00623146"/>
    <w:rsid w:val="0062321F"/>
    <w:rsid w:val="00623657"/>
    <w:rsid w:val="00623668"/>
    <w:rsid w:val="00623810"/>
    <w:rsid w:val="00623815"/>
    <w:rsid w:val="00623C43"/>
    <w:rsid w:val="00623E12"/>
    <w:rsid w:val="00623FC0"/>
    <w:rsid w:val="006240DB"/>
    <w:rsid w:val="00624161"/>
    <w:rsid w:val="006243C6"/>
    <w:rsid w:val="00624509"/>
    <w:rsid w:val="00624A72"/>
    <w:rsid w:val="00624F34"/>
    <w:rsid w:val="0062505A"/>
    <w:rsid w:val="006251A5"/>
    <w:rsid w:val="00625C25"/>
    <w:rsid w:val="00625E72"/>
    <w:rsid w:val="00625EE6"/>
    <w:rsid w:val="006260D3"/>
    <w:rsid w:val="00626424"/>
    <w:rsid w:val="00626535"/>
    <w:rsid w:val="0062655E"/>
    <w:rsid w:val="006269EE"/>
    <w:rsid w:val="00626ACE"/>
    <w:rsid w:val="00626B8E"/>
    <w:rsid w:val="00626DB1"/>
    <w:rsid w:val="006270B1"/>
    <w:rsid w:val="0062714B"/>
    <w:rsid w:val="0062778B"/>
    <w:rsid w:val="00627CC5"/>
    <w:rsid w:val="006304C4"/>
    <w:rsid w:val="006308C1"/>
    <w:rsid w:val="0063104B"/>
    <w:rsid w:val="006310F8"/>
    <w:rsid w:val="00631488"/>
    <w:rsid w:val="006317A3"/>
    <w:rsid w:val="006317AF"/>
    <w:rsid w:val="00631850"/>
    <w:rsid w:val="00631A41"/>
    <w:rsid w:val="00631B62"/>
    <w:rsid w:val="006322D5"/>
    <w:rsid w:val="006323E3"/>
    <w:rsid w:val="006325F4"/>
    <w:rsid w:val="00632782"/>
    <w:rsid w:val="00632900"/>
    <w:rsid w:val="006329B1"/>
    <w:rsid w:val="00632A8F"/>
    <w:rsid w:val="00632B24"/>
    <w:rsid w:val="00632BF1"/>
    <w:rsid w:val="00632BFC"/>
    <w:rsid w:val="00632E0E"/>
    <w:rsid w:val="00633358"/>
    <w:rsid w:val="00633B83"/>
    <w:rsid w:val="00633C2E"/>
    <w:rsid w:val="00633CCD"/>
    <w:rsid w:val="00633D96"/>
    <w:rsid w:val="00633F6F"/>
    <w:rsid w:val="00633FC3"/>
    <w:rsid w:val="00634078"/>
    <w:rsid w:val="00634196"/>
    <w:rsid w:val="006342D7"/>
    <w:rsid w:val="00634408"/>
    <w:rsid w:val="00634BF5"/>
    <w:rsid w:val="00634D31"/>
    <w:rsid w:val="00634EA0"/>
    <w:rsid w:val="00634F10"/>
    <w:rsid w:val="00634FD4"/>
    <w:rsid w:val="00635085"/>
    <w:rsid w:val="0063525E"/>
    <w:rsid w:val="00635530"/>
    <w:rsid w:val="00635651"/>
    <w:rsid w:val="0063573C"/>
    <w:rsid w:val="00635839"/>
    <w:rsid w:val="00635874"/>
    <w:rsid w:val="006359B3"/>
    <w:rsid w:val="00635D57"/>
    <w:rsid w:val="00635EA4"/>
    <w:rsid w:val="00636046"/>
    <w:rsid w:val="00636412"/>
    <w:rsid w:val="006364D5"/>
    <w:rsid w:val="006367DC"/>
    <w:rsid w:val="0063693E"/>
    <w:rsid w:val="00636B49"/>
    <w:rsid w:val="00636C67"/>
    <w:rsid w:val="00636DF6"/>
    <w:rsid w:val="00636EF7"/>
    <w:rsid w:val="006377A0"/>
    <w:rsid w:val="006377E1"/>
    <w:rsid w:val="006377F2"/>
    <w:rsid w:val="0063781A"/>
    <w:rsid w:val="00637830"/>
    <w:rsid w:val="00637977"/>
    <w:rsid w:val="00637D5B"/>
    <w:rsid w:val="00637DF1"/>
    <w:rsid w:val="006400DE"/>
    <w:rsid w:val="006403DC"/>
    <w:rsid w:val="0064047A"/>
    <w:rsid w:val="00640684"/>
    <w:rsid w:val="0064081F"/>
    <w:rsid w:val="00640FBE"/>
    <w:rsid w:val="006410B1"/>
    <w:rsid w:val="006410DC"/>
    <w:rsid w:val="006410E5"/>
    <w:rsid w:val="00641280"/>
    <w:rsid w:val="006412ED"/>
    <w:rsid w:val="00641387"/>
    <w:rsid w:val="006413BE"/>
    <w:rsid w:val="006415ED"/>
    <w:rsid w:val="00641B28"/>
    <w:rsid w:val="00641D42"/>
    <w:rsid w:val="00641E2A"/>
    <w:rsid w:val="00641FBF"/>
    <w:rsid w:val="006421EA"/>
    <w:rsid w:val="006423AD"/>
    <w:rsid w:val="00642523"/>
    <w:rsid w:val="00642651"/>
    <w:rsid w:val="00642823"/>
    <w:rsid w:val="0064317C"/>
    <w:rsid w:val="00643260"/>
    <w:rsid w:val="00643618"/>
    <w:rsid w:val="0064363E"/>
    <w:rsid w:val="00643729"/>
    <w:rsid w:val="006437EC"/>
    <w:rsid w:val="0064381B"/>
    <w:rsid w:val="00643960"/>
    <w:rsid w:val="00643A7D"/>
    <w:rsid w:val="00643EBB"/>
    <w:rsid w:val="00644040"/>
    <w:rsid w:val="006441CF"/>
    <w:rsid w:val="0064431F"/>
    <w:rsid w:val="00644740"/>
    <w:rsid w:val="006449DE"/>
    <w:rsid w:val="00644A7F"/>
    <w:rsid w:val="00644C72"/>
    <w:rsid w:val="00644D9F"/>
    <w:rsid w:val="00644E5F"/>
    <w:rsid w:val="00644FA8"/>
    <w:rsid w:val="00645021"/>
    <w:rsid w:val="0064518E"/>
    <w:rsid w:val="006453B9"/>
    <w:rsid w:val="00645478"/>
    <w:rsid w:val="0064548E"/>
    <w:rsid w:val="00645670"/>
    <w:rsid w:val="0064569D"/>
    <w:rsid w:val="00645787"/>
    <w:rsid w:val="00645809"/>
    <w:rsid w:val="006459C1"/>
    <w:rsid w:val="00645A26"/>
    <w:rsid w:val="00645CC4"/>
    <w:rsid w:val="00645DC4"/>
    <w:rsid w:val="00645F15"/>
    <w:rsid w:val="0064618E"/>
    <w:rsid w:val="006462D9"/>
    <w:rsid w:val="0064633E"/>
    <w:rsid w:val="006465B9"/>
    <w:rsid w:val="00646B2F"/>
    <w:rsid w:val="00646B49"/>
    <w:rsid w:val="006472D0"/>
    <w:rsid w:val="00647404"/>
    <w:rsid w:val="006475CD"/>
    <w:rsid w:val="00647896"/>
    <w:rsid w:val="00647BB4"/>
    <w:rsid w:val="00647BEA"/>
    <w:rsid w:val="0065011D"/>
    <w:rsid w:val="006501D2"/>
    <w:rsid w:val="00650291"/>
    <w:rsid w:val="006502A2"/>
    <w:rsid w:val="00650491"/>
    <w:rsid w:val="006509FD"/>
    <w:rsid w:val="00650BE3"/>
    <w:rsid w:val="00650BFA"/>
    <w:rsid w:val="00650C02"/>
    <w:rsid w:val="006510D8"/>
    <w:rsid w:val="006510F9"/>
    <w:rsid w:val="006516D5"/>
    <w:rsid w:val="00651710"/>
    <w:rsid w:val="006517EA"/>
    <w:rsid w:val="00651929"/>
    <w:rsid w:val="00651A4D"/>
    <w:rsid w:val="00651A9F"/>
    <w:rsid w:val="00651C9C"/>
    <w:rsid w:val="00651CA5"/>
    <w:rsid w:val="00652311"/>
    <w:rsid w:val="00652411"/>
    <w:rsid w:val="00652443"/>
    <w:rsid w:val="006526FA"/>
    <w:rsid w:val="00652BBE"/>
    <w:rsid w:val="00652CCE"/>
    <w:rsid w:val="00652DE0"/>
    <w:rsid w:val="00652F14"/>
    <w:rsid w:val="00653113"/>
    <w:rsid w:val="006531EA"/>
    <w:rsid w:val="0065363B"/>
    <w:rsid w:val="0065375A"/>
    <w:rsid w:val="006538AA"/>
    <w:rsid w:val="00653B97"/>
    <w:rsid w:val="00653D9F"/>
    <w:rsid w:val="00653FDC"/>
    <w:rsid w:val="0065405E"/>
    <w:rsid w:val="00654144"/>
    <w:rsid w:val="0065427A"/>
    <w:rsid w:val="006542AC"/>
    <w:rsid w:val="00654449"/>
    <w:rsid w:val="00654509"/>
    <w:rsid w:val="0065465E"/>
    <w:rsid w:val="006548C4"/>
    <w:rsid w:val="00654FF1"/>
    <w:rsid w:val="00655444"/>
    <w:rsid w:val="00655461"/>
    <w:rsid w:val="0065553C"/>
    <w:rsid w:val="00655999"/>
    <w:rsid w:val="00655D10"/>
    <w:rsid w:val="0065609A"/>
    <w:rsid w:val="006563BD"/>
    <w:rsid w:val="006564A3"/>
    <w:rsid w:val="00656704"/>
    <w:rsid w:val="00656CAB"/>
    <w:rsid w:val="00656E19"/>
    <w:rsid w:val="00656F34"/>
    <w:rsid w:val="00656FDB"/>
    <w:rsid w:val="006571E6"/>
    <w:rsid w:val="00657289"/>
    <w:rsid w:val="00657394"/>
    <w:rsid w:val="006574AF"/>
    <w:rsid w:val="0065769D"/>
    <w:rsid w:val="00657740"/>
    <w:rsid w:val="0065774C"/>
    <w:rsid w:val="006577DE"/>
    <w:rsid w:val="00657D78"/>
    <w:rsid w:val="00657E46"/>
    <w:rsid w:val="00660083"/>
    <w:rsid w:val="006601CC"/>
    <w:rsid w:val="006603CA"/>
    <w:rsid w:val="006603F8"/>
    <w:rsid w:val="006605A9"/>
    <w:rsid w:val="006606D9"/>
    <w:rsid w:val="006608C5"/>
    <w:rsid w:val="006609F7"/>
    <w:rsid w:val="0066124E"/>
    <w:rsid w:val="0066175F"/>
    <w:rsid w:val="00661ACC"/>
    <w:rsid w:val="00661C2F"/>
    <w:rsid w:val="00661E2C"/>
    <w:rsid w:val="00661F1E"/>
    <w:rsid w:val="006622EA"/>
    <w:rsid w:val="0066252E"/>
    <w:rsid w:val="0066264A"/>
    <w:rsid w:val="006626BB"/>
    <w:rsid w:val="00662B16"/>
    <w:rsid w:val="00662BEB"/>
    <w:rsid w:val="00662C7E"/>
    <w:rsid w:val="00662F3C"/>
    <w:rsid w:val="00663155"/>
    <w:rsid w:val="0066323F"/>
    <w:rsid w:val="00663304"/>
    <w:rsid w:val="0066334E"/>
    <w:rsid w:val="0066362E"/>
    <w:rsid w:val="00663786"/>
    <w:rsid w:val="00663AC1"/>
    <w:rsid w:val="00663ACE"/>
    <w:rsid w:val="00663CB0"/>
    <w:rsid w:val="00664267"/>
    <w:rsid w:val="00664348"/>
    <w:rsid w:val="006643E4"/>
    <w:rsid w:val="00664502"/>
    <w:rsid w:val="0066469D"/>
    <w:rsid w:val="00664762"/>
    <w:rsid w:val="00664799"/>
    <w:rsid w:val="00664A31"/>
    <w:rsid w:val="00664A74"/>
    <w:rsid w:val="00664C8E"/>
    <w:rsid w:val="00664D9F"/>
    <w:rsid w:val="00664E6A"/>
    <w:rsid w:val="00664F51"/>
    <w:rsid w:val="00664FF1"/>
    <w:rsid w:val="00665003"/>
    <w:rsid w:val="00665065"/>
    <w:rsid w:val="0066506A"/>
    <w:rsid w:val="0066550F"/>
    <w:rsid w:val="006655C5"/>
    <w:rsid w:val="006655F1"/>
    <w:rsid w:val="00665754"/>
    <w:rsid w:val="006658A5"/>
    <w:rsid w:val="00665B80"/>
    <w:rsid w:val="00665C05"/>
    <w:rsid w:val="00666202"/>
    <w:rsid w:val="00666514"/>
    <w:rsid w:val="00666576"/>
    <w:rsid w:val="00666625"/>
    <w:rsid w:val="00666865"/>
    <w:rsid w:val="0066696F"/>
    <w:rsid w:val="006669AA"/>
    <w:rsid w:val="00666AFD"/>
    <w:rsid w:val="00666B2A"/>
    <w:rsid w:val="00666D49"/>
    <w:rsid w:val="00666DDB"/>
    <w:rsid w:val="006670E1"/>
    <w:rsid w:val="0066717B"/>
    <w:rsid w:val="0066740C"/>
    <w:rsid w:val="006675B3"/>
    <w:rsid w:val="0066765F"/>
    <w:rsid w:val="00667720"/>
    <w:rsid w:val="006677EF"/>
    <w:rsid w:val="0066783B"/>
    <w:rsid w:val="006678A1"/>
    <w:rsid w:val="006678CA"/>
    <w:rsid w:val="006678E5"/>
    <w:rsid w:val="006679D6"/>
    <w:rsid w:val="00667CA7"/>
    <w:rsid w:val="00667E07"/>
    <w:rsid w:val="00670163"/>
    <w:rsid w:val="00670277"/>
    <w:rsid w:val="006706EE"/>
    <w:rsid w:val="006707C3"/>
    <w:rsid w:val="006707FC"/>
    <w:rsid w:val="006708ED"/>
    <w:rsid w:val="0067102F"/>
    <w:rsid w:val="00671036"/>
    <w:rsid w:val="00671406"/>
    <w:rsid w:val="006716A2"/>
    <w:rsid w:val="00671772"/>
    <w:rsid w:val="0067179C"/>
    <w:rsid w:val="00671834"/>
    <w:rsid w:val="00671A14"/>
    <w:rsid w:val="00671B49"/>
    <w:rsid w:val="00671B8F"/>
    <w:rsid w:val="00671D7F"/>
    <w:rsid w:val="00671E92"/>
    <w:rsid w:val="00671EFA"/>
    <w:rsid w:val="006720E5"/>
    <w:rsid w:val="006720E6"/>
    <w:rsid w:val="00672141"/>
    <w:rsid w:val="00672171"/>
    <w:rsid w:val="006721CB"/>
    <w:rsid w:val="00672397"/>
    <w:rsid w:val="006729FF"/>
    <w:rsid w:val="00672D2A"/>
    <w:rsid w:val="00672DBB"/>
    <w:rsid w:val="006730D9"/>
    <w:rsid w:val="00673101"/>
    <w:rsid w:val="0067332E"/>
    <w:rsid w:val="0067354A"/>
    <w:rsid w:val="00673709"/>
    <w:rsid w:val="00673AED"/>
    <w:rsid w:val="00673B28"/>
    <w:rsid w:val="00673B60"/>
    <w:rsid w:val="00673BA0"/>
    <w:rsid w:val="00673DED"/>
    <w:rsid w:val="00673E04"/>
    <w:rsid w:val="00673E53"/>
    <w:rsid w:val="006744E2"/>
    <w:rsid w:val="006749E9"/>
    <w:rsid w:val="006750B7"/>
    <w:rsid w:val="0067534A"/>
    <w:rsid w:val="00675585"/>
    <w:rsid w:val="0067562B"/>
    <w:rsid w:val="00675694"/>
    <w:rsid w:val="006757B8"/>
    <w:rsid w:val="006758BA"/>
    <w:rsid w:val="00675F4F"/>
    <w:rsid w:val="00676075"/>
    <w:rsid w:val="006760D6"/>
    <w:rsid w:val="00676263"/>
    <w:rsid w:val="006762A8"/>
    <w:rsid w:val="006762CF"/>
    <w:rsid w:val="006762F0"/>
    <w:rsid w:val="006764C1"/>
    <w:rsid w:val="00676698"/>
    <w:rsid w:val="0067670E"/>
    <w:rsid w:val="006769C1"/>
    <w:rsid w:val="00676ADF"/>
    <w:rsid w:val="00676B0A"/>
    <w:rsid w:val="00676C50"/>
    <w:rsid w:val="00676D83"/>
    <w:rsid w:val="00676FE3"/>
    <w:rsid w:val="006771E5"/>
    <w:rsid w:val="006775BB"/>
    <w:rsid w:val="0067776E"/>
    <w:rsid w:val="00677783"/>
    <w:rsid w:val="00677850"/>
    <w:rsid w:val="00677C81"/>
    <w:rsid w:val="00677DF2"/>
    <w:rsid w:val="00680004"/>
    <w:rsid w:val="0068002C"/>
    <w:rsid w:val="00680162"/>
    <w:rsid w:val="0068016A"/>
    <w:rsid w:val="006806A6"/>
    <w:rsid w:val="00680A6A"/>
    <w:rsid w:val="00680F17"/>
    <w:rsid w:val="0068113A"/>
    <w:rsid w:val="0068118B"/>
    <w:rsid w:val="006812B2"/>
    <w:rsid w:val="00681307"/>
    <w:rsid w:val="0068145C"/>
    <w:rsid w:val="00681535"/>
    <w:rsid w:val="00681821"/>
    <w:rsid w:val="006819FB"/>
    <w:rsid w:val="00681A8C"/>
    <w:rsid w:val="00681B8F"/>
    <w:rsid w:val="00681FCF"/>
    <w:rsid w:val="00682095"/>
    <w:rsid w:val="00682343"/>
    <w:rsid w:val="00682388"/>
    <w:rsid w:val="006823D8"/>
    <w:rsid w:val="006824E7"/>
    <w:rsid w:val="00682B5A"/>
    <w:rsid w:val="00682F72"/>
    <w:rsid w:val="00683143"/>
    <w:rsid w:val="0068315A"/>
    <w:rsid w:val="006836B6"/>
    <w:rsid w:val="006837AA"/>
    <w:rsid w:val="006838C8"/>
    <w:rsid w:val="00683F73"/>
    <w:rsid w:val="00684226"/>
    <w:rsid w:val="00684541"/>
    <w:rsid w:val="00684745"/>
    <w:rsid w:val="0068476F"/>
    <w:rsid w:val="00684A1A"/>
    <w:rsid w:val="00684AB1"/>
    <w:rsid w:val="00684ABC"/>
    <w:rsid w:val="00684B26"/>
    <w:rsid w:val="00684BAE"/>
    <w:rsid w:val="00684C35"/>
    <w:rsid w:val="00684CB3"/>
    <w:rsid w:val="00684CF5"/>
    <w:rsid w:val="00684EEE"/>
    <w:rsid w:val="00684F76"/>
    <w:rsid w:val="006850EB"/>
    <w:rsid w:val="00685533"/>
    <w:rsid w:val="00685539"/>
    <w:rsid w:val="006855FA"/>
    <w:rsid w:val="00685943"/>
    <w:rsid w:val="00685D8A"/>
    <w:rsid w:val="00686002"/>
    <w:rsid w:val="00686196"/>
    <w:rsid w:val="006861B4"/>
    <w:rsid w:val="006862A0"/>
    <w:rsid w:val="00686319"/>
    <w:rsid w:val="00686640"/>
    <w:rsid w:val="0068674C"/>
    <w:rsid w:val="00686761"/>
    <w:rsid w:val="0068676B"/>
    <w:rsid w:val="006869EA"/>
    <w:rsid w:val="00686E7D"/>
    <w:rsid w:val="00686EE8"/>
    <w:rsid w:val="00687091"/>
    <w:rsid w:val="006870D1"/>
    <w:rsid w:val="006871C6"/>
    <w:rsid w:val="006874B8"/>
    <w:rsid w:val="0068752B"/>
    <w:rsid w:val="00687730"/>
    <w:rsid w:val="00687DA4"/>
    <w:rsid w:val="00687DE6"/>
    <w:rsid w:val="00687ECC"/>
    <w:rsid w:val="006902CB"/>
    <w:rsid w:val="00690763"/>
    <w:rsid w:val="00690814"/>
    <w:rsid w:val="00690897"/>
    <w:rsid w:val="006909FA"/>
    <w:rsid w:val="00690B7E"/>
    <w:rsid w:val="00690C24"/>
    <w:rsid w:val="00690D6A"/>
    <w:rsid w:val="00690E00"/>
    <w:rsid w:val="00690E18"/>
    <w:rsid w:val="00690E98"/>
    <w:rsid w:val="00691082"/>
    <w:rsid w:val="0069139B"/>
    <w:rsid w:val="006913F1"/>
    <w:rsid w:val="006917ED"/>
    <w:rsid w:val="00691C40"/>
    <w:rsid w:val="00691C8E"/>
    <w:rsid w:val="00691CAD"/>
    <w:rsid w:val="00691D3E"/>
    <w:rsid w:val="006923E8"/>
    <w:rsid w:val="0069252B"/>
    <w:rsid w:val="00692549"/>
    <w:rsid w:val="006925F1"/>
    <w:rsid w:val="0069288F"/>
    <w:rsid w:val="00692A26"/>
    <w:rsid w:val="00692A48"/>
    <w:rsid w:val="00692FC6"/>
    <w:rsid w:val="006931A5"/>
    <w:rsid w:val="00693A60"/>
    <w:rsid w:val="00693AA8"/>
    <w:rsid w:val="00693CFE"/>
    <w:rsid w:val="00693D86"/>
    <w:rsid w:val="00694012"/>
    <w:rsid w:val="00694175"/>
    <w:rsid w:val="006941D2"/>
    <w:rsid w:val="006946D1"/>
    <w:rsid w:val="00694806"/>
    <w:rsid w:val="0069493C"/>
    <w:rsid w:val="006949F7"/>
    <w:rsid w:val="00694CFD"/>
    <w:rsid w:val="00694D7F"/>
    <w:rsid w:val="00694EED"/>
    <w:rsid w:val="00695292"/>
    <w:rsid w:val="006953E9"/>
    <w:rsid w:val="00695411"/>
    <w:rsid w:val="00695B5A"/>
    <w:rsid w:val="006963F7"/>
    <w:rsid w:val="0069653F"/>
    <w:rsid w:val="00696BDC"/>
    <w:rsid w:val="00696D1B"/>
    <w:rsid w:val="00696DFE"/>
    <w:rsid w:val="0069716C"/>
    <w:rsid w:val="006971A8"/>
    <w:rsid w:val="00697433"/>
    <w:rsid w:val="0069755D"/>
    <w:rsid w:val="00697663"/>
    <w:rsid w:val="00697678"/>
    <w:rsid w:val="006976BE"/>
    <w:rsid w:val="006978FB"/>
    <w:rsid w:val="00697FCF"/>
    <w:rsid w:val="006A0077"/>
    <w:rsid w:val="006A0408"/>
    <w:rsid w:val="006A0410"/>
    <w:rsid w:val="006A05CB"/>
    <w:rsid w:val="006A05D8"/>
    <w:rsid w:val="006A06D4"/>
    <w:rsid w:val="006A0A3A"/>
    <w:rsid w:val="006A0B31"/>
    <w:rsid w:val="006A0BC2"/>
    <w:rsid w:val="006A0EB7"/>
    <w:rsid w:val="006A0FBD"/>
    <w:rsid w:val="006A149D"/>
    <w:rsid w:val="006A1689"/>
    <w:rsid w:val="006A179A"/>
    <w:rsid w:val="006A1851"/>
    <w:rsid w:val="006A1A88"/>
    <w:rsid w:val="006A1A97"/>
    <w:rsid w:val="006A1B0E"/>
    <w:rsid w:val="006A1C9C"/>
    <w:rsid w:val="006A1E6B"/>
    <w:rsid w:val="006A1F1D"/>
    <w:rsid w:val="006A20C0"/>
    <w:rsid w:val="006A262C"/>
    <w:rsid w:val="006A2719"/>
    <w:rsid w:val="006A2864"/>
    <w:rsid w:val="006A29F6"/>
    <w:rsid w:val="006A2B5E"/>
    <w:rsid w:val="006A2BD8"/>
    <w:rsid w:val="006A2F84"/>
    <w:rsid w:val="006A2FFB"/>
    <w:rsid w:val="006A316E"/>
    <w:rsid w:val="006A3D27"/>
    <w:rsid w:val="006A431E"/>
    <w:rsid w:val="006A4470"/>
    <w:rsid w:val="006A4585"/>
    <w:rsid w:val="006A4929"/>
    <w:rsid w:val="006A498B"/>
    <w:rsid w:val="006A4A21"/>
    <w:rsid w:val="006A4A26"/>
    <w:rsid w:val="006A4B0E"/>
    <w:rsid w:val="006A4E08"/>
    <w:rsid w:val="006A50F6"/>
    <w:rsid w:val="006A512D"/>
    <w:rsid w:val="006A54A7"/>
    <w:rsid w:val="006A579A"/>
    <w:rsid w:val="006A588D"/>
    <w:rsid w:val="006A5A25"/>
    <w:rsid w:val="006A5B7E"/>
    <w:rsid w:val="006A5C1C"/>
    <w:rsid w:val="006A64CC"/>
    <w:rsid w:val="006A64DD"/>
    <w:rsid w:val="006A678D"/>
    <w:rsid w:val="006A67DD"/>
    <w:rsid w:val="006A6837"/>
    <w:rsid w:val="006A6BE2"/>
    <w:rsid w:val="006A6C55"/>
    <w:rsid w:val="006A6CD2"/>
    <w:rsid w:val="006A6D21"/>
    <w:rsid w:val="006A6D93"/>
    <w:rsid w:val="006A6EAB"/>
    <w:rsid w:val="006A6FC3"/>
    <w:rsid w:val="006A7243"/>
    <w:rsid w:val="006A731C"/>
    <w:rsid w:val="006A7419"/>
    <w:rsid w:val="006A7644"/>
    <w:rsid w:val="006A7883"/>
    <w:rsid w:val="006A7C05"/>
    <w:rsid w:val="006A7CC1"/>
    <w:rsid w:val="006A7D57"/>
    <w:rsid w:val="006A7E47"/>
    <w:rsid w:val="006B012D"/>
    <w:rsid w:val="006B0249"/>
    <w:rsid w:val="006B04A7"/>
    <w:rsid w:val="006B073F"/>
    <w:rsid w:val="006B0751"/>
    <w:rsid w:val="006B08D5"/>
    <w:rsid w:val="006B0C24"/>
    <w:rsid w:val="006B0C74"/>
    <w:rsid w:val="006B0F76"/>
    <w:rsid w:val="006B1074"/>
    <w:rsid w:val="006B111A"/>
    <w:rsid w:val="006B1150"/>
    <w:rsid w:val="006B12D9"/>
    <w:rsid w:val="006B13CE"/>
    <w:rsid w:val="006B1488"/>
    <w:rsid w:val="006B1B4D"/>
    <w:rsid w:val="006B1CB6"/>
    <w:rsid w:val="006B23E3"/>
    <w:rsid w:val="006B242E"/>
    <w:rsid w:val="006B2436"/>
    <w:rsid w:val="006B24E6"/>
    <w:rsid w:val="006B24F9"/>
    <w:rsid w:val="006B26E7"/>
    <w:rsid w:val="006B29CD"/>
    <w:rsid w:val="006B2B19"/>
    <w:rsid w:val="006B32CE"/>
    <w:rsid w:val="006B36AF"/>
    <w:rsid w:val="006B36FD"/>
    <w:rsid w:val="006B3882"/>
    <w:rsid w:val="006B38A0"/>
    <w:rsid w:val="006B3D2A"/>
    <w:rsid w:val="006B3E20"/>
    <w:rsid w:val="006B3F1E"/>
    <w:rsid w:val="006B3FD0"/>
    <w:rsid w:val="006B41A2"/>
    <w:rsid w:val="006B43D8"/>
    <w:rsid w:val="006B46E4"/>
    <w:rsid w:val="006B4B8A"/>
    <w:rsid w:val="006B4BBD"/>
    <w:rsid w:val="006B554B"/>
    <w:rsid w:val="006B556D"/>
    <w:rsid w:val="006B5D4A"/>
    <w:rsid w:val="006B5DE1"/>
    <w:rsid w:val="006B61FD"/>
    <w:rsid w:val="006B627A"/>
    <w:rsid w:val="006B6303"/>
    <w:rsid w:val="006B639F"/>
    <w:rsid w:val="006B65E0"/>
    <w:rsid w:val="006B65ED"/>
    <w:rsid w:val="006B667D"/>
    <w:rsid w:val="006B6D86"/>
    <w:rsid w:val="006B6E55"/>
    <w:rsid w:val="006B6F96"/>
    <w:rsid w:val="006B7005"/>
    <w:rsid w:val="006B7036"/>
    <w:rsid w:val="006B70A3"/>
    <w:rsid w:val="006B743F"/>
    <w:rsid w:val="006B751D"/>
    <w:rsid w:val="006B77AB"/>
    <w:rsid w:val="006B79B6"/>
    <w:rsid w:val="006B79D6"/>
    <w:rsid w:val="006B7B8F"/>
    <w:rsid w:val="006B7CEA"/>
    <w:rsid w:val="006B7D30"/>
    <w:rsid w:val="006B7DBD"/>
    <w:rsid w:val="006C03BD"/>
    <w:rsid w:val="006C0417"/>
    <w:rsid w:val="006C0431"/>
    <w:rsid w:val="006C0738"/>
    <w:rsid w:val="006C0787"/>
    <w:rsid w:val="006C0985"/>
    <w:rsid w:val="006C0A1A"/>
    <w:rsid w:val="006C0EBD"/>
    <w:rsid w:val="006C1012"/>
    <w:rsid w:val="006C14AB"/>
    <w:rsid w:val="006C14CF"/>
    <w:rsid w:val="006C173E"/>
    <w:rsid w:val="006C176C"/>
    <w:rsid w:val="006C18E7"/>
    <w:rsid w:val="006C1E75"/>
    <w:rsid w:val="006C206E"/>
    <w:rsid w:val="006C20A2"/>
    <w:rsid w:val="006C2388"/>
    <w:rsid w:val="006C2525"/>
    <w:rsid w:val="006C255A"/>
    <w:rsid w:val="006C2A28"/>
    <w:rsid w:val="006C2AA2"/>
    <w:rsid w:val="006C2C3F"/>
    <w:rsid w:val="006C2D2F"/>
    <w:rsid w:val="006C31C1"/>
    <w:rsid w:val="006C3215"/>
    <w:rsid w:val="006C3374"/>
    <w:rsid w:val="006C344D"/>
    <w:rsid w:val="006C3982"/>
    <w:rsid w:val="006C3B2C"/>
    <w:rsid w:val="006C3D47"/>
    <w:rsid w:val="006C4007"/>
    <w:rsid w:val="006C4363"/>
    <w:rsid w:val="006C4685"/>
    <w:rsid w:val="006C4B45"/>
    <w:rsid w:val="006C4B52"/>
    <w:rsid w:val="006C4E2E"/>
    <w:rsid w:val="006C4F61"/>
    <w:rsid w:val="006C50DE"/>
    <w:rsid w:val="006C512F"/>
    <w:rsid w:val="006C51BC"/>
    <w:rsid w:val="006C5482"/>
    <w:rsid w:val="006C5725"/>
    <w:rsid w:val="006C592D"/>
    <w:rsid w:val="006C5C7F"/>
    <w:rsid w:val="006C5CC9"/>
    <w:rsid w:val="006C5D44"/>
    <w:rsid w:val="006C5DB6"/>
    <w:rsid w:val="006C5F76"/>
    <w:rsid w:val="006C606A"/>
    <w:rsid w:val="006C60BE"/>
    <w:rsid w:val="006C6250"/>
    <w:rsid w:val="006C641C"/>
    <w:rsid w:val="006C655D"/>
    <w:rsid w:val="006C66B6"/>
    <w:rsid w:val="006C676F"/>
    <w:rsid w:val="006C684F"/>
    <w:rsid w:val="006C693A"/>
    <w:rsid w:val="006C6A26"/>
    <w:rsid w:val="006C6B07"/>
    <w:rsid w:val="006C6B80"/>
    <w:rsid w:val="006C6E2E"/>
    <w:rsid w:val="006C6F85"/>
    <w:rsid w:val="006C6FC2"/>
    <w:rsid w:val="006C71BF"/>
    <w:rsid w:val="006C72B1"/>
    <w:rsid w:val="006C73EA"/>
    <w:rsid w:val="006C740B"/>
    <w:rsid w:val="006C78A7"/>
    <w:rsid w:val="006D000E"/>
    <w:rsid w:val="006D0115"/>
    <w:rsid w:val="006D01D6"/>
    <w:rsid w:val="006D0327"/>
    <w:rsid w:val="006D03CB"/>
    <w:rsid w:val="006D0408"/>
    <w:rsid w:val="006D0456"/>
    <w:rsid w:val="006D0512"/>
    <w:rsid w:val="006D054B"/>
    <w:rsid w:val="006D066A"/>
    <w:rsid w:val="006D0ACA"/>
    <w:rsid w:val="006D0B66"/>
    <w:rsid w:val="006D0BFF"/>
    <w:rsid w:val="006D0C06"/>
    <w:rsid w:val="006D0F0B"/>
    <w:rsid w:val="006D0FD4"/>
    <w:rsid w:val="006D11D3"/>
    <w:rsid w:val="006D12AD"/>
    <w:rsid w:val="006D1742"/>
    <w:rsid w:val="006D17BD"/>
    <w:rsid w:val="006D1873"/>
    <w:rsid w:val="006D2565"/>
    <w:rsid w:val="006D2720"/>
    <w:rsid w:val="006D288D"/>
    <w:rsid w:val="006D2EC3"/>
    <w:rsid w:val="006D329D"/>
    <w:rsid w:val="006D390A"/>
    <w:rsid w:val="006D3B35"/>
    <w:rsid w:val="006D3F36"/>
    <w:rsid w:val="006D3FBE"/>
    <w:rsid w:val="006D3FF1"/>
    <w:rsid w:val="006D427D"/>
    <w:rsid w:val="006D440C"/>
    <w:rsid w:val="006D463F"/>
    <w:rsid w:val="006D4711"/>
    <w:rsid w:val="006D478F"/>
    <w:rsid w:val="006D47A2"/>
    <w:rsid w:val="006D4AC8"/>
    <w:rsid w:val="006D4CB3"/>
    <w:rsid w:val="006D4D7C"/>
    <w:rsid w:val="006D4F0D"/>
    <w:rsid w:val="006D5084"/>
    <w:rsid w:val="006D58D1"/>
    <w:rsid w:val="006D592D"/>
    <w:rsid w:val="006D5A17"/>
    <w:rsid w:val="006D5D18"/>
    <w:rsid w:val="006D5E94"/>
    <w:rsid w:val="006D5EE3"/>
    <w:rsid w:val="006D5F14"/>
    <w:rsid w:val="006D6133"/>
    <w:rsid w:val="006D6265"/>
    <w:rsid w:val="006D62F2"/>
    <w:rsid w:val="006D6708"/>
    <w:rsid w:val="006D6948"/>
    <w:rsid w:val="006D6955"/>
    <w:rsid w:val="006D6AD8"/>
    <w:rsid w:val="006D6B2E"/>
    <w:rsid w:val="006D6C4F"/>
    <w:rsid w:val="006D70F8"/>
    <w:rsid w:val="006D740A"/>
    <w:rsid w:val="006D765B"/>
    <w:rsid w:val="006D7A52"/>
    <w:rsid w:val="006D7B20"/>
    <w:rsid w:val="006D7C34"/>
    <w:rsid w:val="006E0206"/>
    <w:rsid w:val="006E03C0"/>
    <w:rsid w:val="006E0595"/>
    <w:rsid w:val="006E0680"/>
    <w:rsid w:val="006E0B88"/>
    <w:rsid w:val="006E0D22"/>
    <w:rsid w:val="006E102F"/>
    <w:rsid w:val="006E108D"/>
    <w:rsid w:val="006E12D0"/>
    <w:rsid w:val="006E142B"/>
    <w:rsid w:val="006E160B"/>
    <w:rsid w:val="006E18D4"/>
    <w:rsid w:val="006E195F"/>
    <w:rsid w:val="006E1FE6"/>
    <w:rsid w:val="006E21F6"/>
    <w:rsid w:val="006E2203"/>
    <w:rsid w:val="006E23F3"/>
    <w:rsid w:val="006E241A"/>
    <w:rsid w:val="006E2665"/>
    <w:rsid w:val="006E2850"/>
    <w:rsid w:val="006E295E"/>
    <w:rsid w:val="006E2993"/>
    <w:rsid w:val="006E2ADA"/>
    <w:rsid w:val="006E2BAD"/>
    <w:rsid w:val="006E3126"/>
    <w:rsid w:val="006E338D"/>
    <w:rsid w:val="006E33E7"/>
    <w:rsid w:val="006E381C"/>
    <w:rsid w:val="006E38ED"/>
    <w:rsid w:val="006E3955"/>
    <w:rsid w:val="006E39FA"/>
    <w:rsid w:val="006E3A41"/>
    <w:rsid w:val="006E3AA8"/>
    <w:rsid w:val="006E3B9B"/>
    <w:rsid w:val="006E3C53"/>
    <w:rsid w:val="006E3E41"/>
    <w:rsid w:val="006E3F72"/>
    <w:rsid w:val="006E3F74"/>
    <w:rsid w:val="006E402E"/>
    <w:rsid w:val="006E46F2"/>
    <w:rsid w:val="006E4962"/>
    <w:rsid w:val="006E49CE"/>
    <w:rsid w:val="006E4A57"/>
    <w:rsid w:val="006E4A69"/>
    <w:rsid w:val="006E4C73"/>
    <w:rsid w:val="006E4CE7"/>
    <w:rsid w:val="006E4F43"/>
    <w:rsid w:val="006E5117"/>
    <w:rsid w:val="006E53F4"/>
    <w:rsid w:val="006E55D1"/>
    <w:rsid w:val="006E5799"/>
    <w:rsid w:val="006E57D5"/>
    <w:rsid w:val="006E5C6F"/>
    <w:rsid w:val="006E5F33"/>
    <w:rsid w:val="006E5F63"/>
    <w:rsid w:val="006E5FB2"/>
    <w:rsid w:val="006E607F"/>
    <w:rsid w:val="006E615A"/>
    <w:rsid w:val="006E64CD"/>
    <w:rsid w:val="006E653C"/>
    <w:rsid w:val="006E6585"/>
    <w:rsid w:val="006E6663"/>
    <w:rsid w:val="006E6A31"/>
    <w:rsid w:val="006E6A89"/>
    <w:rsid w:val="006E6CE7"/>
    <w:rsid w:val="006E6D6C"/>
    <w:rsid w:val="006E6DF5"/>
    <w:rsid w:val="006E727A"/>
    <w:rsid w:val="006E737F"/>
    <w:rsid w:val="006E74E1"/>
    <w:rsid w:val="006E763E"/>
    <w:rsid w:val="006E7882"/>
    <w:rsid w:val="006E78B0"/>
    <w:rsid w:val="006E79FC"/>
    <w:rsid w:val="006E7B11"/>
    <w:rsid w:val="006E7BBE"/>
    <w:rsid w:val="006E7D41"/>
    <w:rsid w:val="006F0100"/>
    <w:rsid w:val="006F026E"/>
    <w:rsid w:val="006F0314"/>
    <w:rsid w:val="006F060A"/>
    <w:rsid w:val="006F0659"/>
    <w:rsid w:val="006F07A8"/>
    <w:rsid w:val="006F0936"/>
    <w:rsid w:val="006F0A09"/>
    <w:rsid w:val="006F0BEF"/>
    <w:rsid w:val="006F0D1F"/>
    <w:rsid w:val="006F0EA1"/>
    <w:rsid w:val="006F0EBA"/>
    <w:rsid w:val="006F160A"/>
    <w:rsid w:val="006F1822"/>
    <w:rsid w:val="006F182F"/>
    <w:rsid w:val="006F1938"/>
    <w:rsid w:val="006F1A2E"/>
    <w:rsid w:val="006F1A4C"/>
    <w:rsid w:val="006F1B2D"/>
    <w:rsid w:val="006F1C54"/>
    <w:rsid w:val="006F1E8A"/>
    <w:rsid w:val="006F20E5"/>
    <w:rsid w:val="006F24BB"/>
    <w:rsid w:val="006F2569"/>
    <w:rsid w:val="006F2633"/>
    <w:rsid w:val="006F2775"/>
    <w:rsid w:val="006F27D5"/>
    <w:rsid w:val="006F27F1"/>
    <w:rsid w:val="006F2852"/>
    <w:rsid w:val="006F2D2D"/>
    <w:rsid w:val="006F2EF7"/>
    <w:rsid w:val="006F3143"/>
    <w:rsid w:val="006F335C"/>
    <w:rsid w:val="006F33BA"/>
    <w:rsid w:val="006F3505"/>
    <w:rsid w:val="006F393D"/>
    <w:rsid w:val="006F398A"/>
    <w:rsid w:val="006F3CD8"/>
    <w:rsid w:val="006F3DA2"/>
    <w:rsid w:val="006F4542"/>
    <w:rsid w:val="006F4591"/>
    <w:rsid w:val="006F4649"/>
    <w:rsid w:val="006F4766"/>
    <w:rsid w:val="006F4883"/>
    <w:rsid w:val="006F48F7"/>
    <w:rsid w:val="006F49C1"/>
    <w:rsid w:val="006F4A84"/>
    <w:rsid w:val="006F4AC8"/>
    <w:rsid w:val="006F4B15"/>
    <w:rsid w:val="006F4C54"/>
    <w:rsid w:val="006F4D40"/>
    <w:rsid w:val="006F4F4C"/>
    <w:rsid w:val="006F4FA6"/>
    <w:rsid w:val="006F50A9"/>
    <w:rsid w:val="006F5217"/>
    <w:rsid w:val="006F5373"/>
    <w:rsid w:val="006F5462"/>
    <w:rsid w:val="006F57A7"/>
    <w:rsid w:val="006F5BB7"/>
    <w:rsid w:val="006F5D0F"/>
    <w:rsid w:val="006F5DA4"/>
    <w:rsid w:val="006F5E44"/>
    <w:rsid w:val="006F5E94"/>
    <w:rsid w:val="006F5F7A"/>
    <w:rsid w:val="006F63BC"/>
    <w:rsid w:val="006F63D0"/>
    <w:rsid w:val="006F64ED"/>
    <w:rsid w:val="006F6B5F"/>
    <w:rsid w:val="006F6F07"/>
    <w:rsid w:val="006F6FF2"/>
    <w:rsid w:val="006F7111"/>
    <w:rsid w:val="006F7173"/>
    <w:rsid w:val="006F71E2"/>
    <w:rsid w:val="006F7486"/>
    <w:rsid w:val="006F783C"/>
    <w:rsid w:val="006F78C9"/>
    <w:rsid w:val="006F7906"/>
    <w:rsid w:val="006F7BBC"/>
    <w:rsid w:val="006F7C01"/>
    <w:rsid w:val="006F7DCE"/>
    <w:rsid w:val="006F7DFD"/>
    <w:rsid w:val="0070001B"/>
    <w:rsid w:val="007000FB"/>
    <w:rsid w:val="007001E5"/>
    <w:rsid w:val="007007E7"/>
    <w:rsid w:val="007009CA"/>
    <w:rsid w:val="00700A39"/>
    <w:rsid w:val="00700B1C"/>
    <w:rsid w:val="00700C71"/>
    <w:rsid w:val="00700D13"/>
    <w:rsid w:val="00701086"/>
    <w:rsid w:val="0070119F"/>
    <w:rsid w:val="00701343"/>
    <w:rsid w:val="007014B5"/>
    <w:rsid w:val="0070171E"/>
    <w:rsid w:val="00701725"/>
    <w:rsid w:val="007018AB"/>
    <w:rsid w:val="00701AFC"/>
    <w:rsid w:val="00701E4D"/>
    <w:rsid w:val="00701FF9"/>
    <w:rsid w:val="007020B5"/>
    <w:rsid w:val="007020F7"/>
    <w:rsid w:val="0070211E"/>
    <w:rsid w:val="007021E3"/>
    <w:rsid w:val="0070221B"/>
    <w:rsid w:val="007023C0"/>
    <w:rsid w:val="00702406"/>
    <w:rsid w:val="00702951"/>
    <w:rsid w:val="00702A39"/>
    <w:rsid w:val="00702A90"/>
    <w:rsid w:val="00702CA0"/>
    <w:rsid w:val="00702F2A"/>
    <w:rsid w:val="00702FE0"/>
    <w:rsid w:val="00703128"/>
    <w:rsid w:val="007031F5"/>
    <w:rsid w:val="0070354E"/>
    <w:rsid w:val="00703854"/>
    <w:rsid w:val="007038A5"/>
    <w:rsid w:val="007038CE"/>
    <w:rsid w:val="00703A64"/>
    <w:rsid w:val="00703B18"/>
    <w:rsid w:val="00703D01"/>
    <w:rsid w:val="00703DD9"/>
    <w:rsid w:val="00703E6E"/>
    <w:rsid w:val="007040F5"/>
    <w:rsid w:val="0070482F"/>
    <w:rsid w:val="007048FD"/>
    <w:rsid w:val="00704C0E"/>
    <w:rsid w:val="00704D2C"/>
    <w:rsid w:val="00704EA3"/>
    <w:rsid w:val="0070514D"/>
    <w:rsid w:val="00705208"/>
    <w:rsid w:val="007052F8"/>
    <w:rsid w:val="007055BA"/>
    <w:rsid w:val="00705782"/>
    <w:rsid w:val="007057AE"/>
    <w:rsid w:val="007057C0"/>
    <w:rsid w:val="00705847"/>
    <w:rsid w:val="0070585C"/>
    <w:rsid w:val="00705999"/>
    <w:rsid w:val="00705BF3"/>
    <w:rsid w:val="00705D37"/>
    <w:rsid w:val="00706150"/>
    <w:rsid w:val="00706342"/>
    <w:rsid w:val="00706572"/>
    <w:rsid w:val="007065EE"/>
    <w:rsid w:val="00706651"/>
    <w:rsid w:val="007066DF"/>
    <w:rsid w:val="00706BE2"/>
    <w:rsid w:val="00706D37"/>
    <w:rsid w:val="00706D38"/>
    <w:rsid w:val="00706D39"/>
    <w:rsid w:val="00706F4F"/>
    <w:rsid w:val="007070F8"/>
    <w:rsid w:val="00707264"/>
    <w:rsid w:val="007076D6"/>
    <w:rsid w:val="00707868"/>
    <w:rsid w:val="00707CB0"/>
    <w:rsid w:val="0071009C"/>
    <w:rsid w:val="00710278"/>
    <w:rsid w:val="0071046C"/>
    <w:rsid w:val="00710748"/>
    <w:rsid w:val="00710993"/>
    <w:rsid w:val="00710B4B"/>
    <w:rsid w:val="00710BCB"/>
    <w:rsid w:val="00710D81"/>
    <w:rsid w:val="00710F75"/>
    <w:rsid w:val="0071108B"/>
    <w:rsid w:val="0071113D"/>
    <w:rsid w:val="00711315"/>
    <w:rsid w:val="0071154D"/>
    <w:rsid w:val="00711B21"/>
    <w:rsid w:val="00711C96"/>
    <w:rsid w:val="00711CA4"/>
    <w:rsid w:val="00711E16"/>
    <w:rsid w:val="00711ED3"/>
    <w:rsid w:val="00711EFC"/>
    <w:rsid w:val="007122E5"/>
    <w:rsid w:val="00712382"/>
    <w:rsid w:val="007126C9"/>
    <w:rsid w:val="00712853"/>
    <w:rsid w:val="00712AED"/>
    <w:rsid w:val="00712C47"/>
    <w:rsid w:val="00712CAF"/>
    <w:rsid w:val="00712F59"/>
    <w:rsid w:val="00712FF1"/>
    <w:rsid w:val="00713049"/>
    <w:rsid w:val="00714045"/>
    <w:rsid w:val="0071430C"/>
    <w:rsid w:val="00714895"/>
    <w:rsid w:val="00714C63"/>
    <w:rsid w:val="00714CE3"/>
    <w:rsid w:val="00714DA1"/>
    <w:rsid w:val="00714DBA"/>
    <w:rsid w:val="0071506B"/>
    <w:rsid w:val="00715207"/>
    <w:rsid w:val="00715449"/>
    <w:rsid w:val="007156A6"/>
    <w:rsid w:val="007156F4"/>
    <w:rsid w:val="00715857"/>
    <w:rsid w:val="00715DEA"/>
    <w:rsid w:val="00715E88"/>
    <w:rsid w:val="0071623F"/>
    <w:rsid w:val="00716547"/>
    <w:rsid w:val="00716596"/>
    <w:rsid w:val="00716A22"/>
    <w:rsid w:val="00716A80"/>
    <w:rsid w:val="00716DD6"/>
    <w:rsid w:val="0071758F"/>
    <w:rsid w:val="00717686"/>
    <w:rsid w:val="00717892"/>
    <w:rsid w:val="00717992"/>
    <w:rsid w:val="007179F2"/>
    <w:rsid w:val="00717C0D"/>
    <w:rsid w:val="00717D36"/>
    <w:rsid w:val="00720038"/>
    <w:rsid w:val="007202CF"/>
    <w:rsid w:val="00720352"/>
    <w:rsid w:val="0072048F"/>
    <w:rsid w:val="0072057A"/>
    <w:rsid w:val="0072071E"/>
    <w:rsid w:val="00720938"/>
    <w:rsid w:val="00720ABD"/>
    <w:rsid w:val="00720C5A"/>
    <w:rsid w:val="00720D3A"/>
    <w:rsid w:val="00720DD1"/>
    <w:rsid w:val="00721077"/>
    <w:rsid w:val="00721173"/>
    <w:rsid w:val="007211C8"/>
    <w:rsid w:val="00721238"/>
    <w:rsid w:val="00721614"/>
    <w:rsid w:val="0072170A"/>
    <w:rsid w:val="007217B9"/>
    <w:rsid w:val="0072182C"/>
    <w:rsid w:val="00721EE3"/>
    <w:rsid w:val="007220C9"/>
    <w:rsid w:val="007221FD"/>
    <w:rsid w:val="00722469"/>
    <w:rsid w:val="00722632"/>
    <w:rsid w:val="00722936"/>
    <w:rsid w:val="0072293D"/>
    <w:rsid w:val="00722968"/>
    <w:rsid w:val="00722A5D"/>
    <w:rsid w:val="00722F0B"/>
    <w:rsid w:val="00722FB3"/>
    <w:rsid w:val="007231A6"/>
    <w:rsid w:val="00723EB9"/>
    <w:rsid w:val="007240F9"/>
    <w:rsid w:val="00724172"/>
    <w:rsid w:val="007241B4"/>
    <w:rsid w:val="0072488C"/>
    <w:rsid w:val="0072492E"/>
    <w:rsid w:val="007249A1"/>
    <w:rsid w:val="00724D7C"/>
    <w:rsid w:val="00724FD8"/>
    <w:rsid w:val="0072546A"/>
    <w:rsid w:val="007254F6"/>
    <w:rsid w:val="00725584"/>
    <w:rsid w:val="007256A5"/>
    <w:rsid w:val="0072573E"/>
    <w:rsid w:val="007257A6"/>
    <w:rsid w:val="007257B7"/>
    <w:rsid w:val="007258FF"/>
    <w:rsid w:val="00725AAF"/>
    <w:rsid w:val="00725E2E"/>
    <w:rsid w:val="00725F57"/>
    <w:rsid w:val="00726192"/>
    <w:rsid w:val="007262C9"/>
    <w:rsid w:val="007264E8"/>
    <w:rsid w:val="00726610"/>
    <w:rsid w:val="007268BC"/>
    <w:rsid w:val="007268CC"/>
    <w:rsid w:val="00726941"/>
    <w:rsid w:val="00726B04"/>
    <w:rsid w:val="00726CCF"/>
    <w:rsid w:val="00726D77"/>
    <w:rsid w:val="00727840"/>
    <w:rsid w:val="007278FB"/>
    <w:rsid w:val="007279E1"/>
    <w:rsid w:val="00727D7C"/>
    <w:rsid w:val="00727E31"/>
    <w:rsid w:val="0073000E"/>
    <w:rsid w:val="007305ED"/>
    <w:rsid w:val="0073065B"/>
    <w:rsid w:val="00730749"/>
    <w:rsid w:val="00730A08"/>
    <w:rsid w:val="00730B37"/>
    <w:rsid w:val="00730C29"/>
    <w:rsid w:val="00730CE4"/>
    <w:rsid w:val="00730E30"/>
    <w:rsid w:val="00731039"/>
    <w:rsid w:val="007311C2"/>
    <w:rsid w:val="007312B5"/>
    <w:rsid w:val="007312D7"/>
    <w:rsid w:val="007317D3"/>
    <w:rsid w:val="007317F3"/>
    <w:rsid w:val="00731DF8"/>
    <w:rsid w:val="00731F7C"/>
    <w:rsid w:val="00732038"/>
    <w:rsid w:val="00732604"/>
    <w:rsid w:val="00732619"/>
    <w:rsid w:val="00732855"/>
    <w:rsid w:val="007329D4"/>
    <w:rsid w:val="00732CCB"/>
    <w:rsid w:val="00732E09"/>
    <w:rsid w:val="00732E4E"/>
    <w:rsid w:val="00732EA5"/>
    <w:rsid w:val="0073309C"/>
    <w:rsid w:val="00733245"/>
    <w:rsid w:val="00733444"/>
    <w:rsid w:val="007334C2"/>
    <w:rsid w:val="0073367A"/>
    <w:rsid w:val="00733714"/>
    <w:rsid w:val="00733716"/>
    <w:rsid w:val="007338C4"/>
    <w:rsid w:val="007338E4"/>
    <w:rsid w:val="00733A6E"/>
    <w:rsid w:val="00733A72"/>
    <w:rsid w:val="00733C8B"/>
    <w:rsid w:val="00733D65"/>
    <w:rsid w:val="00734102"/>
    <w:rsid w:val="00734417"/>
    <w:rsid w:val="007344DB"/>
    <w:rsid w:val="00734630"/>
    <w:rsid w:val="007346AE"/>
    <w:rsid w:val="007347E7"/>
    <w:rsid w:val="00734964"/>
    <w:rsid w:val="00734AAD"/>
    <w:rsid w:val="00735074"/>
    <w:rsid w:val="00735133"/>
    <w:rsid w:val="0073515A"/>
    <w:rsid w:val="00735482"/>
    <w:rsid w:val="007358B6"/>
    <w:rsid w:val="007359DD"/>
    <w:rsid w:val="00735A3F"/>
    <w:rsid w:val="00735AC9"/>
    <w:rsid w:val="00735D10"/>
    <w:rsid w:val="00735DA2"/>
    <w:rsid w:val="00735E3E"/>
    <w:rsid w:val="00735F57"/>
    <w:rsid w:val="00736001"/>
    <w:rsid w:val="007363FD"/>
    <w:rsid w:val="007368D9"/>
    <w:rsid w:val="00736951"/>
    <w:rsid w:val="00736C8A"/>
    <w:rsid w:val="00736DF4"/>
    <w:rsid w:val="00736ED9"/>
    <w:rsid w:val="00736FD3"/>
    <w:rsid w:val="00737059"/>
    <w:rsid w:val="00737213"/>
    <w:rsid w:val="007372F8"/>
    <w:rsid w:val="007373CB"/>
    <w:rsid w:val="007374F9"/>
    <w:rsid w:val="0073770E"/>
    <w:rsid w:val="00737CFA"/>
    <w:rsid w:val="00737D4B"/>
    <w:rsid w:val="007401D1"/>
    <w:rsid w:val="007403F7"/>
    <w:rsid w:val="00740469"/>
    <w:rsid w:val="0074055D"/>
    <w:rsid w:val="00740A4E"/>
    <w:rsid w:val="00740BCD"/>
    <w:rsid w:val="00740C2D"/>
    <w:rsid w:val="00740CE4"/>
    <w:rsid w:val="00740ECC"/>
    <w:rsid w:val="00740FFF"/>
    <w:rsid w:val="007410AD"/>
    <w:rsid w:val="0074125A"/>
    <w:rsid w:val="0074129E"/>
    <w:rsid w:val="007413D2"/>
    <w:rsid w:val="00741532"/>
    <w:rsid w:val="0074157C"/>
    <w:rsid w:val="0074197F"/>
    <w:rsid w:val="00741A76"/>
    <w:rsid w:val="00741E02"/>
    <w:rsid w:val="00741F2F"/>
    <w:rsid w:val="00742005"/>
    <w:rsid w:val="00742345"/>
    <w:rsid w:val="007425A5"/>
    <w:rsid w:val="007426BB"/>
    <w:rsid w:val="007426DC"/>
    <w:rsid w:val="00742706"/>
    <w:rsid w:val="007428C0"/>
    <w:rsid w:val="00742927"/>
    <w:rsid w:val="00742ABC"/>
    <w:rsid w:val="007430D6"/>
    <w:rsid w:val="007432FF"/>
    <w:rsid w:val="00743348"/>
    <w:rsid w:val="00743566"/>
    <w:rsid w:val="007437B7"/>
    <w:rsid w:val="007438E1"/>
    <w:rsid w:val="0074396D"/>
    <w:rsid w:val="00743F98"/>
    <w:rsid w:val="00744289"/>
    <w:rsid w:val="00744455"/>
    <w:rsid w:val="007447D6"/>
    <w:rsid w:val="00744BA5"/>
    <w:rsid w:val="00744DF4"/>
    <w:rsid w:val="00745006"/>
    <w:rsid w:val="007452FE"/>
    <w:rsid w:val="007453CD"/>
    <w:rsid w:val="00745420"/>
    <w:rsid w:val="0074546A"/>
    <w:rsid w:val="00745474"/>
    <w:rsid w:val="007454A5"/>
    <w:rsid w:val="007456D6"/>
    <w:rsid w:val="007456D7"/>
    <w:rsid w:val="007457EF"/>
    <w:rsid w:val="00745929"/>
    <w:rsid w:val="00745BCC"/>
    <w:rsid w:val="007464CF"/>
    <w:rsid w:val="0074657E"/>
    <w:rsid w:val="00746587"/>
    <w:rsid w:val="007465D5"/>
    <w:rsid w:val="00746AB4"/>
    <w:rsid w:val="00746D24"/>
    <w:rsid w:val="00746DC0"/>
    <w:rsid w:val="00746E11"/>
    <w:rsid w:val="00746E1C"/>
    <w:rsid w:val="00746F41"/>
    <w:rsid w:val="00746F90"/>
    <w:rsid w:val="007477A1"/>
    <w:rsid w:val="00747817"/>
    <w:rsid w:val="00747CE8"/>
    <w:rsid w:val="0075013C"/>
    <w:rsid w:val="007501EF"/>
    <w:rsid w:val="00750223"/>
    <w:rsid w:val="0075039A"/>
    <w:rsid w:val="0075053F"/>
    <w:rsid w:val="00750598"/>
    <w:rsid w:val="00750B93"/>
    <w:rsid w:val="00750B97"/>
    <w:rsid w:val="00750B9D"/>
    <w:rsid w:val="00750D63"/>
    <w:rsid w:val="00750F84"/>
    <w:rsid w:val="007510AB"/>
    <w:rsid w:val="0075150E"/>
    <w:rsid w:val="00751630"/>
    <w:rsid w:val="00751A45"/>
    <w:rsid w:val="00751CC8"/>
    <w:rsid w:val="00752209"/>
    <w:rsid w:val="00752421"/>
    <w:rsid w:val="007526C0"/>
    <w:rsid w:val="0075271E"/>
    <w:rsid w:val="00752725"/>
    <w:rsid w:val="00752746"/>
    <w:rsid w:val="007527B8"/>
    <w:rsid w:val="007528F1"/>
    <w:rsid w:val="007529EF"/>
    <w:rsid w:val="00752A1E"/>
    <w:rsid w:val="00752D87"/>
    <w:rsid w:val="00752E09"/>
    <w:rsid w:val="00753035"/>
    <w:rsid w:val="007531A9"/>
    <w:rsid w:val="00753493"/>
    <w:rsid w:val="00753AAD"/>
    <w:rsid w:val="00753AC3"/>
    <w:rsid w:val="00753CBB"/>
    <w:rsid w:val="00753D17"/>
    <w:rsid w:val="00754035"/>
    <w:rsid w:val="00754400"/>
    <w:rsid w:val="007545CB"/>
    <w:rsid w:val="007547F4"/>
    <w:rsid w:val="0075496C"/>
    <w:rsid w:val="00754F94"/>
    <w:rsid w:val="0075513E"/>
    <w:rsid w:val="007551B7"/>
    <w:rsid w:val="007551F6"/>
    <w:rsid w:val="00755390"/>
    <w:rsid w:val="0075547D"/>
    <w:rsid w:val="0075562F"/>
    <w:rsid w:val="00755782"/>
    <w:rsid w:val="00755789"/>
    <w:rsid w:val="00755B0E"/>
    <w:rsid w:val="00755B30"/>
    <w:rsid w:val="00755B92"/>
    <w:rsid w:val="00756015"/>
    <w:rsid w:val="0075604D"/>
    <w:rsid w:val="00756240"/>
    <w:rsid w:val="007562CC"/>
    <w:rsid w:val="0075635E"/>
    <w:rsid w:val="00756765"/>
    <w:rsid w:val="00756990"/>
    <w:rsid w:val="00756A9C"/>
    <w:rsid w:val="00756AAD"/>
    <w:rsid w:val="00756AC2"/>
    <w:rsid w:val="00756DA8"/>
    <w:rsid w:val="00756FBD"/>
    <w:rsid w:val="00756FEF"/>
    <w:rsid w:val="0075712F"/>
    <w:rsid w:val="007571D8"/>
    <w:rsid w:val="00757624"/>
    <w:rsid w:val="00757B1C"/>
    <w:rsid w:val="00757B4D"/>
    <w:rsid w:val="00757C2C"/>
    <w:rsid w:val="00757F49"/>
    <w:rsid w:val="007601D7"/>
    <w:rsid w:val="00760727"/>
    <w:rsid w:val="00760C1D"/>
    <w:rsid w:val="00760D6F"/>
    <w:rsid w:val="00760F68"/>
    <w:rsid w:val="00761437"/>
    <w:rsid w:val="00761820"/>
    <w:rsid w:val="00761A76"/>
    <w:rsid w:val="00761E6D"/>
    <w:rsid w:val="00761EF9"/>
    <w:rsid w:val="007621C2"/>
    <w:rsid w:val="00762267"/>
    <w:rsid w:val="0076253A"/>
    <w:rsid w:val="00762886"/>
    <w:rsid w:val="00762984"/>
    <w:rsid w:val="007629F6"/>
    <w:rsid w:val="00762A25"/>
    <w:rsid w:val="00762A84"/>
    <w:rsid w:val="00762C4E"/>
    <w:rsid w:val="00762F45"/>
    <w:rsid w:val="00762F48"/>
    <w:rsid w:val="00762F61"/>
    <w:rsid w:val="0076304F"/>
    <w:rsid w:val="0076316D"/>
    <w:rsid w:val="007632C3"/>
    <w:rsid w:val="0076334A"/>
    <w:rsid w:val="0076334F"/>
    <w:rsid w:val="00763816"/>
    <w:rsid w:val="00763C6C"/>
    <w:rsid w:val="00764416"/>
    <w:rsid w:val="00764594"/>
    <w:rsid w:val="00764599"/>
    <w:rsid w:val="007645C3"/>
    <w:rsid w:val="00764776"/>
    <w:rsid w:val="007647DA"/>
    <w:rsid w:val="00764B76"/>
    <w:rsid w:val="00764BB4"/>
    <w:rsid w:val="00764E54"/>
    <w:rsid w:val="0076557E"/>
    <w:rsid w:val="00765626"/>
    <w:rsid w:val="00765C59"/>
    <w:rsid w:val="00765E9D"/>
    <w:rsid w:val="00765EF4"/>
    <w:rsid w:val="00765F1C"/>
    <w:rsid w:val="007662B3"/>
    <w:rsid w:val="0076630C"/>
    <w:rsid w:val="007663CA"/>
    <w:rsid w:val="0076645F"/>
    <w:rsid w:val="007667C7"/>
    <w:rsid w:val="00766DAD"/>
    <w:rsid w:val="00767030"/>
    <w:rsid w:val="007673F2"/>
    <w:rsid w:val="00767797"/>
    <w:rsid w:val="00767A3D"/>
    <w:rsid w:val="00767C3F"/>
    <w:rsid w:val="00767DB5"/>
    <w:rsid w:val="00767F0C"/>
    <w:rsid w:val="00770214"/>
    <w:rsid w:val="0077037A"/>
    <w:rsid w:val="0077039F"/>
    <w:rsid w:val="00770553"/>
    <w:rsid w:val="007705AD"/>
    <w:rsid w:val="00770981"/>
    <w:rsid w:val="00770B27"/>
    <w:rsid w:val="00770CDF"/>
    <w:rsid w:val="00771093"/>
    <w:rsid w:val="00771224"/>
    <w:rsid w:val="00771321"/>
    <w:rsid w:val="007716C7"/>
    <w:rsid w:val="00771730"/>
    <w:rsid w:val="0077190B"/>
    <w:rsid w:val="007719B4"/>
    <w:rsid w:val="00771EB5"/>
    <w:rsid w:val="00772054"/>
    <w:rsid w:val="00772180"/>
    <w:rsid w:val="00772200"/>
    <w:rsid w:val="007722C9"/>
    <w:rsid w:val="007722F5"/>
    <w:rsid w:val="007725C9"/>
    <w:rsid w:val="007726E9"/>
    <w:rsid w:val="007726EA"/>
    <w:rsid w:val="0077283D"/>
    <w:rsid w:val="00772A6E"/>
    <w:rsid w:val="00772AD7"/>
    <w:rsid w:val="00772CF0"/>
    <w:rsid w:val="00772D9F"/>
    <w:rsid w:val="00772E6D"/>
    <w:rsid w:val="0077312C"/>
    <w:rsid w:val="0077320F"/>
    <w:rsid w:val="0077343A"/>
    <w:rsid w:val="0077344F"/>
    <w:rsid w:val="007735D3"/>
    <w:rsid w:val="007736F4"/>
    <w:rsid w:val="007737CE"/>
    <w:rsid w:val="00773BD0"/>
    <w:rsid w:val="00773ED2"/>
    <w:rsid w:val="00774584"/>
    <w:rsid w:val="00774A98"/>
    <w:rsid w:val="00774B52"/>
    <w:rsid w:val="00774BCF"/>
    <w:rsid w:val="00774BE4"/>
    <w:rsid w:val="00774CF6"/>
    <w:rsid w:val="0077504D"/>
    <w:rsid w:val="007750F8"/>
    <w:rsid w:val="00775230"/>
    <w:rsid w:val="0077554D"/>
    <w:rsid w:val="00775572"/>
    <w:rsid w:val="0077569C"/>
    <w:rsid w:val="00775810"/>
    <w:rsid w:val="00775AEF"/>
    <w:rsid w:val="00775B61"/>
    <w:rsid w:val="00775E1C"/>
    <w:rsid w:val="00775E22"/>
    <w:rsid w:val="007760BB"/>
    <w:rsid w:val="007760CB"/>
    <w:rsid w:val="00776380"/>
    <w:rsid w:val="00776574"/>
    <w:rsid w:val="00776ADB"/>
    <w:rsid w:val="00776B18"/>
    <w:rsid w:val="00776C4F"/>
    <w:rsid w:val="00776D9A"/>
    <w:rsid w:val="00776EED"/>
    <w:rsid w:val="00777248"/>
    <w:rsid w:val="007772F6"/>
    <w:rsid w:val="007773C8"/>
    <w:rsid w:val="00777850"/>
    <w:rsid w:val="007778E1"/>
    <w:rsid w:val="00777998"/>
    <w:rsid w:val="00777B70"/>
    <w:rsid w:val="00777C18"/>
    <w:rsid w:val="00777FBA"/>
    <w:rsid w:val="0078001E"/>
    <w:rsid w:val="0078002E"/>
    <w:rsid w:val="00780268"/>
    <w:rsid w:val="0078076F"/>
    <w:rsid w:val="007807D5"/>
    <w:rsid w:val="0078083A"/>
    <w:rsid w:val="00780A7C"/>
    <w:rsid w:val="00780BA2"/>
    <w:rsid w:val="00780E08"/>
    <w:rsid w:val="00780E4C"/>
    <w:rsid w:val="00781013"/>
    <w:rsid w:val="0078106F"/>
    <w:rsid w:val="00781285"/>
    <w:rsid w:val="007812D2"/>
    <w:rsid w:val="00781AE1"/>
    <w:rsid w:val="0078201E"/>
    <w:rsid w:val="00782090"/>
    <w:rsid w:val="00782704"/>
    <w:rsid w:val="00782778"/>
    <w:rsid w:val="007827AA"/>
    <w:rsid w:val="00782832"/>
    <w:rsid w:val="00782AED"/>
    <w:rsid w:val="00782BD0"/>
    <w:rsid w:val="00782D0C"/>
    <w:rsid w:val="00782E3D"/>
    <w:rsid w:val="007830AE"/>
    <w:rsid w:val="007832CF"/>
    <w:rsid w:val="007832F5"/>
    <w:rsid w:val="0078389A"/>
    <w:rsid w:val="007839B0"/>
    <w:rsid w:val="00783A01"/>
    <w:rsid w:val="00784015"/>
    <w:rsid w:val="00784073"/>
    <w:rsid w:val="007843DF"/>
    <w:rsid w:val="0078456D"/>
    <w:rsid w:val="00784715"/>
    <w:rsid w:val="00784AA3"/>
    <w:rsid w:val="00784C1C"/>
    <w:rsid w:val="00784C5C"/>
    <w:rsid w:val="00784EA9"/>
    <w:rsid w:val="00784F0A"/>
    <w:rsid w:val="007850CB"/>
    <w:rsid w:val="007853C0"/>
    <w:rsid w:val="007853F9"/>
    <w:rsid w:val="0078541A"/>
    <w:rsid w:val="00785528"/>
    <w:rsid w:val="00785567"/>
    <w:rsid w:val="007856A0"/>
    <w:rsid w:val="00785851"/>
    <w:rsid w:val="00785B17"/>
    <w:rsid w:val="00785E61"/>
    <w:rsid w:val="00785F31"/>
    <w:rsid w:val="00785F75"/>
    <w:rsid w:val="007860BF"/>
    <w:rsid w:val="0078634D"/>
    <w:rsid w:val="00786350"/>
    <w:rsid w:val="007866EC"/>
    <w:rsid w:val="0078679F"/>
    <w:rsid w:val="007867A1"/>
    <w:rsid w:val="007867DA"/>
    <w:rsid w:val="00786824"/>
    <w:rsid w:val="00786DE6"/>
    <w:rsid w:val="00786E66"/>
    <w:rsid w:val="0078718B"/>
    <w:rsid w:val="007874BC"/>
    <w:rsid w:val="00787542"/>
    <w:rsid w:val="00787691"/>
    <w:rsid w:val="00787872"/>
    <w:rsid w:val="00787ACC"/>
    <w:rsid w:val="00787D68"/>
    <w:rsid w:val="007900FB"/>
    <w:rsid w:val="0079020A"/>
    <w:rsid w:val="007907E3"/>
    <w:rsid w:val="00790919"/>
    <w:rsid w:val="00790A32"/>
    <w:rsid w:val="00790C08"/>
    <w:rsid w:val="0079113A"/>
    <w:rsid w:val="00791197"/>
    <w:rsid w:val="007912E4"/>
    <w:rsid w:val="00791545"/>
    <w:rsid w:val="00791567"/>
    <w:rsid w:val="007915BA"/>
    <w:rsid w:val="007917A0"/>
    <w:rsid w:val="007918F2"/>
    <w:rsid w:val="00791CD4"/>
    <w:rsid w:val="00791DC4"/>
    <w:rsid w:val="00791E37"/>
    <w:rsid w:val="0079212F"/>
    <w:rsid w:val="007922FB"/>
    <w:rsid w:val="0079230A"/>
    <w:rsid w:val="00792317"/>
    <w:rsid w:val="0079234B"/>
    <w:rsid w:val="00792412"/>
    <w:rsid w:val="00792599"/>
    <w:rsid w:val="007925DF"/>
    <w:rsid w:val="007925E8"/>
    <w:rsid w:val="00792719"/>
    <w:rsid w:val="00792820"/>
    <w:rsid w:val="00792A8D"/>
    <w:rsid w:val="00792C65"/>
    <w:rsid w:val="00792E04"/>
    <w:rsid w:val="00792EAC"/>
    <w:rsid w:val="00793355"/>
    <w:rsid w:val="00793706"/>
    <w:rsid w:val="007939D3"/>
    <w:rsid w:val="00793BF2"/>
    <w:rsid w:val="00793EC3"/>
    <w:rsid w:val="00793F3A"/>
    <w:rsid w:val="00794126"/>
    <w:rsid w:val="007942A0"/>
    <w:rsid w:val="007945E7"/>
    <w:rsid w:val="00794658"/>
    <w:rsid w:val="007947DC"/>
    <w:rsid w:val="00794A49"/>
    <w:rsid w:val="00794B42"/>
    <w:rsid w:val="00794C2F"/>
    <w:rsid w:val="00794C32"/>
    <w:rsid w:val="00794DEC"/>
    <w:rsid w:val="00795241"/>
    <w:rsid w:val="007953BC"/>
    <w:rsid w:val="00795668"/>
    <w:rsid w:val="0079581A"/>
    <w:rsid w:val="00795889"/>
    <w:rsid w:val="00795F2E"/>
    <w:rsid w:val="00795F45"/>
    <w:rsid w:val="007960A6"/>
    <w:rsid w:val="007962B0"/>
    <w:rsid w:val="007962DC"/>
    <w:rsid w:val="0079630E"/>
    <w:rsid w:val="007963DA"/>
    <w:rsid w:val="00796414"/>
    <w:rsid w:val="00796481"/>
    <w:rsid w:val="007965B7"/>
    <w:rsid w:val="00796710"/>
    <w:rsid w:val="0079693F"/>
    <w:rsid w:val="00796965"/>
    <w:rsid w:val="00796E9F"/>
    <w:rsid w:val="00796F21"/>
    <w:rsid w:val="00797019"/>
    <w:rsid w:val="0079706E"/>
    <w:rsid w:val="0079734B"/>
    <w:rsid w:val="007976E6"/>
    <w:rsid w:val="00797732"/>
    <w:rsid w:val="007977C0"/>
    <w:rsid w:val="00797894"/>
    <w:rsid w:val="0079792C"/>
    <w:rsid w:val="00797AD9"/>
    <w:rsid w:val="00797DD6"/>
    <w:rsid w:val="007A0121"/>
    <w:rsid w:val="007A018F"/>
    <w:rsid w:val="007A0446"/>
    <w:rsid w:val="007A05DB"/>
    <w:rsid w:val="007A08A8"/>
    <w:rsid w:val="007A0A74"/>
    <w:rsid w:val="007A0B49"/>
    <w:rsid w:val="007A0F19"/>
    <w:rsid w:val="007A0FCE"/>
    <w:rsid w:val="007A1039"/>
    <w:rsid w:val="007A1048"/>
    <w:rsid w:val="007A114A"/>
    <w:rsid w:val="007A15F0"/>
    <w:rsid w:val="007A1904"/>
    <w:rsid w:val="007A1F68"/>
    <w:rsid w:val="007A22CC"/>
    <w:rsid w:val="007A248A"/>
    <w:rsid w:val="007A2A45"/>
    <w:rsid w:val="007A2B9F"/>
    <w:rsid w:val="007A2C02"/>
    <w:rsid w:val="007A2D99"/>
    <w:rsid w:val="007A2F3F"/>
    <w:rsid w:val="007A3036"/>
    <w:rsid w:val="007A34AE"/>
    <w:rsid w:val="007A36F9"/>
    <w:rsid w:val="007A38D6"/>
    <w:rsid w:val="007A3CC7"/>
    <w:rsid w:val="007A3F6F"/>
    <w:rsid w:val="007A4083"/>
    <w:rsid w:val="007A40CC"/>
    <w:rsid w:val="007A4200"/>
    <w:rsid w:val="007A429D"/>
    <w:rsid w:val="007A45AC"/>
    <w:rsid w:val="007A4A66"/>
    <w:rsid w:val="007A4A81"/>
    <w:rsid w:val="007A4B19"/>
    <w:rsid w:val="007A5109"/>
    <w:rsid w:val="007A5331"/>
    <w:rsid w:val="007A54EB"/>
    <w:rsid w:val="007A5712"/>
    <w:rsid w:val="007A593B"/>
    <w:rsid w:val="007A5966"/>
    <w:rsid w:val="007A5AE0"/>
    <w:rsid w:val="007A5B31"/>
    <w:rsid w:val="007A66FA"/>
    <w:rsid w:val="007A6872"/>
    <w:rsid w:val="007A6A3F"/>
    <w:rsid w:val="007A6CC0"/>
    <w:rsid w:val="007A6D8B"/>
    <w:rsid w:val="007A7379"/>
    <w:rsid w:val="007A7380"/>
    <w:rsid w:val="007A7643"/>
    <w:rsid w:val="007A7658"/>
    <w:rsid w:val="007A77C5"/>
    <w:rsid w:val="007A7858"/>
    <w:rsid w:val="007A78D7"/>
    <w:rsid w:val="007A79AA"/>
    <w:rsid w:val="007A7A9A"/>
    <w:rsid w:val="007A7B83"/>
    <w:rsid w:val="007A7BFD"/>
    <w:rsid w:val="007A7DF9"/>
    <w:rsid w:val="007A7F00"/>
    <w:rsid w:val="007A7F4D"/>
    <w:rsid w:val="007B0047"/>
    <w:rsid w:val="007B0071"/>
    <w:rsid w:val="007B0358"/>
    <w:rsid w:val="007B0640"/>
    <w:rsid w:val="007B06D2"/>
    <w:rsid w:val="007B08E5"/>
    <w:rsid w:val="007B0D5B"/>
    <w:rsid w:val="007B1291"/>
    <w:rsid w:val="007B1575"/>
    <w:rsid w:val="007B15E0"/>
    <w:rsid w:val="007B169F"/>
    <w:rsid w:val="007B1773"/>
    <w:rsid w:val="007B1B00"/>
    <w:rsid w:val="007B1EB7"/>
    <w:rsid w:val="007B1F21"/>
    <w:rsid w:val="007B2060"/>
    <w:rsid w:val="007B2166"/>
    <w:rsid w:val="007B21E9"/>
    <w:rsid w:val="007B241E"/>
    <w:rsid w:val="007B24C5"/>
    <w:rsid w:val="007B2816"/>
    <w:rsid w:val="007B290E"/>
    <w:rsid w:val="007B2D1B"/>
    <w:rsid w:val="007B2D5A"/>
    <w:rsid w:val="007B3389"/>
    <w:rsid w:val="007B341B"/>
    <w:rsid w:val="007B34FB"/>
    <w:rsid w:val="007B380D"/>
    <w:rsid w:val="007B3BAC"/>
    <w:rsid w:val="007B3E2A"/>
    <w:rsid w:val="007B40E8"/>
    <w:rsid w:val="007B4115"/>
    <w:rsid w:val="007B4239"/>
    <w:rsid w:val="007B42EA"/>
    <w:rsid w:val="007B434F"/>
    <w:rsid w:val="007B4721"/>
    <w:rsid w:val="007B490B"/>
    <w:rsid w:val="007B4A07"/>
    <w:rsid w:val="007B4E1F"/>
    <w:rsid w:val="007B4E37"/>
    <w:rsid w:val="007B52B8"/>
    <w:rsid w:val="007B53E3"/>
    <w:rsid w:val="007B5588"/>
    <w:rsid w:val="007B5643"/>
    <w:rsid w:val="007B5686"/>
    <w:rsid w:val="007B58CB"/>
    <w:rsid w:val="007B5C3A"/>
    <w:rsid w:val="007B613A"/>
    <w:rsid w:val="007B6238"/>
    <w:rsid w:val="007B63E3"/>
    <w:rsid w:val="007B65D1"/>
    <w:rsid w:val="007B6602"/>
    <w:rsid w:val="007B6762"/>
    <w:rsid w:val="007B6911"/>
    <w:rsid w:val="007B6977"/>
    <w:rsid w:val="007B6A02"/>
    <w:rsid w:val="007B6B2A"/>
    <w:rsid w:val="007B6D61"/>
    <w:rsid w:val="007B7040"/>
    <w:rsid w:val="007B70A3"/>
    <w:rsid w:val="007B715A"/>
    <w:rsid w:val="007B74BD"/>
    <w:rsid w:val="007B757E"/>
    <w:rsid w:val="007B78B1"/>
    <w:rsid w:val="007B7E48"/>
    <w:rsid w:val="007B7E75"/>
    <w:rsid w:val="007C0229"/>
    <w:rsid w:val="007C023C"/>
    <w:rsid w:val="007C06A7"/>
    <w:rsid w:val="007C0CFC"/>
    <w:rsid w:val="007C0E00"/>
    <w:rsid w:val="007C107B"/>
    <w:rsid w:val="007C123C"/>
    <w:rsid w:val="007C1559"/>
    <w:rsid w:val="007C17AE"/>
    <w:rsid w:val="007C1809"/>
    <w:rsid w:val="007C1C1E"/>
    <w:rsid w:val="007C1D80"/>
    <w:rsid w:val="007C1D87"/>
    <w:rsid w:val="007C1E11"/>
    <w:rsid w:val="007C1F1B"/>
    <w:rsid w:val="007C1FD3"/>
    <w:rsid w:val="007C1FF5"/>
    <w:rsid w:val="007C239C"/>
    <w:rsid w:val="007C29D0"/>
    <w:rsid w:val="007C2A72"/>
    <w:rsid w:val="007C2AB7"/>
    <w:rsid w:val="007C2CCA"/>
    <w:rsid w:val="007C2EEA"/>
    <w:rsid w:val="007C3167"/>
    <w:rsid w:val="007C325A"/>
    <w:rsid w:val="007C358A"/>
    <w:rsid w:val="007C3672"/>
    <w:rsid w:val="007C36F5"/>
    <w:rsid w:val="007C3836"/>
    <w:rsid w:val="007C3B69"/>
    <w:rsid w:val="007C3E88"/>
    <w:rsid w:val="007C3F9C"/>
    <w:rsid w:val="007C4359"/>
    <w:rsid w:val="007C442A"/>
    <w:rsid w:val="007C453E"/>
    <w:rsid w:val="007C4570"/>
    <w:rsid w:val="007C46B4"/>
    <w:rsid w:val="007C4847"/>
    <w:rsid w:val="007C4A85"/>
    <w:rsid w:val="007C4ADD"/>
    <w:rsid w:val="007C4B04"/>
    <w:rsid w:val="007C4C8F"/>
    <w:rsid w:val="007C533E"/>
    <w:rsid w:val="007C541A"/>
    <w:rsid w:val="007C54C4"/>
    <w:rsid w:val="007C5599"/>
    <w:rsid w:val="007C5635"/>
    <w:rsid w:val="007C5BAA"/>
    <w:rsid w:val="007C5D3F"/>
    <w:rsid w:val="007C5D7B"/>
    <w:rsid w:val="007C5F71"/>
    <w:rsid w:val="007C6097"/>
    <w:rsid w:val="007C61E1"/>
    <w:rsid w:val="007C635F"/>
    <w:rsid w:val="007C6409"/>
    <w:rsid w:val="007C65FE"/>
    <w:rsid w:val="007C665C"/>
    <w:rsid w:val="007C6BCD"/>
    <w:rsid w:val="007C72A5"/>
    <w:rsid w:val="007C76AE"/>
    <w:rsid w:val="007C7D56"/>
    <w:rsid w:val="007C7EB9"/>
    <w:rsid w:val="007C7F8D"/>
    <w:rsid w:val="007D006D"/>
    <w:rsid w:val="007D014D"/>
    <w:rsid w:val="007D032A"/>
    <w:rsid w:val="007D03A3"/>
    <w:rsid w:val="007D03BB"/>
    <w:rsid w:val="007D0546"/>
    <w:rsid w:val="007D07D3"/>
    <w:rsid w:val="007D0DD6"/>
    <w:rsid w:val="007D0E4E"/>
    <w:rsid w:val="007D0F08"/>
    <w:rsid w:val="007D0F2C"/>
    <w:rsid w:val="007D0F99"/>
    <w:rsid w:val="007D140E"/>
    <w:rsid w:val="007D1712"/>
    <w:rsid w:val="007D179F"/>
    <w:rsid w:val="007D17B0"/>
    <w:rsid w:val="007D1995"/>
    <w:rsid w:val="007D1AFC"/>
    <w:rsid w:val="007D1E0E"/>
    <w:rsid w:val="007D1F1E"/>
    <w:rsid w:val="007D1FBC"/>
    <w:rsid w:val="007D2030"/>
    <w:rsid w:val="007D2040"/>
    <w:rsid w:val="007D2086"/>
    <w:rsid w:val="007D2276"/>
    <w:rsid w:val="007D24A8"/>
    <w:rsid w:val="007D24FA"/>
    <w:rsid w:val="007D27B9"/>
    <w:rsid w:val="007D2A03"/>
    <w:rsid w:val="007D2AA9"/>
    <w:rsid w:val="007D2F7E"/>
    <w:rsid w:val="007D30BF"/>
    <w:rsid w:val="007D31FB"/>
    <w:rsid w:val="007D32AE"/>
    <w:rsid w:val="007D33C2"/>
    <w:rsid w:val="007D33EA"/>
    <w:rsid w:val="007D348F"/>
    <w:rsid w:val="007D3C10"/>
    <w:rsid w:val="007D3C4C"/>
    <w:rsid w:val="007D3DCD"/>
    <w:rsid w:val="007D3FC9"/>
    <w:rsid w:val="007D4015"/>
    <w:rsid w:val="007D434F"/>
    <w:rsid w:val="007D4483"/>
    <w:rsid w:val="007D473E"/>
    <w:rsid w:val="007D47ED"/>
    <w:rsid w:val="007D490A"/>
    <w:rsid w:val="007D4948"/>
    <w:rsid w:val="007D4992"/>
    <w:rsid w:val="007D49EA"/>
    <w:rsid w:val="007D4CAB"/>
    <w:rsid w:val="007D4ED9"/>
    <w:rsid w:val="007D4F6D"/>
    <w:rsid w:val="007D4F8D"/>
    <w:rsid w:val="007D4FAB"/>
    <w:rsid w:val="007D5303"/>
    <w:rsid w:val="007D5700"/>
    <w:rsid w:val="007D5716"/>
    <w:rsid w:val="007D57AD"/>
    <w:rsid w:val="007D5853"/>
    <w:rsid w:val="007D58A4"/>
    <w:rsid w:val="007D5AD9"/>
    <w:rsid w:val="007D5BA5"/>
    <w:rsid w:val="007D5C95"/>
    <w:rsid w:val="007D5C9C"/>
    <w:rsid w:val="007D5DEC"/>
    <w:rsid w:val="007D5E0A"/>
    <w:rsid w:val="007D5F31"/>
    <w:rsid w:val="007D606F"/>
    <w:rsid w:val="007D6430"/>
    <w:rsid w:val="007D689C"/>
    <w:rsid w:val="007D68E8"/>
    <w:rsid w:val="007D6A69"/>
    <w:rsid w:val="007D6F9B"/>
    <w:rsid w:val="007D7050"/>
    <w:rsid w:val="007D78AC"/>
    <w:rsid w:val="007E017E"/>
    <w:rsid w:val="007E0394"/>
    <w:rsid w:val="007E06D2"/>
    <w:rsid w:val="007E0833"/>
    <w:rsid w:val="007E09A4"/>
    <w:rsid w:val="007E0B80"/>
    <w:rsid w:val="007E0BFD"/>
    <w:rsid w:val="007E0C17"/>
    <w:rsid w:val="007E0CB5"/>
    <w:rsid w:val="007E0D4C"/>
    <w:rsid w:val="007E0E74"/>
    <w:rsid w:val="007E1091"/>
    <w:rsid w:val="007E1509"/>
    <w:rsid w:val="007E174A"/>
    <w:rsid w:val="007E182E"/>
    <w:rsid w:val="007E1A0D"/>
    <w:rsid w:val="007E1D53"/>
    <w:rsid w:val="007E1FA4"/>
    <w:rsid w:val="007E1FD2"/>
    <w:rsid w:val="007E2285"/>
    <w:rsid w:val="007E24FD"/>
    <w:rsid w:val="007E2733"/>
    <w:rsid w:val="007E27B7"/>
    <w:rsid w:val="007E2F5D"/>
    <w:rsid w:val="007E3184"/>
    <w:rsid w:val="007E3340"/>
    <w:rsid w:val="007E339E"/>
    <w:rsid w:val="007E35E4"/>
    <w:rsid w:val="007E36E2"/>
    <w:rsid w:val="007E38AD"/>
    <w:rsid w:val="007E3B2C"/>
    <w:rsid w:val="007E3C4F"/>
    <w:rsid w:val="007E3C9D"/>
    <w:rsid w:val="007E3D66"/>
    <w:rsid w:val="007E3F08"/>
    <w:rsid w:val="007E3FDE"/>
    <w:rsid w:val="007E4273"/>
    <w:rsid w:val="007E434E"/>
    <w:rsid w:val="007E46A2"/>
    <w:rsid w:val="007E4725"/>
    <w:rsid w:val="007E472B"/>
    <w:rsid w:val="007E481E"/>
    <w:rsid w:val="007E48A1"/>
    <w:rsid w:val="007E49ED"/>
    <w:rsid w:val="007E4A73"/>
    <w:rsid w:val="007E4B4F"/>
    <w:rsid w:val="007E4C84"/>
    <w:rsid w:val="007E4DE2"/>
    <w:rsid w:val="007E4E08"/>
    <w:rsid w:val="007E5221"/>
    <w:rsid w:val="007E5643"/>
    <w:rsid w:val="007E573C"/>
    <w:rsid w:val="007E5A00"/>
    <w:rsid w:val="007E5BC4"/>
    <w:rsid w:val="007E5BD9"/>
    <w:rsid w:val="007E5BE5"/>
    <w:rsid w:val="007E5D6A"/>
    <w:rsid w:val="007E5E2F"/>
    <w:rsid w:val="007E5E3C"/>
    <w:rsid w:val="007E626E"/>
    <w:rsid w:val="007E6631"/>
    <w:rsid w:val="007E67FB"/>
    <w:rsid w:val="007E6BF3"/>
    <w:rsid w:val="007E6C7D"/>
    <w:rsid w:val="007E6DEB"/>
    <w:rsid w:val="007E6FCB"/>
    <w:rsid w:val="007E709D"/>
    <w:rsid w:val="007E750A"/>
    <w:rsid w:val="007E76FA"/>
    <w:rsid w:val="007E7975"/>
    <w:rsid w:val="007E7AA0"/>
    <w:rsid w:val="007E7E42"/>
    <w:rsid w:val="007E7F8D"/>
    <w:rsid w:val="007E7FCB"/>
    <w:rsid w:val="007F04DA"/>
    <w:rsid w:val="007F06E4"/>
    <w:rsid w:val="007F06F8"/>
    <w:rsid w:val="007F08A8"/>
    <w:rsid w:val="007F08E2"/>
    <w:rsid w:val="007F0A5B"/>
    <w:rsid w:val="007F0F23"/>
    <w:rsid w:val="007F11D0"/>
    <w:rsid w:val="007F123C"/>
    <w:rsid w:val="007F1436"/>
    <w:rsid w:val="007F1530"/>
    <w:rsid w:val="007F1950"/>
    <w:rsid w:val="007F196B"/>
    <w:rsid w:val="007F1AB7"/>
    <w:rsid w:val="007F1BB1"/>
    <w:rsid w:val="007F2136"/>
    <w:rsid w:val="007F2340"/>
    <w:rsid w:val="007F284C"/>
    <w:rsid w:val="007F291D"/>
    <w:rsid w:val="007F29FC"/>
    <w:rsid w:val="007F2BC5"/>
    <w:rsid w:val="007F2C22"/>
    <w:rsid w:val="007F2DF8"/>
    <w:rsid w:val="007F2FB8"/>
    <w:rsid w:val="007F3599"/>
    <w:rsid w:val="007F403B"/>
    <w:rsid w:val="007F4044"/>
    <w:rsid w:val="007F41C2"/>
    <w:rsid w:val="007F41D0"/>
    <w:rsid w:val="007F424E"/>
    <w:rsid w:val="007F4539"/>
    <w:rsid w:val="007F459F"/>
    <w:rsid w:val="007F47C1"/>
    <w:rsid w:val="007F4AA3"/>
    <w:rsid w:val="007F4F96"/>
    <w:rsid w:val="007F515A"/>
    <w:rsid w:val="007F57DD"/>
    <w:rsid w:val="007F5993"/>
    <w:rsid w:val="007F5DB5"/>
    <w:rsid w:val="007F60DB"/>
    <w:rsid w:val="007F6334"/>
    <w:rsid w:val="007F63C5"/>
    <w:rsid w:val="007F6962"/>
    <w:rsid w:val="007F6F6E"/>
    <w:rsid w:val="007F716D"/>
    <w:rsid w:val="007F71A1"/>
    <w:rsid w:val="007F72EB"/>
    <w:rsid w:val="007F7561"/>
    <w:rsid w:val="007F7945"/>
    <w:rsid w:val="007F7CD6"/>
    <w:rsid w:val="007F7DC5"/>
    <w:rsid w:val="007F7E3E"/>
    <w:rsid w:val="007F7EB5"/>
    <w:rsid w:val="007F7EF2"/>
    <w:rsid w:val="007F7EFF"/>
    <w:rsid w:val="007F7F97"/>
    <w:rsid w:val="00800067"/>
    <w:rsid w:val="008001C0"/>
    <w:rsid w:val="0080056E"/>
    <w:rsid w:val="008006F0"/>
    <w:rsid w:val="00800A1F"/>
    <w:rsid w:val="00800A6B"/>
    <w:rsid w:val="008016C3"/>
    <w:rsid w:val="0080182F"/>
    <w:rsid w:val="0080187D"/>
    <w:rsid w:val="008019DC"/>
    <w:rsid w:val="008019DE"/>
    <w:rsid w:val="00801B31"/>
    <w:rsid w:val="00801C67"/>
    <w:rsid w:val="00801E76"/>
    <w:rsid w:val="00802079"/>
    <w:rsid w:val="008023CD"/>
    <w:rsid w:val="00802473"/>
    <w:rsid w:val="0080269A"/>
    <w:rsid w:val="008027A1"/>
    <w:rsid w:val="0080298B"/>
    <w:rsid w:val="008029D1"/>
    <w:rsid w:val="00802CA3"/>
    <w:rsid w:val="00802CA5"/>
    <w:rsid w:val="008031A3"/>
    <w:rsid w:val="0080325C"/>
    <w:rsid w:val="008034B9"/>
    <w:rsid w:val="00803871"/>
    <w:rsid w:val="008039D1"/>
    <w:rsid w:val="00803B5E"/>
    <w:rsid w:val="00803CE6"/>
    <w:rsid w:val="00803D82"/>
    <w:rsid w:val="00803DEC"/>
    <w:rsid w:val="00803EDA"/>
    <w:rsid w:val="00803F8F"/>
    <w:rsid w:val="0080422A"/>
    <w:rsid w:val="008045F5"/>
    <w:rsid w:val="0080471D"/>
    <w:rsid w:val="008047A8"/>
    <w:rsid w:val="008047B8"/>
    <w:rsid w:val="008048E4"/>
    <w:rsid w:val="008049A1"/>
    <w:rsid w:val="00804C4E"/>
    <w:rsid w:val="00804E07"/>
    <w:rsid w:val="00804E9C"/>
    <w:rsid w:val="00804FD5"/>
    <w:rsid w:val="00805097"/>
    <w:rsid w:val="008050F0"/>
    <w:rsid w:val="00805532"/>
    <w:rsid w:val="008058D0"/>
    <w:rsid w:val="00805FE3"/>
    <w:rsid w:val="0080608C"/>
    <w:rsid w:val="0080656F"/>
    <w:rsid w:val="008065F0"/>
    <w:rsid w:val="00806708"/>
    <w:rsid w:val="00806785"/>
    <w:rsid w:val="008068AD"/>
    <w:rsid w:val="00806A29"/>
    <w:rsid w:val="00806BFF"/>
    <w:rsid w:val="00806C34"/>
    <w:rsid w:val="00806D3C"/>
    <w:rsid w:val="00806EA3"/>
    <w:rsid w:val="0080721E"/>
    <w:rsid w:val="0080729B"/>
    <w:rsid w:val="008072F2"/>
    <w:rsid w:val="00807308"/>
    <w:rsid w:val="0080735C"/>
    <w:rsid w:val="00807485"/>
    <w:rsid w:val="008074D7"/>
    <w:rsid w:val="00807838"/>
    <w:rsid w:val="008078AE"/>
    <w:rsid w:val="00807C71"/>
    <w:rsid w:val="00807E1A"/>
    <w:rsid w:val="00807E87"/>
    <w:rsid w:val="00807EA4"/>
    <w:rsid w:val="00807EBE"/>
    <w:rsid w:val="00807F72"/>
    <w:rsid w:val="0081053A"/>
    <w:rsid w:val="0081074D"/>
    <w:rsid w:val="00810DC4"/>
    <w:rsid w:val="00810FD9"/>
    <w:rsid w:val="008112FF"/>
    <w:rsid w:val="00811351"/>
    <w:rsid w:val="0081156D"/>
    <w:rsid w:val="0081160A"/>
    <w:rsid w:val="008117A7"/>
    <w:rsid w:val="008117F6"/>
    <w:rsid w:val="008118E6"/>
    <w:rsid w:val="00811953"/>
    <w:rsid w:val="00811956"/>
    <w:rsid w:val="00811A3A"/>
    <w:rsid w:val="00811FD7"/>
    <w:rsid w:val="00812038"/>
    <w:rsid w:val="008120E7"/>
    <w:rsid w:val="008121D4"/>
    <w:rsid w:val="00812660"/>
    <w:rsid w:val="00812695"/>
    <w:rsid w:val="0081271D"/>
    <w:rsid w:val="0081289A"/>
    <w:rsid w:val="00812901"/>
    <w:rsid w:val="00812A44"/>
    <w:rsid w:val="00812A8B"/>
    <w:rsid w:val="00812C6B"/>
    <w:rsid w:val="00812D8F"/>
    <w:rsid w:val="00812E00"/>
    <w:rsid w:val="00812EBA"/>
    <w:rsid w:val="00812ED3"/>
    <w:rsid w:val="00812F97"/>
    <w:rsid w:val="0081305E"/>
    <w:rsid w:val="00813094"/>
    <w:rsid w:val="008132E5"/>
    <w:rsid w:val="0081342E"/>
    <w:rsid w:val="00813572"/>
    <w:rsid w:val="00813875"/>
    <w:rsid w:val="00813A0B"/>
    <w:rsid w:val="00813BE2"/>
    <w:rsid w:val="00813CFC"/>
    <w:rsid w:val="00813E0B"/>
    <w:rsid w:val="00813EA1"/>
    <w:rsid w:val="008142C2"/>
    <w:rsid w:val="0081438E"/>
    <w:rsid w:val="008144C8"/>
    <w:rsid w:val="00814651"/>
    <w:rsid w:val="0081468C"/>
    <w:rsid w:val="00814811"/>
    <w:rsid w:val="008149DB"/>
    <w:rsid w:val="00814C02"/>
    <w:rsid w:val="008154C6"/>
    <w:rsid w:val="0081563F"/>
    <w:rsid w:val="00815799"/>
    <w:rsid w:val="008157C7"/>
    <w:rsid w:val="0081597F"/>
    <w:rsid w:val="00815A2C"/>
    <w:rsid w:val="00815AB9"/>
    <w:rsid w:val="00815BBB"/>
    <w:rsid w:val="00815BFA"/>
    <w:rsid w:val="008160B5"/>
    <w:rsid w:val="00816189"/>
    <w:rsid w:val="00816196"/>
    <w:rsid w:val="0081636F"/>
    <w:rsid w:val="008166A9"/>
    <w:rsid w:val="008166E7"/>
    <w:rsid w:val="00816722"/>
    <w:rsid w:val="008167D5"/>
    <w:rsid w:val="00816917"/>
    <w:rsid w:val="0081692A"/>
    <w:rsid w:val="00816B68"/>
    <w:rsid w:val="00816BD0"/>
    <w:rsid w:val="00816D04"/>
    <w:rsid w:val="00816FDB"/>
    <w:rsid w:val="008171F4"/>
    <w:rsid w:val="008173F0"/>
    <w:rsid w:val="00817434"/>
    <w:rsid w:val="008174BC"/>
    <w:rsid w:val="008176C5"/>
    <w:rsid w:val="0081775B"/>
    <w:rsid w:val="008178FC"/>
    <w:rsid w:val="00817950"/>
    <w:rsid w:val="00817A1D"/>
    <w:rsid w:val="00817D33"/>
    <w:rsid w:val="00817E48"/>
    <w:rsid w:val="00820056"/>
    <w:rsid w:val="00820085"/>
    <w:rsid w:val="00820088"/>
    <w:rsid w:val="00820137"/>
    <w:rsid w:val="00820184"/>
    <w:rsid w:val="0082025D"/>
    <w:rsid w:val="0082035E"/>
    <w:rsid w:val="00820628"/>
    <w:rsid w:val="0082072D"/>
    <w:rsid w:val="00820770"/>
    <w:rsid w:val="00820814"/>
    <w:rsid w:val="00820BEB"/>
    <w:rsid w:val="008211EA"/>
    <w:rsid w:val="00821334"/>
    <w:rsid w:val="00821476"/>
    <w:rsid w:val="00821488"/>
    <w:rsid w:val="00821516"/>
    <w:rsid w:val="008217CC"/>
    <w:rsid w:val="00821988"/>
    <w:rsid w:val="008219CB"/>
    <w:rsid w:val="00821A43"/>
    <w:rsid w:val="00821B88"/>
    <w:rsid w:val="00821CC1"/>
    <w:rsid w:val="00821D9F"/>
    <w:rsid w:val="00821E09"/>
    <w:rsid w:val="0082202B"/>
    <w:rsid w:val="00822330"/>
    <w:rsid w:val="00822364"/>
    <w:rsid w:val="00822487"/>
    <w:rsid w:val="008224F9"/>
    <w:rsid w:val="00822555"/>
    <w:rsid w:val="00822827"/>
    <w:rsid w:val="00822828"/>
    <w:rsid w:val="00822873"/>
    <w:rsid w:val="0082299C"/>
    <w:rsid w:val="00822F07"/>
    <w:rsid w:val="008231B7"/>
    <w:rsid w:val="00823217"/>
    <w:rsid w:val="00823432"/>
    <w:rsid w:val="008234AE"/>
    <w:rsid w:val="00823526"/>
    <w:rsid w:val="0082356A"/>
    <w:rsid w:val="0082374F"/>
    <w:rsid w:val="00823818"/>
    <w:rsid w:val="00823853"/>
    <w:rsid w:val="008238CD"/>
    <w:rsid w:val="008238EB"/>
    <w:rsid w:val="00824031"/>
    <w:rsid w:val="008241BE"/>
    <w:rsid w:val="0082463A"/>
    <w:rsid w:val="0082486F"/>
    <w:rsid w:val="00824A54"/>
    <w:rsid w:val="00824A64"/>
    <w:rsid w:val="00824AF4"/>
    <w:rsid w:val="0082529A"/>
    <w:rsid w:val="008252EE"/>
    <w:rsid w:val="008252F5"/>
    <w:rsid w:val="00825390"/>
    <w:rsid w:val="0082569F"/>
    <w:rsid w:val="00825855"/>
    <w:rsid w:val="00825FC0"/>
    <w:rsid w:val="00825FEE"/>
    <w:rsid w:val="0082669D"/>
    <w:rsid w:val="008266CF"/>
    <w:rsid w:val="00826B2B"/>
    <w:rsid w:val="00826FF9"/>
    <w:rsid w:val="0082718D"/>
    <w:rsid w:val="0082728B"/>
    <w:rsid w:val="008272E5"/>
    <w:rsid w:val="00827376"/>
    <w:rsid w:val="0082737B"/>
    <w:rsid w:val="0082770F"/>
    <w:rsid w:val="00827BFD"/>
    <w:rsid w:val="00827CAF"/>
    <w:rsid w:val="00827E40"/>
    <w:rsid w:val="0083002C"/>
    <w:rsid w:val="0083010C"/>
    <w:rsid w:val="00830331"/>
    <w:rsid w:val="00830568"/>
    <w:rsid w:val="008306E3"/>
    <w:rsid w:val="008307EC"/>
    <w:rsid w:val="00830896"/>
    <w:rsid w:val="0083097C"/>
    <w:rsid w:val="00830A65"/>
    <w:rsid w:val="00830AF5"/>
    <w:rsid w:val="00830DFB"/>
    <w:rsid w:val="00830E95"/>
    <w:rsid w:val="00830F36"/>
    <w:rsid w:val="008314E0"/>
    <w:rsid w:val="008315C5"/>
    <w:rsid w:val="00831D4C"/>
    <w:rsid w:val="00831FC0"/>
    <w:rsid w:val="0083218B"/>
    <w:rsid w:val="00832339"/>
    <w:rsid w:val="008326BF"/>
    <w:rsid w:val="00832747"/>
    <w:rsid w:val="00832764"/>
    <w:rsid w:val="00832902"/>
    <w:rsid w:val="00832B20"/>
    <w:rsid w:val="00832B42"/>
    <w:rsid w:val="00832BC3"/>
    <w:rsid w:val="00832FE5"/>
    <w:rsid w:val="008336D2"/>
    <w:rsid w:val="00833804"/>
    <w:rsid w:val="00833BA3"/>
    <w:rsid w:val="00833F91"/>
    <w:rsid w:val="0083410F"/>
    <w:rsid w:val="00834145"/>
    <w:rsid w:val="0083436B"/>
    <w:rsid w:val="0083443E"/>
    <w:rsid w:val="00834BCE"/>
    <w:rsid w:val="00834CBA"/>
    <w:rsid w:val="008352E2"/>
    <w:rsid w:val="00835327"/>
    <w:rsid w:val="008357E3"/>
    <w:rsid w:val="00835934"/>
    <w:rsid w:val="00835A95"/>
    <w:rsid w:val="00835AB7"/>
    <w:rsid w:val="00835D0F"/>
    <w:rsid w:val="00835E72"/>
    <w:rsid w:val="00835F52"/>
    <w:rsid w:val="00836504"/>
    <w:rsid w:val="00836BF2"/>
    <w:rsid w:val="00836C8A"/>
    <w:rsid w:val="00836FCC"/>
    <w:rsid w:val="00837161"/>
    <w:rsid w:val="0083720C"/>
    <w:rsid w:val="00837379"/>
    <w:rsid w:val="00837448"/>
    <w:rsid w:val="0083744E"/>
    <w:rsid w:val="0083753F"/>
    <w:rsid w:val="008376D6"/>
    <w:rsid w:val="00837947"/>
    <w:rsid w:val="008379B6"/>
    <w:rsid w:val="00837D1B"/>
    <w:rsid w:val="00837DBD"/>
    <w:rsid w:val="00837E08"/>
    <w:rsid w:val="008402C5"/>
    <w:rsid w:val="008405A6"/>
    <w:rsid w:val="008406C4"/>
    <w:rsid w:val="008406FA"/>
    <w:rsid w:val="008409AA"/>
    <w:rsid w:val="008409D8"/>
    <w:rsid w:val="00840A57"/>
    <w:rsid w:val="00840AE7"/>
    <w:rsid w:val="0084169E"/>
    <w:rsid w:val="008417A8"/>
    <w:rsid w:val="0084182A"/>
    <w:rsid w:val="00841A00"/>
    <w:rsid w:val="00841B1A"/>
    <w:rsid w:val="00841BF4"/>
    <w:rsid w:val="00841DC5"/>
    <w:rsid w:val="00841F06"/>
    <w:rsid w:val="00842037"/>
    <w:rsid w:val="00842108"/>
    <w:rsid w:val="008423E5"/>
    <w:rsid w:val="0084250F"/>
    <w:rsid w:val="0084271E"/>
    <w:rsid w:val="00842A18"/>
    <w:rsid w:val="00842A46"/>
    <w:rsid w:val="00842BCA"/>
    <w:rsid w:val="00842D9D"/>
    <w:rsid w:val="00842DD4"/>
    <w:rsid w:val="00842FF7"/>
    <w:rsid w:val="008430BD"/>
    <w:rsid w:val="00843114"/>
    <w:rsid w:val="00843248"/>
    <w:rsid w:val="00843299"/>
    <w:rsid w:val="008432C3"/>
    <w:rsid w:val="0084384B"/>
    <w:rsid w:val="00843C02"/>
    <w:rsid w:val="00843D01"/>
    <w:rsid w:val="00843F97"/>
    <w:rsid w:val="00844189"/>
    <w:rsid w:val="00844277"/>
    <w:rsid w:val="00844323"/>
    <w:rsid w:val="00844419"/>
    <w:rsid w:val="008447E8"/>
    <w:rsid w:val="0084486E"/>
    <w:rsid w:val="0084487E"/>
    <w:rsid w:val="00844990"/>
    <w:rsid w:val="008450B9"/>
    <w:rsid w:val="008451C4"/>
    <w:rsid w:val="008459F2"/>
    <w:rsid w:val="00845A71"/>
    <w:rsid w:val="008461B3"/>
    <w:rsid w:val="0084640B"/>
    <w:rsid w:val="008466E5"/>
    <w:rsid w:val="008468DA"/>
    <w:rsid w:val="00846934"/>
    <w:rsid w:val="0084698F"/>
    <w:rsid w:val="00846C85"/>
    <w:rsid w:val="00846CB1"/>
    <w:rsid w:val="00846E78"/>
    <w:rsid w:val="00846FF5"/>
    <w:rsid w:val="0084748C"/>
    <w:rsid w:val="00847546"/>
    <w:rsid w:val="00847670"/>
    <w:rsid w:val="00847727"/>
    <w:rsid w:val="008479DC"/>
    <w:rsid w:val="00847D41"/>
    <w:rsid w:val="00847D42"/>
    <w:rsid w:val="00847D5A"/>
    <w:rsid w:val="008501BA"/>
    <w:rsid w:val="008502F5"/>
    <w:rsid w:val="00850327"/>
    <w:rsid w:val="0085049C"/>
    <w:rsid w:val="00850590"/>
    <w:rsid w:val="00850663"/>
    <w:rsid w:val="0085073F"/>
    <w:rsid w:val="00850905"/>
    <w:rsid w:val="00850AF8"/>
    <w:rsid w:val="00850C00"/>
    <w:rsid w:val="00850CE6"/>
    <w:rsid w:val="00851048"/>
    <w:rsid w:val="0085114A"/>
    <w:rsid w:val="008511FA"/>
    <w:rsid w:val="008512EA"/>
    <w:rsid w:val="008512EE"/>
    <w:rsid w:val="0085138C"/>
    <w:rsid w:val="008514D9"/>
    <w:rsid w:val="008515C2"/>
    <w:rsid w:val="00851874"/>
    <w:rsid w:val="00851A51"/>
    <w:rsid w:val="00851C01"/>
    <w:rsid w:val="00851D17"/>
    <w:rsid w:val="00852008"/>
    <w:rsid w:val="008520C5"/>
    <w:rsid w:val="00852100"/>
    <w:rsid w:val="0085221C"/>
    <w:rsid w:val="00852427"/>
    <w:rsid w:val="0085252F"/>
    <w:rsid w:val="00852595"/>
    <w:rsid w:val="008526AB"/>
    <w:rsid w:val="008527C1"/>
    <w:rsid w:val="008528E3"/>
    <w:rsid w:val="00852A4B"/>
    <w:rsid w:val="00853061"/>
    <w:rsid w:val="008530E3"/>
    <w:rsid w:val="0085320A"/>
    <w:rsid w:val="008532F9"/>
    <w:rsid w:val="00853D8C"/>
    <w:rsid w:val="00853DF7"/>
    <w:rsid w:val="00853E8D"/>
    <w:rsid w:val="00853FD6"/>
    <w:rsid w:val="0085403D"/>
    <w:rsid w:val="0085409B"/>
    <w:rsid w:val="008540AF"/>
    <w:rsid w:val="008540CF"/>
    <w:rsid w:val="008540D3"/>
    <w:rsid w:val="008542D7"/>
    <w:rsid w:val="00854501"/>
    <w:rsid w:val="00854580"/>
    <w:rsid w:val="0085483F"/>
    <w:rsid w:val="008548E5"/>
    <w:rsid w:val="00854A52"/>
    <w:rsid w:val="00854A65"/>
    <w:rsid w:val="00855179"/>
    <w:rsid w:val="0085524F"/>
    <w:rsid w:val="008555C4"/>
    <w:rsid w:val="00855BFB"/>
    <w:rsid w:val="00856073"/>
    <w:rsid w:val="00856135"/>
    <w:rsid w:val="0085645F"/>
    <w:rsid w:val="00856566"/>
    <w:rsid w:val="0085688F"/>
    <w:rsid w:val="00856956"/>
    <w:rsid w:val="008569E0"/>
    <w:rsid w:val="00856ECB"/>
    <w:rsid w:val="00856F25"/>
    <w:rsid w:val="008570C1"/>
    <w:rsid w:val="008573BF"/>
    <w:rsid w:val="008573CE"/>
    <w:rsid w:val="008579A4"/>
    <w:rsid w:val="00857BE9"/>
    <w:rsid w:val="00857C36"/>
    <w:rsid w:val="00857DFA"/>
    <w:rsid w:val="00857F2A"/>
    <w:rsid w:val="0086003E"/>
    <w:rsid w:val="008600E5"/>
    <w:rsid w:val="008604DE"/>
    <w:rsid w:val="008604EC"/>
    <w:rsid w:val="00860D24"/>
    <w:rsid w:val="00860F38"/>
    <w:rsid w:val="00860F97"/>
    <w:rsid w:val="00860FE5"/>
    <w:rsid w:val="00860FEE"/>
    <w:rsid w:val="0086115D"/>
    <w:rsid w:val="00861342"/>
    <w:rsid w:val="0086159E"/>
    <w:rsid w:val="00861737"/>
    <w:rsid w:val="00861891"/>
    <w:rsid w:val="008619EC"/>
    <w:rsid w:val="00861AF3"/>
    <w:rsid w:val="00861E39"/>
    <w:rsid w:val="00861E3A"/>
    <w:rsid w:val="00862495"/>
    <w:rsid w:val="0086279E"/>
    <w:rsid w:val="008628CC"/>
    <w:rsid w:val="00862F26"/>
    <w:rsid w:val="008631E2"/>
    <w:rsid w:val="00863405"/>
    <w:rsid w:val="008636C3"/>
    <w:rsid w:val="008638F9"/>
    <w:rsid w:val="00863950"/>
    <w:rsid w:val="00863A27"/>
    <w:rsid w:val="00863AA8"/>
    <w:rsid w:val="00863AF5"/>
    <w:rsid w:val="00863C4B"/>
    <w:rsid w:val="0086419E"/>
    <w:rsid w:val="00864641"/>
    <w:rsid w:val="0086471B"/>
    <w:rsid w:val="0086475C"/>
    <w:rsid w:val="00864848"/>
    <w:rsid w:val="00864858"/>
    <w:rsid w:val="00864894"/>
    <w:rsid w:val="008649E7"/>
    <w:rsid w:val="00864B0D"/>
    <w:rsid w:val="00864B86"/>
    <w:rsid w:val="00865255"/>
    <w:rsid w:val="0086525F"/>
    <w:rsid w:val="0086533A"/>
    <w:rsid w:val="00865560"/>
    <w:rsid w:val="0086566E"/>
    <w:rsid w:val="008657A8"/>
    <w:rsid w:val="008658AB"/>
    <w:rsid w:val="00865981"/>
    <w:rsid w:val="00865A16"/>
    <w:rsid w:val="00865A1F"/>
    <w:rsid w:val="00865C31"/>
    <w:rsid w:val="00865C83"/>
    <w:rsid w:val="00865E64"/>
    <w:rsid w:val="0086631D"/>
    <w:rsid w:val="00866A89"/>
    <w:rsid w:val="00867244"/>
    <w:rsid w:val="00867377"/>
    <w:rsid w:val="008673C6"/>
    <w:rsid w:val="0086750A"/>
    <w:rsid w:val="0086769B"/>
    <w:rsid w:val="00867B8F"/>
    <w:rsid w:val="00867C00"/>
    <w:rsid w:val="00867C17"/>
    <w:rsid w:val="00867D6D"/>
    <w:rsid w:val="0087011F"/>
    <w:rsid w:val="008701D7"/>
    <w:rsid w:val="0087049C"/>
    <w:rsid w:val="008704AD"/>
    <w:rsid w:val="008704DD"/>
    <w:rsid w:val="008708E9"/>
    <w:rsid w:val="00870A25"/>
    <w:rsid w:val="00870AC7"/>
    <w:rsid w:val="00870CCA"/>
    <w:rsid w:val="00870E8D"/>
    <w:rsid w:val="00870FF9"/>
    <w:rsid w:val="008710F9"/>
    <w:rsid w:val="008712FC"/>
    <w:rsid w:val="00871399"/>
    <w:rsid w:val="0087179B"/>
    <w:rsid w:val="00871AAF"/>
    <w:rsid w:val="00871C27"/>
    <w:rsid w:val="00871EA9"/>
    <w:rsid w:val="00872130"/>
    <w:rsid w:val="0087241A"/>
    <w:rsid w:val="0087244A"/>
    <w:rsid w:val="00872491"/>
    <w:rsid w:val="008726D4"/>
    <w:rsid w:val="00872A5C"/>
    <w:rsid w:val="00872CCC"/>
    <w:rsid w:val="00872EF7"/>
    <w:rsid w:val="008731FF"/>
    <w:rsid w:val="00873421"/>
    <w:rsid w:val="00873639"/>
    <w:rsid w:val="0087363D"/>
    <w:rsid w:val="00873699"/>
    <w:rsid w:val="00873938"/>
    <w:rsid w:val="00873B37"/>
    <w:rsid w:val="00873C51"/>
    <w:rsid w:val="00873CF5"/>
    <w:rsid w:val="00873E60"/>
    <w:rsid w:val="00873FBC"/>
    <w:rsid w:val="008740F4"/>
    <w:rsid w:val="0087430E"/>
    <w:rsid w:val="00874374"/>
    <w:rsid w:val="00874535"/>
    <w:rsid w:val="008746DE"/>
    <w:rsid w:val="0087478E"/>
    <w:rsid w:val="008749F1"/>
    <w:rsid w:val="00874A51"/>
    <w:rsid w:val="00874FC4"/>
    <w:rsid w:val="00875107"/>
    <w:rsid w:val="008751CC"/>
    <w:rsid w:val="00875363"/>
    <w:rsid w:val="00875491"/>
    <w:rsid w:val="008754B7"/>
    <w:rsid w:val="00875554"/>
    <w:rsid w:val="00875718"/>
    <w:rsid w:val="00875990"/>
    <w:rsid w:val="00875B01"/>
    <w:rsid w:val="008760C7"/>
    <w:rsid w:val="00876180"/>
    <w:rsid w:val="008761B6"/>
    <w:rsid w:val="00876368"/>
    <w:rsid w:val="008763D3"/>
    <w:rsid w:val="0087647D"/>
    <w:rsid w:val="0087684D"/>
    <w:rsid w:val="00876878"/>
    <w:rsid w:val="008769E9"/>
    <w:rsid w:val="00876A89"/>
    <w:rsid w:val="00876E9A"/>
    <w:rsid w:val="00876F93"/>
    <w:rsid w:val="00877237"/>
    <w:rsid w:val="00877375"/>
    <w:rsid w:val="00877475"/>
    <w:rsid w:val="008774FF"/>
    <w:rsid w:val="00877528"/>
    <w:rsid w:val="008775A2"/>
    <w:rsid w:val="0087779F"/>
    <w:rsid w:val="00877A86"/>
    <w:rsid w:val="00877C64"/>
    <w:rsid w:val="00877E8D"/>
    <w:rsid w:val="00877EF0"/>
    <w:rsid w:val="008800DA"/>
    <w:rsid w:val="00880283"/>
    <w:rsid w:val="0088037D"/>
    <w:rsid w:val="008804E7"/>
    <w:rsid w:val="008807BF"/>
    <w:rsid w:val="0088086F"/>
    <w:rsid w:val="008808C3"/>
    <w:rsid w:val="00880A78"/>
    <w:rsid w:val="00880BC0"/>
    <w:rsid w:val="00880C7D"/>
    <w:rsid w:val="00880D30"/>
    <w:rsid w:val="00880E92"/>
    <w:rsid w:val="00881648"/>
    <w:rsid w:val="00881956"/>
    <w:rsid w:val="00881A8B"/>
    <w:rsid w:val="00881C3E"/>
    <w:rsid w:val="00881F4D"/>
    <w:rsid w:val="00881F51"/>
    <w:rsid w:val="00881F90"/>
    <w:rsid w:val="0088226C"/>
    <w:rsid w:val="008824E6"/>
    <w:rsid w:val="00882556"/>
    <w:rsid w:val="0088270C"/>
    <w:rsid w:val="00882722"/>
    <w:rsid w:val="0088277F"/>
    <w:rsid w:val="00882E1D"/>
    <w:rsid w:val="00882E29"/>
    <w:rsid w:val="00882FD2"/>
    <w:rsid w:val="00883059"/>
    <w:rsid w:val="00883651"/>
    <w:rsid w:val="00883747"/>
    <w:rsid w:val="00883BBA"/>
    <w:rsid w:val="00883BEA"/>
    <w:rsid w:val="00883E63"/>
    <w:rsid w:val="00883FCA"/>
    <w:rsid w:val="008841BC"/>
    <w:rsid w:val="0088456E"/>
    <w:rsid w:val="008845FF"/>
    <w:rsid w:val="00884BB7"/>
    <w:rsid w:val="00884C3F"/>
    <w:rsid w:val="00884DBB"/>
    <w:rsid w:val="008851E5"/>
    <w:rsid w:val="008854E2"/>
    <w:rsid w:val="00885556"/>
    <w:rsid w:val="008856A1"/>
    <w:rsid w:val="00885859"/>
    <w:rsid w:val="008858C2"/>
    <w:rsid w:val="00885939"/>
    <w:rsid w:val="00885C2F"/>
    <w:rsid w:val="0088601C"/>
    <w:rsid w:val="008860D6"/>
    <w:rsid w:val="00886656"/>
    <w:rsid w:val="00886866"/>
    <w:rsid w:val="0088696F"/>
    <w:rsid w:val="008869C8"/>
    <w:rsid w:val="00886A1F"/>
    <w:rsid w:val="00886A85"/>
    <w:rsid w:val="00886AEB"/>
    <w:rsid w:val="00886BDC"/>
    <w:rsid w:val="00886FEA"/>
    <w:rsid w:val="00887176"/>
    <w:rsid w:val="008871AE"/>
    <w:rsid w:val="0088751E"/>
    <w:rsid w:val="0088754D"/>
    <w:rsid w:val="00887913"/>
    <w:rsid w:val="00887A23"/>
    <w:rsid w:val="00887D73"/>
    <w:rsid w:val="00887E10"/>
    <w:rsid w:val="00887E59"/>
    <w:rsid w:val="008900C3"/>
    <w:rsid w:val="0089016A"/>
    <w:rsid w:val="008903A2"/>
    <w:rsid w:val="008907E3"/>
    <w:rsid w:val="0089085B"/>
    <w:rsid w:val="00890A99"/>
    <w:rsid w:val="00890BCD"/>
    <w:rsid w:val="00890C7D"/>
    <w:rsid w:val="00890E09"/>
    <w:rsid w:val="00890EF8"/>
    <w:rsid w:val="0089139F"/>
    <w:rsid w:val="008917AE"/>
    <w:rsid w:val="008919CD"/>
    <w:rsid w:val="008919FB"/>
    <w:rsid w:val="00891E60"/>
    <w:rsid w:val="00891F55"/>
    <w:rsid w:val="008920FF"/>
    <w:rsid w:val="0089218C"/>
    <w:rsid w:val="008921E6"/>
    <w:rsid w:val="008921FC"/>
    <w:rsid w:val="008925DC"/>
    <w:rsid w:val="00892E35"/>
    <w:rsid w:val="00892E46"/>
    <w:rsid w:val="00893090"/>
    <w:rsid w:val="0089343D"/>
    <w:rsid w:val="008935F4"/>
    <w:rsid w:val="00893818"/>
    <w:rsid w:val="00893F80"/>
    <w:rsid w:val="0089481F"/>
    <w:rsid w:val="00894827"/>
    <w:rsid w:val="00894856"/>
    <w:rsid w:val="00894E21"/>
    <w:rsid w:val="00894F4E"/>
    <w:rsid w:val="00894F8B"/>
    <w:rsid w:val="008952A4"/>
    <w:rsid w:val="008953FC"/>
    <w:rsid w:val="008956E1"/>
    <w:rsid w:val="00895E1F"/>
    <w:rsid w:val="00895FAE"/>
    <w:rsid w:val="00895FE5"/>
    <w:rsid w:val="0089609D"/>
    <w:rsid w:val="008960DD"/>
    <w:rsid w:val="0089627B"/>
    <w:rsid w:val="008963A4"/>
    <w:rsid w:val="00896488"/>
    <w:rsid w:val="0089649D"/>
    <w:rsid w:val="008967ED"/>
    <w:rsid w:val="00896A09"/>
    <w:rsid w:val="00896D9C"/>
    <w:rsid w:val="00897002"/>
    <w:rsid w:val="00897014"/>
    <w:rsid w:val="008970F6"/>
    <w:rsid w:val="008971C4"/>
    <w:rsid w:val="00897529"/>
    <w:rsid w:val="008975D5"/>
    <w:rsid w:val="00897A4F"/>
    <w:rsid w:val="00897B6A"/>
    <w:rsid w:val="00897CA9"/>
    <w:rsid w:val="00897F01"/>
    <w:rsid w:val="008A0072"/>
    <w:rsid w:val="008A0172"/>
    <w:rsid w:val="008A01FF"/>
    <w:rsid w:val="008A020C"/>
    <w:rsid w:val="008A02E1"/>
    <w:rsid w:val="008A0865"/>
    <w:rsid w:val="008A09AF"/>
    <w:rsid w:val="008A0A98"/>
    <w:rsid w:val="008A0AA2"/>
    <w:rsid w:val="008A0BF8"/>
    <w:rsid w:val="008A1218"/>
    <w:rsid w:val="008A140A"/>
    <w:rsid w:val="008A141E"/>
    <w:rsid w:val="008A1662"/>
    <w:rsid w:val="008A1721"/>
    <w:rsid w:val="008A17B6"/>
    <w:rsid w:val="008A1970"/>
    <w:rsid w:val="008A19AA"/>
    <w:rsid w:val="008A1A2A"/>
    <w:rsid w:val="008A1A37"/>
    <w:rsid w:val="008A1AB0"/>
    <w:rsid w:val="008A1BC6"/>
    <w:rsid w:val="008A2080"/>
    <w:rsid w:val="008A221F"/>
    <w:rsid w:val="008A22BE"/>
    <w:rsid w:val="008A274B"/>
    <w:rsid w:val="008A2A45"/>
    <w:rsid w:val="008A2D7E"/>
    <w:rsid w:val="008A2D87"/>
    <w:rsid w:val="008A2DF4"/>
    <w:rsid w:val="008A3054"/>
    <w:rsid w:val="008A3419"/>
    <w:rsid w:val="008A3648"/>
    <w:rsid w:val="008A3B41"/>
    <w:rsid w:val="008A3BE9"/>
    <w:rsid w:val="008A3C8D"/>
    <w:rsid w:val="008A3F3F"/>
    <w:rsid w:val="008A3FD1"/>
    <w:rsid w:val="008A3FDB"/>
    <w:rsid w:val="008A42F6"/>
    <w:rsid w:val="008A4372"/>
    <w:rsid w:val="008A45BF"/>
    <w:rsid w:val="008A4726"/>
    <w:rsid w:val="008A48C6"/>
    <w:rsid w:val="008A4940"/>
    <w:rsid w:val="008A4B13"/>
    <w:rsid w:val="008A4D45"/>
    <w:rsid w:val="008A4F0C"/>
    <w:rsid w:val="008A4F40"/>
    <w:rsid w:val="008A4F72"/>
    <w:rsid w:val="008A504F"/>
    <w:rsid w:val="008A51B8"/>
    <w:rsid w:val="008A53DE"/>
    <w:rsid w:val="008A5502"/>
    <w:rsid w:val="008A5600"/>
    <w:rsid w:val="008A5B41"/>
    <w:rsid w:val="008A5C4A"/>
    <w:rsid w:val="008A5C84"/>
    <w:rsid w:val="008A5DA5"/>
    <w:rsid w:val="008A5DC8"/>
    <w:rsid w:val="008A5DDE"/>
    <w:rsid w:val="008A5EAF"/>
    <w:rsid w:val="008A62FB"/>
    <w:rsid w:val="008A66E9"/>
    <w:rsid w:val="008A6A7C"/>
    <w:rsid w:val="008A6A98"/>
    <w:rsid w:val="008A6D3E"/>
    <w:rsid w:val="008A6D4C"/>
    <w:rsid w:val="008A6E10"/>
    <w:rsid w:val="008A6E40"/>
    <w:rsid w:val="008A6FA9"/>
    <w:rsid w:val="008A71FA"/>
    <w:rsid w:val="008A71FB"/>
    <w:rsid w:val="008A7554"/>
    <w:rsid w:val="008A76AC"/>
    <w:rsid w:val="008A76DC"/>
    <w:rsid w:val="008A7703"/>
    <w:rsid w:val="008A78DD"/>
    <w:rsid w:val="008A7992"/>
    <w:rsid w:val="008A7CF7"/>
    <w:rsid w:val="008B0092"/>
    <w:rsid w:val="008B03A3"/>
    <w:rsid w:val="008B05AA"/>
    <w:rsid w:val="008B0A5F"/>
    <w:rsid w:val="008B0BF2"/>
    <w:rsid w:val="008B0C07"/>
    <w:rsid w:val="008B0C45"/>
    <w:rsid w:val="008B0D64"/>
    <w:rsid w:val="008B0E3F"/>
    <w:rsid w:val="008B0EDD"/>
    <w:rsid w:val="008B0F23"/>
    <w:rsid w:val="008B0F9C"/>
    <w:rsid w:val="008B122C"/>
    <w:rsid w:val="008B12C5"/>
    <w:rsid w:val="008B12C9"/>
    <w:rsid w:val="008B16EE"/>
    <w:rsid w:val="008B1AD9"/>
    <w:rsid w:val="008B1AF7"/>
    <w:rsid w:val="008B1C83"/>
    <w:rsid w:val="008B1D43"/>
    <w:rsid w:val="008B1D9A"/>
    <w:rsid w:val="008B20BF"/>
    <w:rsid w:val="008B2491"/>
    <w:rsid w:val="008B267D"/>
    <w:rsid w:val="008B2986"/>
    <w:rsid w:val="008B2ADF"/>
    <w:rsid w:val="008B2B18"/>
    <w:rsid w:val="008B31B9"/>
    <w:rsid w:val="008B327D"/>
    <w:rsid w:val="008B330D"/>
    <w:rsid w:val="008B34E9"/>
    <w:rsid w:val="008B3555"/>
    <w:rsid w:val="008B37A3"/>
    <w:rsid w:val="008B391F"/>
    <w:rsid w:val="008B3960"/>
    <w:rsid w:val="008B3B08"/>
    <w:rsid w:val="008B3B0F"/>
    <w:rsid w:val="008B3E95"/>
    <w:rsid w:val="008B400A"/>
    <w:rsid w:val="008B42AD"/>
    <w:rsid w:val="008B4320"/>
    <w:rsid w:val="008B4484"/>
    <w:rsid w:val="008B4809"/>
    <w:rsid w:val="008B48C0"/>
    <w:rsid w:val="008B4A5C"/>
    <w:rsid w:val="008B4ABE"/>
    <w:rsid w:val="008B4B5F"/>
    <w:rsid w:val="008B4EF9"/>
    <w:rsid w:val="008B52AF"/>
    <w:rsid w:val="008B56C5"/>
    <w:rsid w:val="008B59B1"/>
    <w:rsid w:val="008B5D39"/>
    <w:rsid w:val="008B5D4E"/>
    <w:rsid w:val="008B5FCB"/>
    <w:rsid w:val="008B625E"/>
    <w:rsid w:val="008B6316"/>
    <w:rsid w:val="008B6443"/>
    <w:rsid w:val="008B646D"/>
    <w:rsid w:val="008B664A"/>
    <w:rsid w:val="008B69A7"/>
    <w:rsid w:val="008B6B40"/>
    <w:rsid w:val="008B6BA9"/>
    <w:rsid w:val="008B6EDF"/>
    <w:rsid w:val="008B6FC8"/>
    <w:rsid w:val="008B7021"/>
    <w:rsid w:val="008B7057"/>
    <w:rsid w:val="008B718F"/>
    <w:rsid w:val="008B765A"/>
    <w:rsid w:val="008B79F8"/>
    <w:rsid w:val="008B7A21"/>
    <w:rsid w:val="008B7A8F"/>
    <w:rsid w:val="008B7C12"/>
    <w:rsid w:val="008B7D62"/>
    <w:rsid w:val="008C00A2"/>
    <w:rsid w:val="008C015C"/>
    <w:rsid w:val="008C050F"/>
    <w:rsid w:val="008C07F6"/>
    <w:rsid w:val="008C0855"/>
    <w:rsid w:val="008C0AC5"/>
    <w:rsid w:val="008C140E"/>
    <w:rsid w:val="008C1A21"/>
    <w:rsid w:val="008C1BDC"/>
    <w:rsid w:val="008C1F06"/>
    <w:rsid w:val="008C1F68"/>
    <w:rsid w:val="008C1FFF"/>
    <w:rsid w:val="008C2004"/>
    <w:rsid w:val="008C2008"/>
    <w:rsid w:val="008C2273"/>
    <w:rsid w:val="008C232C"/>
    <w:rsid w:val="008C253E"/>
    <w:rsid w:val="008C26D3"/>
    <w:rsid w:val="008C276A"/>
    <w:rsid w:val="008C2A91"/>
    <w:rsid w:val="008C31B6"/>
    <w:rsid w:val="008C34AB"/>
    <w:rsid w:val="008C3A4F"/>
    <w:rsid w:val="008C3CE7"/>
    <w:rsid w:val="008C3DAF"/>
    <w:rsid w:val="008C3EAF"/>
    <w:rsid w:val="008C3F2A"/>
    <w:rsid w:val="008C3F5E"/>
    <w:rsid w:val="008C3FBC"/>
    <w:rsid w:val="008C41D1"/>
    <w:rsid w:val="008C43DA"/>
    <w:rsid w:val="008C4C34"/>
    <w:rsid w:val="008C50A1"/>
    <w:rsid w:val="008C515B"/>
    <w:rsid w:val="008C539F"/>
    <w:rsid w:val="008C541D"/>
    <w:rsid w:val="008C56F0"/>
    <w:rsid w:val="008C595E"/>
    <w:rsid w:val="008C5C90"/>
    <w:rsid w:val="008C5D41"/>
    <w:rsid w:val="008C5E13"/>
    <w:rsid w:val="008C5F0B"/>
    <w:rsid w:val="008C5F38"/>
    <w:rsid w:val="008C6016"/>
    <w:rsid w:val="008C61C6"/>
    <w:rsid w:val="008C62DA"/>
    <w:rsid w:val="008C639B"/>
    <w:rsid w:val="008C63DD"/>
    <w:rsid w:val="008C63FA"/>
    <w:rsid w:val="008C6670"/>
    <w:rsid w:val="008C66F2"/>
    <w:rsid w:val="008C684B"/>
    <w:rsid w:val="008C6881"/>
    <w:rsid w:val="008C69D9"/>
    <w:rsid w:val="008C6BCB"/>
    <w:rsid w:val="008C6CD6"/>
    <w:rsid w:val="008C7231"/>
    <w:rsid w:val="008C7237"/>
    <w:rsid w:val="008C7387"/>
    <w:rsid w:val="008C7399"/>
    <w:rsid w:val="008C7630"/>
    <w:rsid w:val="008C7A5B"/>
    <w:rsid w:val="008C7B4F"/>
    <w:rsid w:val="008C7CB2"/>
    <w:rsid w:val="008D00DB"/>
    <w:rsid w:val="008D0244"/>
    <w:rsid w:val="008D027D"/>
    <w:rsid w:val="008D0457"/>
    <w:rsid w:val="008D055A"/>
    <w:rsid w:val="008D087F"/>
    <w:rsid w:val="008D0AA5"/>
    <w:rsid w:val="008D1257"/>
    <w:rsid w:val="008D159A"/>
    <w:rsid w:val="008D15C1"/>
    <w:rsid w:val="008D16DA"/>
    <w:rsid w:val="008D1D23"/>
    <w:rsid w:val="008D1DDF"/>
    <w:rsid w:val="008D1F36"/>
    <w:rsid w:val="008D24B6"/>
    <w:rsid w:val="008D282D"/>
    <w:rsid w:val="008D2889"/>
    <w:rsid w:val="008D28FD"/>
    <w:rsid w:val="008D2959"/>
    <w:rsid w:val="008D295D"/>
    <w:rsid w:val="008D29B1"/>
    <w:rsid w:val="008D2B8D"/>
    <w:rsid w:val="008D2C0B"/>
    <w:rsid w:val="008D30EE"/>
    <w:rsid w:val="008D32AC"/>
    <w:rsid w:val="008D32D5"/>
    <w:rsid w:val="008D33BE"/>
    <w:rsid w:val="008D379C"/>
    <w:rsid w:val="008D3E2B"/>
    <w:rsid w:val="008D3F15"/>
    <w:rsid w:val="008D41CA"/>
    <w:rsid w:val="008D431F"/>
    <w:rsid w:val="008D44F7"/>
    <w:rsid w:val="008D45A1"/>
    <w:rsid w:val="008D4769"/>
    <w:rsid w:val="008D4A18"/>
    <w:rsid w:val="008D4BA0"/>
    <w:rsid w:val="008D4D6F"/>
    <w:rsid w:val="008D50F0"/>
    <w:rsid w:val="008D5151"/>
    <w:rsid w:val="008D5155"/>
    <w:rsid w:val="008D525A"/>
    <w:rsid w:val="008D5576"/>
    <w:rsid w:val="008D5739"/>
    <w:rsid w:val="008D5779"/>
    <w:rsid w:val="008D58A0"/>
    <w:rsid w:val="008D5922"/>
    <w:rsid w:val="008D5B12"/>
    <w:rsid w:val="008D5B63"/>
    <w:rsid w:val="008D5C01"/>
    <w:rsid w:val="008D5E2D"/>
    <w:rsid w:val="008D61C3"/>
    <w:rsid w:val="008D61D9"/>
    <w:rsid w:val="008D62C8"/>
    <w:rsid w:val="008D6449"/>
    <w:rsid w:val="008D6634"/>
    <w:rsid w:val="008D6750"/>
    <w:rsid w:val="008D67D9"/>
    <w:rsid w:val="008D682A"/>
    <w:rsid w:val="008D6918"/>
    <w:rsid w:val="008D6F6C"/>
    <w:rsid w:val="008D7434"/>
    <w:rsid w:val="008D779A"/>
    <w:rsid w:val="008D77E2"/>
    <w:rsid w:val="008D7A34"/>
    <w:rsid w:val="008D7ABD"/>
    <w:rsid w:val="008D7CD5"/>
    <w:rsid w:val="008D7D78"/>
    <w:rsid w:val="008D7F44"/>
    <w:rsid w:val="008E00A0"/>
    <w:rsid w:val="008E0942"/>
    <w:rsid w:val="008E0B22"/>
    <w:rsid w:val="008E0BDD"/>
    <w:rsid w:val="008E0E03"/>
    <w:rsid w:val="008E0E84"/>
    <w:rsid w:val="008E176C"/>
    <w:rsid w:val="008E1A15"/>
    <w:rsid w:val="008E1A3E"/>
    <w:rsid w:val="008E1C3C"/>
    <w:rsid w:val="008E1FDE"/>
    <w:rsid w:val="008E202C"/>
    <w:rsid w:val="008E23FD"/>
    <w:rsid w:val="008E27C5"/>
    <w:rsid w:val="008E280D"/>
    <w:rsid w:val="008E2894"/>
    <w:rsid w:val="008E2921"/>
    <w:rsid w:val="008E2AC2"/>
    <w:rsid w:val="008E2B33"/>
    <w:rsid w:val="008E2B59"/>
    <w:rsid w:val="008E2C25"/>
    <w:rsid w:val="008E2ED7"/>
    <w:rsid w:val="008E32CB"/>
    <w:rsid w:val="008E38CC"/>
    <w:rsid w:val="008E3C4A"/>
    <w:rsid w:val="008E3E19"/>
    <w:rsid w:val="008E3E37"/>
    <w:rsid w:val="008E3EC4"/>
    <w:rsid w:val="008E3EE6"/>
    <w:rsid w:val="008E3F52"/>
    <w:rsid w:val="008E42AE"/>
    <w:rsid w:val="008E42B4"/>
    <w:rsid w:val="008E43AD"/>
    <w:rsid w:val="008E46A9"/>
    <w:rsid w:val="008E4847"/>
    <w:rsid w:val="008E4A60"/>
    <w:rsid w:val="008E4B57"/>
    <w:rsid w:val="008E4D51"/>
    <w:rsid w:val="008E4E50"/>
    <w:rsid w:val="008E50C3"/>
    <w:rsid w:val="008E5288"/>
    <w:rsid w:val="008E538F"/>
    <w:rsid w:val="008E547A"/>
    <w:rsid w:val="008E5517"/>
    <w:rsid w:val="008E579A"/>
    <w:rsid w:val="008E58BA"/>
    <w:rsid w:val="008E5ADB"/>
    <w:rsid w:val="008E5FB6"/>
    <w:rsid w:val="008E6389"/>
    <w:rsid w:val="008E6430"/>
    <w:rsid w:val="008E6783"/>
    <w:rsid w:val="008E6867"/>
    <w:rsid w:val="008E69BB"/>
    <w:rsid w:val="008E6F45"/>
    <w:rsid w:val="008E6FB1"/>
    <w:rsid w:val="008E7394"/>
    <w:rsid w:val="008E74A6"/>
    <w:rsid w:val="008E754A"/>
    <w:rsid w:val="008E79E9"/>
    <w:rsid w:val="008E7A73"/>
    <w:rsid w:val="008E7CBA"/>
    <w:rsid w:val="008E7DFE"/>
    <w:rsid w:val="008E7E8F"/>
    <w:rsid w:val="008F000D"/>
    <w:rsid w:val="008F002F"/>
    <w:rsid w:val="008F004E"/>
    <w:rsid w:val="008F0171"/>
    <w:rsid w:val="008F02B1"/>
    <w:rsid w:val="008F0943"/>
    <w:rsid w:val="008F0FEB"/>
    <w:rsid w:val="008F12F9"/>
    <w:rsid w:val="008F157C"/>
    <w:rsid w:val="008F1990"/>
    <w:rsid w:val="008F1A7A"/>
    <w:rsid w:val="008F1AB4"/>
    <w:rsid w:val="008F1B90"/>
    <w:rsid w:val="008F1BF4"/>
    <w:rsid w:val="008F21EC"/>
    <w:rsid w:val="008F2890"/>
    <w:rsid w:val="008F2B1F"/>
    <w:rsid w:val="008F2D36"/>
    <w:rsid w:val="008F3524"/>
    <w:rsid w:val="008F3843"/>
    <w:rsid w:val="008F3903"/>
    <w:rsid w:val="008F392B"/>
    <w:rsid w:val="008F3B7C"/>
    <w:rsid w:val="008F3E2F"/>
    <w:rsid w:val="008F3F52"/>
    <w:rsid w:val="008F44BB"/>
    <w:rsid w:val="008F44C4"/>
    <w:rsid w:val="008F453D"/>
    <w:rsid w:val="008F454B"/>
    <w:rsid w:val="008F4610"/>
    <w:rsid w:val="008F47AA"/>
    <w:rsid w:val="008F48B5"/>
    <w:rsid w:val="008F4C94"/>
    <w:rsid w:val="008F4D14"/>
    <w:rsid w:val="008F4DE9"/>
    <w:rsid w:val="008F50F9"/>
    <w:rsid w:val="008F521F"/>
    <w:rsid w:val="008F551F"/>
    <w:rsid w:val="008F55AD"/>
    <w:rsid w:val="008F55B0"/>
    <w:rsid w:val="008F55FE"/>
    <w:rsid w:val="008F5620"/>
    <w:rsid w:val="008F56E6"/>
    <w:rsid w:val="008F57A3"/>
    <w:rsid w:val="008F5992"/>
    <w:rsid w:val="008F59C6"/>
    <w:rsid w:val="008F5CA6"/>
    <w:rsid w:val="008F5EAD"/>
    <w:rsid w:val="008F61C2"/>
    <w:rsid w:val="008F6270"/>
    <w:rsid w:val="008F627A"/>
    <w:rsid w:val="008F6333"/>
    <w:rsid w:val="008F67B3"/>
    <w:rsid w:val="008F6B85"/>
    <w:rsid w:val="008F6CCA"/>
    <w:rsid w:val="008F6F7D"/>
    <w:rsid w:val="008F70D2"/>
    <w:rsid w:val="008F7309"/>
    <w:rsid w:val="008F756F"/>
    <w:rsid w:val="008F7755"/>
    <w:rsid w:val="008F7799"/>
    <w:rsid w:val="008F7916"/>
    <w:rsid w:val="008F7969"/>
    <w:rsid w:val="008F7D6E"/>
    <w:rsid w:val="008F7DF1"/>
    <w:rsid w:val="008F7FEF"/>
    <w:rsid w:val="009000AA"/>
    <w:rsid w:val="00900276"/>
    <w:rsid w:val="00900578"/>
    <w:rsid w:val="009007C3"/>
    <w:rsid w:val="009008A4"/>
    <w:rsid w:val="00900BEF"/>
    <w:rsid w:val="00900CE0"/>
    <w:rsid w:val="00900E33"/>
    <w:rsid w:val="00900F02"/>
    <w:rsid w:val="00901061"/>
    <w:rsid w:val="00901127"/>
    <w:rsid w:val="00901225"/>
    <w:rsid w:val="0090135C"/>
    <w:rsid w:val="009014AE"/>
    <w:rsid w:val="009016E1"/>
    <w:rsid w:val="00901858"/>
    <w:rsid w:val="00901BB0"/>
    <w:rsid w:val="00901D14"/>
    <w:rsid w:val="00901EC0"/>
    <w:rsid w:val="00901F9A"/>
    <w:rsid w:val="0090203B"/>
    <w:rsid w:val="00902362"/>
    <w:rsid w:val="00902451"/>
    <w:rsid w:val="00902586"/>
    <w:rsid w:val="0090273E"/>
    <w:rsid w:val="009029F9"/>
    <w:rsid w:val="00902B4B"/>
    <w:rsid w:val="00902B97"/>
    <w:rsid w:val="00902C07"/>
    <w:rsid w:val="00902C75"/>
    <w:rsid w:val="00902D6D"/>
    <w:rsid w:val="00902FFB"/>
    <w:rsid w:val="00903119"/>
    <w:rsid w:val="0090373B"/>
    <w:rsid w:val="00903868"/>
    <w:rsid w:val="00903F33"/>
    <w:rsid w:val="00904283"/>
    <w:rsid w:val="009042ED"/>
    <w:rsid w:val="00904301"/>
    <w:rsid w:val="00904681"/>
    <w:rsid w:val="0090469F"/>
    <w:rsid w:val="009046DD"/>
    <w:rsid w:val="00904748"/>
    <w:rsid w:val="009053BD"/>
    <w:rsid w:val="009053D0"/>
    <w:rsid w:val="009054A3"/>
    <w:rsid w:val="009054B9"/>
    <w:rsid w:val="00905685"/>
    <w:rsid w:val="00905859"/>
    <w:rsid w:val="0090589F"/>
    <w:rsid w:val="00905AD7"/>
    <w:rsid w:val="00905BB5"/>
    <w:rsid w:val="00905CB1"/>
    <w:rsid w:val="00906216"/>
    <w:rsid w:val="009062B5"/>
    <w:rsid w:val="009062D8"/>
    <w:rsid w:val="009066A4"/>
    <w:rsid w:val="00906735"/>
    <w:rsid w:val="00906A1F"/>
    <w:rsid w:val="00906C32"/>
    <w:rsid w:val="00906CCE"/>
    <w:rsid w:val="00907019"/>
    <w:rsid w:val="00907071"/>
    <w:rsid w:val="009073D8"/>
    <w:rsid w:val="00907842"/>
    <w:rsid w:val="009078C9"/>
    <w:rsid w:val="00907A7F"/>
    <w:rsid w:val="00907AE4"/>
    <w:rsid w:val="00907E6B"/>
    <w:rsid w:val="0091001D"/>
    <w:rsid w:val="0091017C"/>
    <w:rsid w:val="009103DB"/>
    <w:rsid w:val="00910462"/>
    <w:rsid w:val="009105DC"/>
    <w:rsid w:val="0091067F"/>
    <w:rsid w:val="009108A2"/>
    <w:rsid w:val="00910B80"/>
    <w:rsid w:val="00910C60"/>
    <w:rsid w:val="00910D8B"/>
    <w:rsid w:val="00910FE7"/>
    <w:rsid w:val="009113BF"/>
    <w:rsid w:val="0091182B"/>
    <w:rsid w:val="009118D1"/>
    <w:rsid w:val="00911977"/>
    <w:rsid w:val="00911A86"/>
    <w:rsid w:val="00911DA5"/>
    <w:rsid w:val="00911E4D"/>
    <w:rsid w:val="00912053"/>
    <w:rsid w:val="0091233C"/>
    <w:rsid w:val="009123C7"/>
    <w:rsid w:val="009123F0"/>
    <w:rsid w:val="0091240C"/>
    <w:rsid w:val="0091247D"/>
    <w:rsid w:val="00912766"/>
    <w:rsid w:val="009128E7"/>
    <w:rsid w:val="009128FA"/>
    <w:rsid w:val="00912B85"/>
    <w:rsid w:val="00912E13"/>
    <w:rsid w:val="00912EB9"/>
    <w:rsid w:val="00913059"/>
    <w:rsid w:val="00913073"/>
    <w:rsid w:val="00913481"/>
    <w:rsid w:val="009135FF"/>
    <w:rsid w:val="0091380F"/>
    <w:rsid w:val="0091383A"/>
    <w:rsid w:val="0091392E"/>
    <w:rsid w:val="00913B40"/>
    <w:rsid w:val="00913F37"/>
    <w:rsid w:val="009140D2"/>
    <w:rsid w:val="00914167"/>
    <w:rsid w:val="009142AD"/>
    <w:rsid w:val="00914308"/>
    <w:rsid w:val="009145E8"/>
    <w:rsid w:val="00914945"/>
    <w:rsid w:val="00914BB3"/>
    <w:rsid w:val="00914CC6"/>
    <w:rsid w:val="00914DA9"/>
    <w:rsid w:val="00914ECA"/>
    <w:rsid w:val="009154A0"/>
    <w:rsid w:val="009154BE"/>
    <w:rsid w:val="009154E3"/>
    <w:rsid w:val="009156A8"/>
    <w:rsid w:val="009157BA"/>
    <w:rsid w:val="009157EB"/>
    <w:rsid w:val="00915A9A"/>
    <w:rsid w:val="00915DCE"/>
    <w:rsid w:val="00915ED4"/>
    <w:rsid w:val="00915F55"/>
    <w:rsid w:val="00915FBC"/>
    <w:rsid w:val="00916002"/>
    <w:rsid w:val="0091611C"/>
    <w:rsid w:val="00916388"/>
    <w:rsid w:val="009163F7"/>
    <w:rsid w:val="009164A3"/>
    <w:rsid w:val="009164B1"/>
    <w:rsid w:val="009164C9"/>
    <w:rsid w:val="00916761"/>
    <w:rsid w:val="009167B8"/>
    <w:rsid w:val="00916877"/>
    <w:rsid w:val="00916939"/>
    <w:rsid w:val="00916B12"/>
    <w:rsid w:val="00916B47"/>
    <w:rsid w:val="00916B7F"/>
    <w:rsid w:val="00916CD6"/>
    <w:rsid w:val="00916CD7"/>
    <w:rsid w:val="00917263"/>
    <w:rsid w:val="00917452"/>
    <w:rsid w:val="009175E4"/>
    <w:rsid w:val="009177A1"/>
    <w:rsid w:val="0091795E"/>
    <w:rsid w:val="009179EC"/>
    <w:rsid w:val="009179F5"/>
    <w:rsid w:val="00917ACB"/>
    <w:rsid w:val="00917B12"/>
    <w:rsid w:val="00917F93"/>
    <w:rsid w:val="00920096"/>
    <w:rsid w:val="00920145"/>
    <w:rsid w:val="0092016F"/>
    <w:rsid w:val="00920569"/>
    <w:rsid w:val="0092067F"/>
    <w:rsid w:val="009206BC"/>
    <w:rsid w:val="00920750"/>
    <w:rsid w:val="00920AC6"/>
    <w:rsid w:val="00920F7D"/>
    <w:rsid w:val="00920FE5"/>
    <w:rsid w:val="00921001"/>
    <w:rsid w:val="009210FD"/>
    <w:rsid w:val="00921474"/>
    <w:rsid w:val="00921674"/>
    <w:rsid w:val="0092199C"/>
    <w:rsid w:val="00921A29"/>
    <w:rsid w:val="00921A4D"/>
    <w:rsid w:val="00921ADA"/>
    <w:rsid w:val="00921CFE"/>
    <w:rsid w:val="00921D0E"/>
    <w:rsid w:val="009220F2"/>
    <w:rsid w:val="00922163"/>
    <w:rsid w:val="009221A5"/>
    <w:rsid w:val="00922265"/>
    <w:rsid w:val="009222CE"/>
    <w:rsid w:val="00922368"/>
    <w:rsid w:val="00922374"/>
    <w:rsid w:val="009224F2"/>
    <w:rsid w:val="00922685"/>
    <w:rsid w:val="009226B8"/>
    <w:rsid w:val="00922860"/>
    <w:rsid w:val="0092287E"/>
    <w:rsid w:val="00922F68"/>
    <w:rsid w:val="0092339D"/>
    <w:rsid w:val="009233C0"/>
    <w:rsid w:val="009236C9"/>
    <w:rsid w:val="00923731"/>
    <w:rsid w:val="00923DFA"/>
    <w:rsid w:val="00923ECB"/>
    <w:rsid w:val="009241A6"/>
    <w:rsid w:val="00924376"/>
    <w:rsid w:val="00924478"/>
    <w:rsid w:val="0092450A"/>
    <w:rsid w:val="00924606"/>
    <w:rsid w:val="00924977"/>
    <w:rsid w:val="009249B8"/>
    <w:rsid w:val="00924B35"/>
    <w:rsid w:val="00924D20"/>
    <w:rsid w:val="00924D76"/>
    <w:rsid w:val="00924DB7"/>
    <w:rsid w:val="00925397"/>
    <w:rsid w:val="00925768"/>
    <w:rsid w:val="00925A7F"/>
    <w:rsid w:val="00925F8D"/>
    <w:rsid w:val="0092608F"/>
    <w:rsid w:val="009261E4"/>
    <w:rsid w:val="00926206"/>
    <w:rsid w:val="0092684A"/>
    <w:rsid w:val="009269D6"/>
    <w:rsid w:val="00926C67"/>
    <w:rsid w:val="00927137"/>
    <w:rsid w:val="009272FA"/>
    <w:rsid w:val="009273A2"/>
    <w:rsid w:val="00927421"/>
    <w:rsid w:val="00927A0E"/>
    <w:rsid w:val="00927CD4"/>
    <w:rsid w:val="00927E89"/>
    <w:rsid w:val="00927FD6"/>
    <w:rsid w:val="00930146"/>
    <w:rsid w:val="00930413"/>
    <w:rsid w:val="00930871"/>
    <w:rsid w:val="009309DF"/>
    <w:rsid w:val="00930A81"/>
    <w:rsid w:val="00930BA3"/>
    <w:rsid w:val="00930DC4"/>
    <w:rsid w:val="00930E5C"/>
    <w:rsid w:val="00930F00"/>
    <w:rsid w:val="00930FEF"/>
    <w:rsid w:val="0093131C"/>
    <w:rsid w:val="009314DA"/>
    <w:rsid w:val="00931598"/>
    <w:rsid w:val="00931A65"/>
    <w:rsid w:val="00931B8C"/>
    <w:rsid w:val="00931BE1"/>
    <w:rsid w:val="00931DE8"/>
    <w:rsid w:val="00931E41"/>
    <w:rsid w:val="00931E88"/>
    <w:rsid w:val="00932192"/>
    <w:rsid w:val="0093285E"/>
    <w:rsid w:val="0093292A"/>
    <w:rsid w:val="00932B37"/>
    <w:rsid w:val="00932FFE"/>
    <w:rsid w:val="00933061"/>
    <w:rsid w:val="00933259"/>
    <w:rsid w:val="00933920"/>
    <w:rsid w:val="00933C62"/>
    <w:rsid w:val="00933CDD"/>
    <w:rsid w:val="00933CED"/>
    <w:rsid w:val="00933DCA"/>
    <w:rsid w:val="00933FAE"/>
    <w:rsid w:val="009341C5"/>
    <w:rsid w:val="009341F2"/>
    <w:rsid w:val="00934356"/>
    <w:rsid w:val="009344DE"/>
    <w:rsid w:val="0093459C"/>
    <w:rsid w:val="0093483A"/>
    <w:rsid w:val="0093489A"/>
    <w:rsid w:val="009348CB"/>
    <w:rsid w:val="00934E49"/>
    <w:rsid w:val="00934FB3"/>
    <w:rsid w:val="00935038"/>
    <w:rsid w:val="0093545C"/>
    <w:rsid w:val="009355A4"/>
    <w:rsid w:val="009355E4"/>
    <w:rsid w:val="009356B6"/>
    <w:rsid w:val="009357C1"/>
    <w:rsid w:val="00935A37"/>
    <w:rsid w:val="00935C75"/>
    <w:rsid w:val="00935D0B"/>
    <w:rsid w:val="00935F00"/>
    <w:rsid w:val="00935FEC"/>
    <w:rsid w:val="009360EF"/>
    <w:rsid w:val="00936236"/>
    <w:rsid w:val="009367AF"/>
    <w:rsid w:val="009368F2"/>
    <w:rsid w:val="00936E91"/>
    <w:rsid w:val="00937289"/>
    <w:rsid w:val="009373BE"/>
    <w:rsid w:val="00937A23"/>
    <w:rsid w:val="00937D32"/>
    <w:rsid w:val="00937DD5"/>
    <w:rsid w:val="00937F4D"/>
    <w:rsid w:val="00937F81"/>
    <w:rsid w:val="009400FC"/>
    <w:rsid w:val="0094040B"/>
    <w:rsid w:val="00940474"/>
    <w:rsid w:val="00940483"/>
    <w:rsid w:val="009404C8"/>
    <w:rsid w:val="00940A2A"/>
    <w:rsid w:val="00940E9E"/>
    <w:rsid w:val="00941072"/>
    <w:rsid w:val="009412AD"/>
    <w:rsid w:val="009412D0"/>
    <w:rsid w:val="00941BAA"/>
    <w:rsid w:val="00941C44"/>
    <w:rsid w:val="00941C4E"/>
    <w:rsid w:val="00941C81"/>
    <w:rsid w:val="00941D7B"/>
    <w:rsid w:val="00942036"/>
    <w:rsid w:val="0094221E"/>
    <w:rsid w:val="00942501"/>
    <w:rsid w:val="0094286B"/>
    <w:rsid w:val="00942A21"/>
    <w:rsid w:val="00942A90"/>
    <w:rsid w:val="00942A9A"/>
    <w:rsid w:val="00942C8B"/>
    <w:rsid w:val="00942E73"/>
    <w:rsid w:val="00942F1C"/>
    <w:rsid w:val="00943034"/>
    <w:rsid w:val="009430C4"/>
    <w:rsid w:val="0094314B"/>
    <w:rsid w:val="00943412"/>
    <w:rsid w:val="0094378E"/>
    <w:rsid w:val="009438C7"/>
    <w:rsid w:val="00943B1E"/>
    <w:rsid w:val="00943BA3"/>
    <w:rsid w:val="00943E16"/>
    <w:rsid w:val="0094406F"/>
    <w:rsid w:val="009442D4"/>
    <w:rsid w:val="009442F0"/>
    <w:rsid w:val="009444BA"/>
    <w:rsid w:val="009446D0"/>
    <w:rsid w:val="00944D13"/>
    <w:rsid w:val="00944D62"/>
    <w:rsid w:val="009450A2"/>
    <w:rsid w:val="009450DF"/>
    <w:rsid w:val="009452BA"/>
    <w:rsid w:val="00945378"/>
    <w:rsid w:val="009453DA"/>
    <w:rsid w:val="00945529"/>
    <w:rsid w:val="00945537"/>
    <w:rsid w:val="009455EF"/>
    <w:rsid w:val="00945A96"/>
    <w:rsid w:val="00945B13"/>
    <w:rsid w:val="00945C39"/>
    <w:rsid w:val="00945E0B"/>
    <w:rsid w:val="00945F78"/>
    <w:rsid w:val="00946009"/>
    <w:rsid w:val="00946343"/>
    <w:rsid w:val="00946A0B"/>
    <w:rsid w:val="00946FA6"/>
    <w:rsid w:val="0094719D"/>
    <w:rsid w:val="009472DA"/>
    <w:rsid w:val="00947583"/>
    <w:rsid w:val="00947615"/>
    <w:rsid w:val="00947CC5"/>
    <w:rsid w:val="00947D47"/>
    <w:rsid w:val="00947EA0"/>
    <w:rsid w:val="009501C0"/>
    <w:rsid w:val="00950215"/>
    <w:rsid w:val="00950254"/>
    <w:rsid w:val="00950276"/>
    <w:rsid w:val="0095029B"/>
    <w:rsid w:val="009502BF"/>
    <w:rsid w:val="0095094C"/>
    <w:rsid w:val="00950D3A"/>
    <w:rsid w:val="00950D75"/>
    <w:rsid w:val="00950DEE"/>
    <w:rsid w:val="00950F32"/>
    <w:rsid w:val="0095108A"/>
    <w:rsid w:val="009510A5"/>
    <w:rsid w:val="00951307"/>
    <w:rsid w:val="0095150B"/>
    <w:rsid w:val="00951752"/>
    <w:rsid w:val="009517BA"/>
    <w:rsid w:val="00951AAC"/>
    <w:rsid w:val="00951B05"/>
    <w:rsid w:val="00951D44"/>
    <w:rsid w:val="00951EFB"/>
    <w:rsid w:val="009523AE"/>
    <w:rsid w:val="009523DF"/>
    <w:rsid w:val="009525B4"/>
    <w:rsid w:val="0095297B"/>
    <w:rsid w:val="0095297D"/>
    <w:rsid w:val="009529A1"/>
    <w:rsid w:val="009529FF"/>
    <w:rsid w:val="00953061"/>
    <w:rsid w:val="009533DC"/>
    <w:rsid w:val="00953655"/>
    <w:rsid w:val="009537C4"/>
    <w:rsid w:val="009538F3"/>
    <w:rsid w:val="00953A5E"/>
    <w:rsid w:val="00953C39"/>
    <w:rsid w:val="00953DAA"/>
    <w:rsid w:val="00954352"/>
    <w:rsid w:val="0095447A"/>
    <w:rsid w:val="0095462F"/>
    <w:rsid w:val="009546D4"/>
    <w:rsid w:val="009550C7"/>
    <w:rsid w:val="00955382"/>
    <w:rsid w:val="00955674"/>
    <w:rsid w:val="009556D3"/>
    <w:rsid w:val="0095599B"/>
    <w:rsid w:val="00955A14"/>
    <w:rsid w:val="0095617C"/>
    <w:rsid w:val="00956454"/>
    <w:rsid w:val="00956498"/>
    <w:rsid w:val="009565E6"/>
    <w:rsid w:val="009567C3"/>
    <w:rsid w:val="00956800"/>
    <w:rsid w:val="00956B33"/>
    <w:rsid w:val="00956C19"/>
    <w:rsid w:val="00956DB2"/>
    <w:rsid w:val="00956F1C"/>
    <w:rsid w:val="009570EE"/>
    <w:rsid w:val="009571BA"/>
    <w:rsid w:val="00957835"/>
    <w:rsid w:val="0095783F"/>
    <w:rsid w:val="009578A5"/>
    <w:rsid w:val="009579F5"/>
    <w:rsid w:val="009579F9"/>
    <w:rsid w:val="00957BA3"/>
    <w:rsid w:val="00957C77"/>
    <w:rsid w:val="00957C8D"/>
    <w:rsid w:val="00957CF5"/>
    <w:rsid w:val="00957D79"/>
    <w:rsid w:val="00957F29"/>
    <w:rsid w:val="00957F3D"/>
    <w:rsid w:val="009602A2"/>
    <w:rsid w:val="009603D2"/>
    <w:rsid w:val="009607DD"/>
    <w:rsid w:val="00960C79"/>
    <w:rsid w:val="00960D0E"/>
    <w:rsid w:val="00960E2F"/>
    <w:rsid w:val="00960E6A"/>
    <w:rsid w:val="00961152"/>
    <w:rsid w:val="0096168B"/>
    <w:rsid w:val="00961763"/>
    <w:rsid w:val="00961812"/>
    <w:rsid w:val="00961879"/>
    <w:rsid w:val="00961AE9"/>
    <w:rsid w:val="00961AEA"/>
    <w:rsid w:val="00961C9E"/>
    <w:rsid w:val="0096232E"/>
    <w:rsid w:val="0096236B"/>
    <w:rsid w:val="009625CA"/>
    <w:rsid w:val="00962B4F"/>
    <w:rsid w:val="00962DD3"/>
    <w:rsid w:val="00962E14"/>
    <w:rsid w:val="009630D9"/>
    <w:rsid w:val="0096352F"/>
    <w:rsid w:val="0096395F"/>
    <w:rsid w:val="00963A01"/>
    <w:rsid w:val="00964459"/>
    <w:rsid w:val="00964BCA"/>
    <w:rsid w:val="00964C38"/>
    <w:rsid w:val="00965073"/>
    <w:rsid w:val="009651DC"/>
    <w:rsid w:val="0096530E"/>
    <w:rsid w:val="0096574C"/>
    <w:rsid w:val="00965E51"/>
    <w:rsid w:val="00965E93"/>
    <w:rsid w:val="00965EF4"/>
    <w:rsid w:val="00965EF8"/>
    <w:rsid w:val="00966154"/>
    <w:rsid w:val="009664B5"/>
    <w:rsid w:val="009665BD"/>
    <w:rsid w:val="0096675B"/>
    <w:rsid w:val="00966958"/>
    <w:rsid w:val="00966AB1"/>
    <w:rsid w:val="00966B22"/>
    <w:rsid w:val="00966BB4"/>
    <w:rsid w:val="00966E3A"/>
    <w:rsid w:val="009671E6"/>
    <w:rsid w:val="009673B6"/>
    <w:rsid w:val="00967A2A"/>
    <w:rsid w:val="00967C23"/>
    <w:rsid w:val="00967C29"/>
    <w:rsid w:val="00967D3F"/>
    <w:rsid w:val="00967D56"/>
    <w:rsid w:val="00967EA4"/>
    <w:rsid w:val="009705F5"/>
    <w:rsid w:val="0097071A"/>
    <w:rsid w:val="009709D7"/>
    <w:rsid w:val="00970A17"/>
    <w:rsid w:val="00970F8F"/>
    <w:rsid w:val="00970FE2"/>
    <w:rsid w:val="009712B5"/>
    <w:rsid w:val="009712B8"/>
    <w:rsid w:val="009712C0"/>
    <w:rsid w:val="00971466"/>
    <w:rsid w:val="00971804"/>
    <w:rsid w:val="00971AFA"/>
    <w:rsid w:val="00971CC6"/>
    <w:rsid w:val="009722F9"/>
    <w:rsid w:val="009726C2"/>
    <w:rsid w:val="009727EF"/>
    <w:rsid w:val="00972859"/>
    <w:rsid w:val="00972A5A"/>
    <w:rsid w:val="00972F59"/>
    <w:rsid w:val="0097336A"/>
    <w:rsid w:val="00973507"/>
    <w:rsid w:val="00973516"/>
    <w:rsid w:val="0097370F"/>
    <w:rsid w:val="009738AB"/>
    <w:rsid w:val="00973978"/>
    <w:rsid w:val="00973D49"/>
    <w:rsid w:val="00973DEE"/>
    <w:rsid w:val="00973E95"/>
    <w:rsid w:val="009741F5"/>
    <w:rsid w:val="00974240"/>
    <w:rsid w:val="0097449B"/>
    <w:rsid w:val="00974826"/>
    <w:rsid w:val="0097498A"/>
    <w:rsid w:val="009749F7"/>
    <w:rsid w:val="00974B84"/>
    <w:rsid w:val="00974DC4"/>
    <w:rsid w:val="00974F63"/>
    <w:rsid w:val="00974F72"/>
    <w:rsid w:val="00975310"/>
    <w:rsid w:val="0097538E"/>
    <w:rsid w:val="0097550E"/>
    <w:rsid w:val="009758D6"/>
    <w:rsid w:val="00975B25"/>
    <w:rsid w:val="00975B72"/>
    <w:rsid w:val="00975C76"/>
    <w:rsid w:val="0097601E"/>
    <w:rsid w:val="00976116"/>
    <w:rsid w:val="009762DA"/>
    <w:rsid w:val="00976463"/>
    <w:rsid w:val="0097672F"/>
    <w:rsid w:val="00976A2F"/>
    <w:rsid w:val="00976B97"/>
    <w:rsid w:val="00976E18"/>
    <w:rsid w:val="00976EDD"/>
    <w:rsid w:val="00977138"/>
    <w:rsid w:val="009776FE"/>
    <w:rsid w:val="009777A7"/>
    <w:rsid w:val="0097782E"/>
    <w:rsid w:val="00977988"/>
    <w:rsid w:val="009779E5"/>
    <w:rsid w:val="00977A59"/>
    <w:rsid w:val="00977D47"/>
    <w:rsid w:val="00977E97"/>
    <w:rsid w:val="00977FD9"/>
    <w:rsid w:val="00980202"/>
    <w:rsid w:val="00980210"/>
    <w:rsid w:val="0098023C"/>
    <w:rsid w:val="009802D0"/>
    <w:rsid w:val="009804A8"/>
    <w:rsid w:val="0098058A"/>
    <w:rsid w:val="00980624"/>
    <w:rsid w:val="009806F1"/>
    <w:rsid w:val="0098088F"/>
    <w:rsid w:val="00980A2E"/>
    <w:rsid w:val="00980B90"/>
    <w:rsid w:val="00980C68"/>
    <w:rsid w:val="00980CA5"/>
    <w:rsid w:val="00981003"/>
    <w:rsid w:val="00981148"/>
    <w:rsid w:val="0098170A"/>
    <w:rsid w:val="009820AE"/>
    <w:rsid w:val="0098232C"/>
    <w:rsid w:val="009826BA"/>
    <w:rsid w:val="00982724"/>
    <w:rsid w:val="00982817"/>
    <w:rsid w:val="00982892"/>
    <w:rsid w:val="00982943"/>
    <w:rsid w:val="00982B81"/>
    <w:rsid w:val="00982C02"/>
    <w:rsid w:val="00982CB8"/>
    <w:rsid w:val="00982F55"/>
    <w:rsid w:val="00983149"/>
    <w:rsid w:val="0098321C"/>
    <w:rsid w:val="00983418"/>
    <w:rsid w:val="009835F0"/>
    <w:rsid w:val="0098361A"/>
    <w:rsid w:val="0098383D"/>
    <w:rsid w:val="00983911"/>
    <w:rsid w:val="0098396A"/>
    <w:rsid w:val="00983EF2"/>
    <w:rsid w:val="0098425A"/>
    <w:rsid w:val="0098450F"/>
    <w:rsid w:val="0098451E"/>
    <w:rsid w:val="009845C9"/>
    <w:rsid w:val="00984623"/>
    <w:rsid w:val="00984737"/>
    <w:rsid w:val="0098489C"/>
    <w:rsid w:val="00984913"/>
    <w:rsid w:val="00984E48"/>
    <w:rsid w:val="00985007"/>
    <w:rsid w:val="009854B7"/>
    <w:rsid w:val="00985685"/>
    <w:rsid w:val="009859C4"/>
    <w:rsid w:val="00986063"/>
    <w:rsid w:val="009863C0"/>
    <w:rsid w:val="00986534"/>
    <w:rsid w:val="00986577"/>
    <w:rsid w:val="0098657E"/>
    <w:rsid w:val="00986E8A"/>
    <w:rsid w:val="00986F0D"/>
    <w:rsid w:val="0098711C"/>
    <w:rsid w:val="00987191"/>
    <w:rsid w:val="00987194"/>
    <w:rsid w:val="0098755D"/>
    <w:rsid w:val="009878E9"/>
    <w:rsid w:val="00987941"/>
    <w:rsid w:val="009879D7"/>
    <w:rsid w:val="009879E1"/>
    <w:rsid w:val="00987A55"/>
    <w:rsid w:val="00987A88"/>
    <w:rsid w:val="00987AB8"/>
    <w:rsid w:val="00987B59"/>
    <w:rsid w:val="00987C49"/>
    <w:rsid w:val="00987FE5"/>
    <w:rsid w:val="0099002F"/>
    <w:rsid w:val="00990455"/>
    <w:rsid w:val="00990468"/>
    <w:rsid w:val="0099052A"/>
    <w:rsid w:val="00990681"/>
    <w:rsid w:val="009907ED"/>
    <w:rsid w:val="009908C7"/>
    <w:rsid w:val="009908F8"/>
    <w:rsid w:val="00990AD2"/>
    <w:rsid w:val="00990BB0"/>
    <w:rsid w:val="00990BBA"/>
    <w:rsid w:val="00991236"/>
    <w:rsid w:val="0099154C"/>
    <w:rsid w:val="009915E9"/>
    <w:rsid w:val="009919BC"/>
    <w:rsid w:val="00991A98"/>
    <w:rsid w:val="00991AE9"/>
    <w:rsid w:val="00991B5D"/>
    <w:rsid w:val="00991BD3"/>
    <w:rsid w:val="00991E1C"/>
    <w:rsid w:val="00991F0D"/>
    <w:rsid w:val="00991F5B"/>
    <w:rsid w:val="0099203D"/>
    <w:rsid w:val="00992166"/>
    <w:rsid w:val="00992522"/>
    <w:rsid w:val="009927BD"/>
    <w:rsid w:val="00992A1F"/>
    <w:rsid w:val="00992C27"/>
    <w:rsid w:val="00993018"/>
    <w:rsid w:val="00993040"/>
    <w:rsid w:val="00993173"/>
    <w:rsid w:val="009931CB"/>
    <w:rsid w:val="009932B9"/>
    <w:rsid w:val="009936F5"/>
    <w:rsid w:val="009937C7"/>
    <w:rsid w:val="009940C2"/>
    <w:rsid w:val="009940CF"/>
    <w:rsid w:val="00994286"/>
    <w:rsid w:val="009942DC"/>
    <w:rsid w:val="0099445E"/>
    <w:rsid w:val="009947D0"/>
    <w:rsid w:val="0099483F"/>
    <w:rsid w:val="00994924"/>
    <w:rsid w:val="009949D7"/>
    <w:rsid w:val="00994AC9"/>
    <w:rsid w:val="00994D37"/>
    <w:rsid w:val="00994D68"/>
    <w:rsid w:val="00994FAC"/>
    <w:rsid w:val="00995089"/>
    <w:rsid w:val="009950A4"/>
    <w:rsid w:val="0099517E"/>
    <w:rsid w:val="009951F7"/>
    <w:rsid w:val="0099567F"/>
    <w:rsid w:val="009957A8"/>
    <w:rsid w:val="009957B2"/>
    <w:rsid w:val="0099585F"/>
    <w:rsid w:val="0099595B"/>
    <w:rsid w:val="00995A57"/>
    <w:rsid w:val="00995B05"/>
    <w:rsid w:val="00995EC2"/>
    <w:rsid w:val="00995F10"/>
    <w:rsid w:val="0099610F"/>
    <w:rsid w:val="0099623C"/>
    <w:rsid w:val="00996347"/>
    <w:rsid w:val="00996698"/>
    <w:rsid w:val="009968C3"/>
    <w:rsid w:val="00996D0F"/>
    <w:rsid w:val="0099701D"/>
    <w:rsid w:val="0099706A"/>
    <w:rsid w:val="009974EA"/>
    <w:rsid w:val="00997571"/>
    <w:rsid w:val="009975E6"/>
    <w:rsid w:val="009977C7"/>
    <w:rsid w:val="00997993"/>
    <w:rsid w:val="00997A76"/>
    <w:rsid w:val="00997BE3"/>
    <w:rsid w:val="00997DB6"/>
    <w:rsid w:val="00997ED8"/>
    <w:rsid w:val="009A0206"/>
    <w:rsid w:val="009A0443"/>
    <w:rsid w:val="009A0898"/>
    <w:rsid w:val="009A097D"/>
    <w:rsid w:val="009A09EC"/>
    <w:rsid w:val="009A0A60"/>
    <w:rsid w:val="009A0F94"/>
    <w:rsid w:val="009A0FA3"/>
    <w:rsid w:val="009A108B"/>
    <w:rsid w:val="009A11F3"/>
    <w:rsid w:val="009A1269"/>
    <w:rsid w:val="009A136E"/>
    <w:rsid w:val="009A1569"/>
    <w:rsid w:val="009A1C11"/>
    <w:rsid w:val="009A2027"/>
    <w:rsid w:val="009A20E4"/>
    <w:rsid w:val="009A22BF"/>
    <w:rsid w:val="009A2422"/>
    <w:rsid w:val="009A285B"/>
    <w:rsid w:val="009A28C1"/>
    <w:rsid w:val="009A2A8A"/>
    <w:rsid w:val="009A2CE7"/>
    <w:rsid w:val="009A2EA4"/>
    <w:rsid w:val="009A319F"/>
    <w:rsid w:val="009A333B"/>
    <w:rsid w:val="009A3416"/>
    <w:rsid w:val="009A38BE"/>
    <w:rsid w:val="009A3B24"/>
    <w:rsid w:val="009A435D"/>
    <w:rsid w:val="009A4411"/>
    <w:rsid w:val="009A4637"/>
    <w:rsid w:val="009A4733"/>
    <w:rsid w:val="009A4B26"/>
    <w:rsid w:val="009A4C49"/>
    <w:rsid w:val="009A4CAE"/>
    <w:rsid w:val="009A50DF"/>
    <w:rsid w:val="009A53CA"/>
    <w:rsid w:val="009A55CA"/>
    <w:rsid w:val="009A5A36"/>
    <w:rsid w:val="009A5BCF"/>
    <w:rsid w:val="009A5C8A"/>
    <w:rsid w:val="009A5D11"/>
    <w:rsid w:val="009A5DEB"/>
    <w:rsid w:val="009A610C"/>
    <w:rsid w:val="009A61EE"/>
    <w:rsid w:val="009A63BA"/>
    <w:rsid w:val="009A6421"/>
    <w:rsid w:val="009A66AE"/>
    <w:rsid w:val="009A67B7"/>
    <w:rsid w:val="009A698B"/>
    <w:rsid w:val="009A6E96"/>
    <w:rsid w:val="009A6EF6"/>
    <w:rsid w:val="009A6F59"/>
    <w:rsid w:val="009A7194"/>
    <w:rsid w:val="009A72C6"/>
    <w:rsid w:val="009A7572"/>
    <w:rsid w:val="009A7A14"/>
    <w:rsid w:val="009A7B36"/>
    <w:rsid w:val="009A7B8B"/>
    <w:rsid w:val="009A7D39"/>
    <w:rsid w:val="009A7E28"/>
    <w:rsid w:val="009B0144"/>
    <w:rsid w:val="009B0650"/>
    <w:rsid w:val="009B06C6"/>
    <w:rsid w:val="009B0792"/>
    <w:rsid w:val="009B0924"/>
    <w:rsid w:val="009B0AA0"/>
    <w:rsid w:val="009B0ACD"/>
    <w:rsid w:val="009B0AF2"/>
    <w:rsid w:val="009B0D83"/>
    <w:rsid w:val="009B0FFE"/>
    <w:rsid w:val="009B1675"/>
    <w:rsid w:val="009B189E"/>
    <w:rsid w:val="009B1C3D"/>
    <w:rsid w:val="009B1D90"/>
    <w:rsid w:val="009B1DAC"/>
    <w:rsid w:val="009B1DC5"/>
    <w:rsid w:val="009B22B7"/>
    <w:rsid w:val="009B238F"/>
    <w:rsid w:val="009B257C"/>
    <w:rsid w:val="009B2742"/>
    <w:rsid w:val="009B2798"/>
    <w:rsid w:val="009B29AC"/>
    <w:rsid w:val="009B2A0B"/>
    <w:rsid w:val="009B2A7D"/>
    <w:rsid w:val="009B2D6A"/>
    <w:rsid w:val="009B2EB8"/>
    <w:rsid w:val="009B30F7"/>
    <w:rsid w:val="009B3109"/>
    <w:rsid w:val="009B32EC"/>
    <w:rsid w:val="009B3688"/>
    <w:rsid w:val="009B36C6"/>
    <w:rsid w:val="009B3853"/>
    <w:rsid w:val="009B3D5F"/>
    <w:rsid w:val="009B4049"/>
    <w:rsid w:val="009B407A"/>
    <w:rsid w:val="009B4215"/>
    <w:rsid w:val="009B42BB"/>
    <w:rsid w:val="009B4349"/>
    <w:rsid w:val="009B4576"/>
    <w:rsid w:val="009B47E7"/>
    <w:rsid w:val="009B48B1"/>
    <w:rsid w:val="009B4B9C"/>
    <w:rsid w:val="009B4C5E"/>
    <w:rsid w:val="009B4C7A"/>
    <w:rsid w:val="009B4E1B"/>
    <w:rsid w:val="009B4F14"/>
    <w:rsid w:val="009B4FDD"/>
    <w:rsid w:val="009B53B8"/>
    <w:rsid w:val="009B552D"/>
    <w:rsid w:val="009B57D1"/>
    <w:rsid w:val="009B5A69"/>
    <w:rsid w:val="009B5AEA"/>
    <w:rsid w:val="009B5CCC"/>
    <w:rsid w:val="009B5D00"/>
    <w:rsid w:val="009B5D61"/>
    <w:rsid w:val="009B5D73"/>
    <w:rsid w:val="009B5FDA"/>
    <w:rsid w:val="009B6143"/>
    <w:rsid w:val="009B627F"/>
    <w:rsid w:val="009B63CC"/>
    <w:rsid w:val="009B63CF"/>
    <w:rsid w:val="009B649F"/>
    <w:rsid w:val="009B64E8"/>
    <w:rsid w:val="009B665B"/>
    <w:rsid w:val="009B6942"/>
    <w:rsid w:val="009B69AC"/>
    <w:rsid w:val="009B6D14"/>
    <w:rsid w:val="009B6D5C"/>
    <w:rsid w:val="009B7001"/>
    <w:rsid w:val="009B7048"/>
    <w:rsid w:val="009B7189"/>
    <w:rsid w:val="009B7288"/>
    <w:rsid w:val="009B75C5"/>
    <w:rsid w:val="009B7723"/>
    <w:rsid w:val="009B799A"/>
    <w:rsid w:val="009B7B67"/>
    <w:rsid w:val="009B7D22"/>
    <w:rsid w:val="009B7ED8"/>
    <w:rsid w:val="009B7FD8"/>
    <w:rsid w:val="009C0061"/>
    <w:rsid w:val="009C02E0"/>
    <w:rsid w:val="009C05E6"/>
    <w:rsid w:val="009C0CD7"/>
    <w:rsid w:val="009C0E29"/>
    <w:rsid w:val="009C0EF4"/>
    <w:rsid w:val="009C1162"/>
    <w:rsid w:val="009C135E"/>
    <w:rsid w:val="009C17EE"/>
    <w:rsid w:val="009C18FB"/>
    <w:rsid w:val="009C1B1F"/>
    <w:rsid w:val="009C1C00"/>
    <w:rsid w:val="009C1D58"/>
    <w:rsid w:val="009C1E24"/>
    <w:rsid w:val="009C1FAE"/>
    <w:rsid w:val="009C2262"/>
    <w:rsid w:val="009C2345"/>
    <w:rsid w:val="009C2680"/>
    <w:rsid w:val="009C26DB"/>
    <w:rsid w:val="009C270A"/>
    <w:rsid w:val="009C2802"/>
    <w:rsid w:val="009C2A38"/>
    <w:rsid w:val="009C2A54"/>
    <w:rsid w:val="009C2C08"/>
    <w:rsid w:val="009C2CF4"/>
    <w:rsid w:val="009C32D3"/>
    <w:rsid w:val="009C340A"/>
    <w:rsid w:val="009C3464"/>
    <w:rsid w:val="009C34B5"/>
    <w:rsid w:val="009C34DC"/>
    <w:rsid w:val="009C3646"/>
    <w:rsid w:val="009C3A1F"/>
    <w:rsid w:val="009C3BF0"/>
    <w:rsid w:val="009C3C4E"/>
    <w:rsid w:val="009C427A"/>
    <w:rsid w:val="009C44DD"/>
    <w:rsid w:val="009C460A"/>
    <w:rsid w:val="009C4650"/>
    <w:rsid w:val="009C4792"/>
    <w:rsid w:val="009C47AD"/>
    <w:rsid w:val="009C4B72"/>
    <w:rsid w:val="009C4B9E"/>
    <w:rsid w:val="009C5049"/>
    <w:rsid w:val="009C5225"/>
    <w:rsid w:val="009C52C6"/>
    <w:rsid w:val="009C5542"/>
    <w:rsid w:val="009C56AB"/>
    <w:rsid w:val="009C5B65"/>
    <w:rsid w:val="009C5BBC"/>
    <w:rsid w:val="009C5D37"/>
    <w:rsid w:val="009C5F86"/>
    <w:rsid w:val="009C63D2"/>
    <w:rsid w:val="009C65AC"/>
    <w:rsid w:val="009C6BD5"/>
    <w:rsid w:val="009C6C6B"/>
    <w:rsid w:val="009C6D4E"/>
    <w:rsid w:val="009C6E97"/>
    <w:rsid w:val="009C6FC8"/>
    <w:rsid w:val="009C705E"/>
    <w:rsid w:val="009C7100"/>
    <w:rsid w:val="009C715A"/>
    <w:rsid w:val="009C7355"/>
    <w:rsid w:val="009C7450"/>
    <w:rsid w:val="009C762C"/>
    <w:rsid w:val="009C7748"/>
    <w:rsid w:val="009C7D1D"/>
    <w:rsid w:val="009C7D45"/>
    <w:rsid w:val="009C7D58"/>
    <w:rsid w:val="009C7E57"/>
    <w:rsid w:val="009D01B4"/>
    <w:rsid w:val="009D02B8"/>
    <w:rsid w:val="009D056B"/>
    <w:rsid w:val="009D077D"/>
    <w:rsid w:val="009D0A32"/>
    <w:rsid w:val="009D0C28"/>
    <w:rsid w:val="009D0C9E"/>
    <w:rsid w:val="009D0EC2"/>
    <w:rsid w:val="009D110A"/>
    <w:rsid w:val="009D129E"/>
    <w:rsid w:val="009D147A"/>
    <w:rsid w:val="009D16D5"/>
    <w:rsid w:val="009D18BD"/>
    <w:rsid w:val="009D1966"/>
    <w:rsid w:val="009D19D4"/>
    <w:rsid w:val="009D1A40"/>
    <w:rsid w:val="009D224B"/>
    <w:rsid w:val="009D22C3"/>
    <w:rsid w:val="009D28D1"/>
    <w:rsid w:val="009D290D"/>
    <w:rsid w:val="009D2968"/>
    <w:rsid w:val="009D2C5D"/>
    <w:rsid w:val="009D2FED"/>
    <w:rsid w:val="009D30A8"/>
    <w:rsid w:val="009D3134"/>
    <w:rsid w:val="009D33E1"/>
    <w:rsid w:val="009D344F"/>
    <w:rsid w:val="009D36EE"/>
    <w:rsid w:val="009D3783"/>
    <w:rsid w:val="009D3858"/>
    <w:rsid w:val="009D3D4A"/>
    <w:rsid w:val="009D3FD4"/>
    <w:rsid w:val="009D4021"/>
    <w:rsid w:val="009D40A3"/>
    <w:rsid w:val="009D424C"/>
    <w:rsid w:val="009D42B1"/>
    <w:rsid w:val="009D451C"/>
    <w:rsid w:val="009D453D"/>
    <w:rsid w:val="009D466F"/>
    <w:rsid w:val="009D47E6"/>
    <w:rsid w:val="009D4D22"/>
    <w:rsid w:val="009D4D94"/>
    <w:rsid w:val="009D4E02"/>
    <w:rsid w:val="009D4E1B"/>
    <w:rsid w:val="009D50BD"/>
    <w:rsid w:val="009D537B"/>
    <w:rsid w:val="009D579A"/>
    <w:rsid w:val="009D5883"/>
    <w:rsid w:val="009D59DE"/>
    <w:rsid w:val="009D5A1D"/>
    <w:rsid w:val="009D5B4E"/>
    <w:rsid w:val="009D5F77"/>
    <w:rsid w:val="009D616C"/>
    <w:rsid w:val="009D62E3"/>
    <w:rsid w:val="009D6544"/>
    <w:rsid w:val="009D69F9"/>
    <w:rsid w:val="009D6A0F"/>
    <w:rsid w:val="009D6DD8"/>
    <w:rsid w:val="009D769F"/>
    <w:rsid w:val="009D7A48"/>
    <w:rsid w:val="009D7BB8"/>
    <w:rsid w:val="009E010D"/>
    <w:rsid w:val="009E013A"/>
    <w:rsid w:val="009E023E"/>
    <w:rsid w:val="009E07D2"/>
    <w:rsid w:val="009E0BEB"/>
    <w:rsid w:val="009E0E58"/>
    <w:rsid w:val="009E1002"/>
    <w:rsid w:val="009E1059"/>
    <w:rsid w:val="009E114A"/>
    <w:rsid w:val="009E1442"/>
    <w:rsid w:val="009E1590"/>
    <w:rsid w:val="009E1B36"/>
    <w:rsid w:val="009E1CF7"/>
    <w:rsid w:val="009E1D10"/>
    <w:rsid w:val="009E1DE4"/>
    <w:rsid w:val="009E1F77"/>
    <w:rsid w:val="009E205F"/>
    <w:rsid w:val="009E21CA"/>
    <w:rsid w:val="009E295B"/>
    <w:rsid w:val="009E29D1"/>
    <w:rsid w:val="009E2F6C"/>
    <w:rsid w:val="009E2F96"/>
    <w:rsid w:val="009E2FAD"/>
    <w:rsid w:val="009E327C"/>
    <w:rsid w:val="009E32E0"/>
    <w:rsid w:val="009E339D"/>
    <w:rsid w:val="009E36A9"/>
    <w:rsid w:val="009E37BA"/>
    <w:rsid w:val="009E3870"/>
    <w:rsid w:val="009E3C57"/>
    <w:rsid w:val="009E3DE8"/>
    <w:rsid w:val="009E3F48"/>
    <w:rsid w:val="009E4313"/>
    <w:rsid w:val="009E443A"/>
    <w:rsid w:val="009E48FA"/>
    <w:rsid w:val="009E49A1"/>
    <w:rsid w:val="009E4CBF"/>
    <w:rsid w:val="009E523C"/>
    <w:rsid w:val="009E545A"/>
    <w:rsid w:val="009E558E"/>
    <w:rsid w:val="009E55C5"/>
    <w:rsid w:val="009E5793"/>
    <w:rsid w:val="009E59A4"/>
    <w:rsid w:val="009E5A3D"/>
    <w:rsid w:val="009E5B30"/>
    <w:rsid w:val="009E5B3F"/>
    <w:rsid w:val="009E5B69"/>
    <w:rsid w:val="009E5F86"/>
    <w:rsid w:val="009E5FFC"/>
    <w:rsid w:val="009E6585"/>
    <w:rsid w:val="009E673F"/>
    <w:rsid w:val="009E6859"/>
    <w:rsid w:val="009E6E96"/>
    <w:rsid w:val="009E70DE"/>
    <w:rsid w:val="009E72DD"/>
    <w:rsid w:val="009E7366"/>
    <w:rsid w:val="009E73A2"/>
    <w:rsid w:val="009E7788"/>
    <w:rsid w:val="009E7843"/>
    <w:rsid w:val="009E7B6E"/>
    <w:rsid w:val="009E7EEF"/>
    <w:rsid w:val="009F0075"/>
    <w:rsid w:val="009F03BA"/>
    <w:rsid w:val="009F0480"/>
    <w:rsid w:val="009F06A7"/>
    <w:rsid w:val="009F06D1"/>
    <w:rsid w:val="009F077B"/>
    <w:rsid w:val="009F081F"/>
    <w:rsid w:val="009F09C7"/>
    <w:rsid w:val="009F0A26"/>
    <w:rsid w:val="009F0A43"/>
    <w:rsid w:val="009F0A4F"/>
    <w:rsid w:val="009F0D02"/>
    <w:rsid w:val="009F0D6A"/>
    <w:rsid w:val="009F0E41"/>
    <w:rsid w:val="009F1181"/>
    <w:rsid w:val="009F163B"/>
    <w:rsid w:val="009F1765"/>
    <w:rsid w:val="009F17F2"/>
    <w:rsid w:val="009F1990"/>
    <w:rsid w:val="009F1FBB"/>
    <w:rsid w:val="009F2107"/>
    <w:rsid w:val="009F226A"/>
    <w:rsid w:val="009F231E"/>
    <w:rsid w:val="009F2328"/>
    <w:rsid w:val="009F23A3"/>
    <w:rsid w:val="009F2662"/>
    <w:rsid w:val="009F2737"/>
    <w:rsid w:val="009F2864"/>
    <w:rsid w:val="009F287A"/>
    <w:rsid w:val="009F2ADD"/>
    <w:rsid w:val="009F2CAF"/>
    <w:rsid w:val="009F2EC2"/>
    <w:rsid w:val="009F2F73"/>
    <w:rsid w:val="009F33B5"/>
    <w:rsid w:val="009F3752"/>
    <w:rsid w:val="009F37E2"/>
    <w:rsid w:val="009F3A7F"/>
    <w:rsid w:val="009F3C92"/>
    <w:rsid w:val="009F3D84"/>
    <w:rsid w:val="009F3D98"/>
    <w:rsid w:val="009F3DDB"/>
    <w:rsid w:val="009F3E11"/>
    <w:rsid w:val="009F45D2"/>
    <w:rsid w:val="009F473A"/>
    <w:rsid w:val="009F4860"/>
    <w:rsid w:val="009F4866"/>
    <w:rsid w:val="009F4956"/>
    <w:rsid w:val="009F4990"/>
    <w:rsid w:val="009F4A09"/>
    <w:rsid w:val="009F4A73"/>
    <w:rsid w:val="009F4DCE"/>
    <w:rsid w:val="009F4DF9"/>
    <w:rsid w:val="009F4F86"/>
    <w:rsid w:val="009F536F"/>
    <w:rsid w:val="009F584B"/>
    <w:rsid w:val="009F5C59"/>
    <w:rsid w:val="009F5C98"/>
    <w:rsid w:val="009F613C"/>
    <w:rsid w:val="009F628D"/>
    <w:rsid w:val="009F63DA"/>
    <w:rsid w:val="009F6470"/>
    <w:rsid w:val="009F64A1"/>
    <w:rsid w:val="009F656C"/>
    <w:rsid w:val="009F65BE"/>
    <w:rsid w:val="009F6813"/>
    <w:rsid w:val="009F69A2"/>
    <w:rsid w:val="009F6A35"/>
    <w:rsid w:val="009F6AC7"/>
    <w:rsid w:val="009F6B95"/>
    <w:rsid w:val="009F6C13"/>
    <w:rsid w:val="009F6CFA"/>
    <w:rsid w:val="009F6E6E"/>
    <w:rsid w:val="009F6F35"/>
    <w:rsid w:val="009F73D6"/>
    <w:rsid w:val="009F79D5"/>
    <w:rsid w:val="009F7C90"/>
    <w:rsid w:val="009F7E1C"/>
    <w:rsid w:val="009F7F3E"/>
    <w:rsid w:val="009F7F78"/>
    <w:rsid w:val="00A0003A"/>
    <w:rsid w:val="00A00081"/>
    <w:rsid w:val="00A0008A"/>
    <w:rsid w:val="00A004FF"/>
    <w:rsid w:val="00A005DE"/>
    <w:rsid w:val="00A00A97"/>
    <w:rsid w:val="00A00CC6"/>
    <w:rsid w:val="00A00E57"/>
    <w:rsid w:val="00A00EC7"/>
    <w:rsid w:val="00A00F1B"/>
    <w:rsid w:val="00A00FB0"/>
    <w:rsid w:val="00A00FB6"/>
    <w:rsid w:val="00A00FF5"/>
    <w:rsid w:val="00A0114F"/>
    <w:rsid w:val="00A01356"/>
    <w:rsid w:val="00A013B5"/>
    <w:rsid w:val="00A01453"/>
    <w:rsid w:val="00A01688"/>
    <w:rsid w:val="00A017D2"/>
    <w:rsid w:val="00A01810"/>
    <w:rsid w:val="00A018FB"/>
    <w:rsid w:val="00A01949"/>
    <w:rsid w:val="00A01E89"/>
    <w:rsid w:val="00A023C1"/>
    <w:rsid w:val="00A024AF"/>
    <w:rsid w:val="00A026DF"/>
    <w:rsid w:val="00A0289B"/>
    <w:rsid w:val="00A02943"/>
    <w:rsid w:val="00A02A7A"/>
    <w:rsid w:val="00A02B1A"/>
    <w:rsid w:val="00A02F6F"/>
    <w:rsid w:val="00A02F96"/>
    <w:rsid w:val="00A0301E"/>
    <w:rsid w:val="00A03449"/>
    <w:rsid w:val="00A03559"/>
    <w:rsid w:val="00A0379D"/>
    <w:rsid w:val="00A037B7"/>
    <w:rsid w:val="00A03841"/>
    <w:rsid w:val="00A03AA2"/>
    <w:rsid w:val="00A03B08"/>
    <w:rsid w:val="00A03C12"/>
    <w:rsid w:val="00A03D29"/>
    <w:rsid w:val="00A03EE0"/>
    <w:rsid w:val="00A04000"/>
    <w:rsid w:val="00A04130"/>
    <w:rsid w:val="00A045B9"/>
    <w:rsid w:val="00A04D17"/>
    <w:rsid w:val="00A04D76"/>
    <w:rsid w:val="00A04E7F"/>
    <w:rsid w:val="00A05056"/>
    <w:rsid w:val="00A050D0"/>
    <w:rsid w:val="00A0510D"/>
    <w:rsid w:val="00A053A0"/>
    <w:rsid w:val="00A053DB"/>
    <w:rsid w:val="00A054EC"/>
    <w:rsid w:val="00A05754"/>
    <w:rsid w:val="00A058D9"/>
    <w:rsid w:val="00A05995"/>
    <w:rsid w:val="00A05E04"/>
    <w:rsid w:val="00A05E55"/>
    <w:rsid w:val="00A05EF3"/>
    <w:rsid w:val="00A05F5F"/>
    <w:rsid w:val="00A05FB1"/>
    <w:rsid w:val="00A0636A"/>
    <w:rsid w:val="00A0651A"/>
    <w:rsid w:val="00A065E0"/>
    <w:rsid w:val="00A0671C"/>
    <w:rsid w:val="00A06720"/>
    <w:rsid w:val="00A06890"/>
    <w:rsid w:val="00A068C3"/>
    <w:rsid w:val="00A06A8E"/>
    <w:rsid w:val="00A06B2D"/>
    <w:rsid w:val="00A06BB1"/>
    <w:rsid w:val="00A06CFA"/>
    <w:rsid w:val="00A06CFB"/>
    <w:rsid w:val="00A06E5E"/>
    <w:rsid w:val="00A06FDC"/>
    <w:rsid w:val="00A0717D"/>
    <w:rsid w:val="00A0726F"/>
    <w:rsid w:val="00A07501"/>
    <w:rsid w:val="00A07670"/>
    <w:rsid w:val="00A07BAC"/>
    <w:rsid w:val="00A07D2B"/>
    <w:rsid w:val="00A07F29"/>
    <w:rsid w:val="00A1007A"/>
    <w:rsid w:val="00A10158"/>
    <w:rsid w:val="00A101BC"/>
    <w:rsid w:val="00A103BB"/>
    <w:rsid w:val="00A106B7"/>
    <w:rsid w:val="00A10E25"/>
    <w:rsid w:val="00A10E88"/>
    <w:rsid w:val="00A10ED7"/>
    <w:rsid w:val="00A10FCC"/>
    <w:rsid w:val="00A111FC"/>
    <w:rsid w:val="00A11293"/>
    <w:rsid w:val="00A113CE"/>
    <w:rsid w:val="00A116F6"/>
    <w:rsid w:val="00A117C9"/>
    <w:rsid w:val="00A11BE8"/>
    <w:rsid w:val="00A11C35"/>
    <w:rsid w:val="00A11FBF"/>
    <w:rsid w:val="00A11FD9"/>
    <w:rsid w:val="00A123B9"/>
    <w:rsid w:val="00A124E7"/>
    <w:rsid w:val="00A1275B"/>
    <w:rsid w:val="00A138AE"/>
    <w:rsid w:val="00A13929"/>
    <w:rsid w:val="00A13A9A"/>
    <w:rsid w:val="00A13C2D"/>
    <w:rsid w:val="00A13CF4"/>
    <w:rsid w:val="00A13DA0"/>
    <w:rsid w:val="00A13EF6"/>
    <w:rsid w:val="00A140B1"/>
    <w:rsid w:val="00A141DB"/>
    <w:rsid w:val="00A14283"/>
    <w:rsid w:val="00A1470A"/>
    <w:rsid w:val="00A14795"/>
    <w:rsid w:val="00A14855"/>
    <w:rsid w:val="00A1491E"/>
    <w:rsid w:val="00A14CFC"/>
    <w:rsid w:val="00A14DAE"/>
    <w:rsid w:val="00A14E9A"/>
    <w:rsid w:val="00A150A5"/>
    <w:rsid w:val="00A150CD"/>
    <w:rsid w:val="00A1517E"/>
    <w:rsid w:val="00A1527D"/>
    <w:rsid w:val="00A154AF"/>
    <w:rsid w:val="00A154E5"/>
    <w:rsid w:val="00A15937"/>
    <w:rsid w:val="00A1596A"/>
    <w:rsid w:val="00A15A77"/>
    <w:rsid w:val="00A15CB4"/>
    <w:rsid w:val="00A16159"/>
    <w:rsid w:val="00A161E5"/>
    <w:rsid w:val="00A162EA"/>
    <w:rsid w:val="00A1637D"/>
    <w:rsid w:val="00A165A8"/>
    <w:rsid w:val="00A165D7"/>
    <w:rsid w:val="00A16639"/>
    <w:rsid w:val="00A1675D"/>
    <w:rsid w:val="00A16B08"/>
    <w:rsid w:val="00A16BBF"/>
    <w:rsid w:val="00A16D55"/>
    <w:rsid w:val="00A16DB7"/>
    <w:rsid w:val="00A170AB"/>
    <w:rsid w:val="00A1713B"/>
    <w:rsid w:val="00A17167"/>
    <w:rsid w:val="00A172E6"/>
    <w:rsid w:val="00A1734D"/>
    <w:rsid w:val="00A1742D"/>
    <w:rsid w:val="00A17866"/>
    <w:rsid w:val="00A1789C"/>
    <w:rsid w:val="00A17B0F"/>
    <w:rsid w:val="00A17B69"/>
    <w:rsid w:val="00A17BA8"/>
    <w:rsid w:val="00A17C11"/>
    <w:rsid w:val="00A17CAD"/>
    <w:rsid w:val="00A17CD4"/>
    <w:rsid w:val="00A20005"/>
    <w:rsid w:val="00A200F1"/>
    <w:rsid w:val="00A2019B"/>
    <w:rsid w:val="00A2029B"/>
    <w:rsid w:val="00A20388"/>
    <w:rsid w:val="00A204FC"/>
    <w:rsid w:val="00A20656"/>
    <w:rsid w:val="00A20687"/>
    <w:rsid w:val="00A207E7"/>
    <w:rsid w:val="00A20DC6"/>
    <w:rsid w:val="00A20E03"/>
    <w:rsid w:val="00A211DA"/>
    <w:rsid w:val="00A216BA"/>
    <w:rsid w:val="00A21747"/>
    <w:rsid w:val="00A218A2"/>
    <w:rsid w:val="00A2199C"/>
    <w:rsid w:val="00A21E30"/>
    <w:rsid w:val="00A21EF1"/>
    <w:rsid w:val="00A22052"/>
    <w:rsid w:val="00A220F6"/>
    <w:rsid w:val="00A22258"/>
    <w:rsid w:val="00A22316"/>
    <w:rsid w:val="00A2265E"/>
    <w:rsid w:val="00A22662"/>
    <w:rsid w:val="00A22714"/>
    <w:rsid w:val="00A228C6"/>
    <w:rsid w:val="00A22CC3"/>
    <w:rsid w:val="00A23094"/>
    <w:rsid w:val="00A234FB"/>
    <w:rsid w:val="00A237F4"/>
    <w:rsid w:val="00A239EF"/>
    <w:rsid w:val="00A23A6E"/>
    <w:rsid w:val="00A23AFA"/>
    <w:rsid w:val="00A23CDA"/>
    <w:rsid w:val="00A23CDC"/>
    <w:rsid w:val="00A23E5E"/>
    <w:rsid w:val="00A2402B"/>
    <w:rsid w:val="00A240AD"/>
    <w:rsid w:val="00A24259"/>
    <w:rsid w:val="00A24323"/>
    <w:rsid w:val="00A24AF8"/>
    <w:rsid w:val="00A24BE4"/>
    <w:rsid w:val="00A24DCB"/>
    <w:rsid w:val="00A2509F"/>
    <w:rsid w:val="00A254F1"/>
    <w:rsid w:val="00A2576B"/>
    <w:rsid w:val="00A257F6"/>
    <w:rsid w:val="00A258C2"/>
    <w:rsid w:val="00A259B6"/>
    <w:rsid w:val="00A25A01"/>
    <w:rsid w:val="00A25D1F"/>
    <w:rsid w:val="00A25F0C"/>
    <w:rsid w:val="00A264D1"/>
    <w:rsid w:val="00A2664D"/>
    <w:rsid w:val="00A26AD8"/>
    <w:rsid w:val="00A26C73"/>
    <w:rsid w:val="00A26D26"/>
    <w:rsid w:val="00A26EC2"/>
    <w:rsid w:val="00A26F34"/>
    <w:rsid w:val="00A26FD3"/>
    <w:rsid w:val="00A2730B"/>
    <w:rsid w:val="00A274B4"/>
    <w:rsid w:val="00A279D8"/>
    <w:rsid w:val="00A300BE"/>
    <w:rsid w:val="00A3010A"/>
    <w:rsid w:val="00A30193"/>
    <w:rsid w:val="00A3029F"/>
    <w:rsid w:val="00A30413"/>
    <w:rsid w:val="00A3066C"/>
    <w:rsid w:val="00A307AF"/>
    <w:rsid w:val="00A30823"/>
    <w:rsid w:val="00A308C2"/>
    <w:rsid w:val="00A30BA8"/>
    <w:rsid w:val="00A30D46"/>
    <w:rsid w:val="00A30F74"/>
    <w:rsid w:val="00A31124"/>
    <w:rsid w:val="00A3125A"/>
    <w:rsid w:val="00A31469"/>
    <w:rsid w:val="00A315C2"/>
    <w:rsid w:val="00A31D74"/>
    <w:rsid w:val="00A31E5E"/>
    <w:rsid w:val="00A32217"/>
    <w:rsid w:val="00A32255"/>
    <w:rsid w:val="00A3235C"/>
    <w:rsid w:val="00A32BD9"/>
    <w:rsid w:val="00A32C86"/>
    <w:rsid w:val="00A32DED"/>
    <w:rsid w:val="00A32EA6"/>
    <w:rsid w:val="00A3305F"/>
    <w:rsid w:val="00A331B6"/>
    <w:rsid w:val="00A3321B"/>
    <w:rsid w:val="00A3321F"/>
    <w:rsid w:val="00A332B3"/>
    <w:rsid w:val="00A33372"/>
    <w:rsid w:val="00A33586"/>
    <w:rsid w:val="00A3377D"/>
    <w:rsid w:val="00A3382C"/>
    <w:rsid w:val="00A33837"/>
    <w:rsid w:val="00A33C6E"/>
    <w:rsid w:val="00A33DC6"/>
    <w:rsid w:val="00A33E23"/>
    <w:rsid w:val="00A33F4E"/>
    <w:rsid w:val="00A34114"/>
    <w:rsid w:val="00A3421A"/>
    <w:rsid w:val="00A343D6"/>
    <w:rsid w:val="00A347D4"/>
    <w:rsid w:val="00A34A01"/>
    <w:rsid w:val="00A34A35"/>
    <w:rsid w:val="00A34A53"/>
    <w:rsid w:val="00A34B96"/>
    <w:rsid w:val="00A34E95"/>
    <w:rsid w:val="00A35025"/>
    <w:rsid w:val="00A351A7"/>
    <w:rsid w:val="00A3521D"/>
    <w:rsid w:val="00A3531F"/>
    <w:rsid w:val="00A3549E"/>
    <w:rsid w:val="00A35698"/>
    <w:rsid w:val="00A358F1"/>
    <w:rsid w:val="00A358F4"/>
    <w:rsid w:val="00A35DBB"/>
    <w:rsid w:val="00A35F6C"/>
    <w:rsid w:val="00A36045"/>
    <w:rsid w:val="00A36110"/>
    <w:rsid w:val="00A367FD"/>
    <w:rsid w:val="00A36AD4"/>
    <w:rsid w:val="00A36B46"/>
    <w:rsid w:val="00A36BF9"/>
    <w:rsid w:val="00A36C91"/>
    <w:rsid w:val="00A36CDD"/>
    <w:rsid w:val="00A36EC0"/>
    <w:rsid w:val="00A372B1"/>
    <w:rsid w:val="00A37367"/>
    <w:rsid w:val="00A37872"/>
    <w:rsid w:val="00A379CF"/>
    <w:rsid w:val="00A37A97"/>
    <w:rsid w:val="00A37BC1"/>
    <w:rsid w:val="00A37C6D"/>
    <w:rsid w:val="00A37E77"/>
    <w:rsid w:val="00A4033B"/>
    <w:rsid w:val="00A40674"/>
    <w:rsid w:val="00A408D4"/>
    <w:rsid w:val="00A40902"/>
    <w:rsid w:val="00A4094D"/>
    <w:rsid w:val="00A40998"/>
    <w:rsid w:val="00A40CB9"/>
    <w:rsid w:val="00A40EA5"/>
    <w:rsid w:val="00A41018"/>
    <w:rsid w:val="00A4112F"/>
    <w:rsid w:val="00A41178"/>
    <w:rsid w:val="00A4121F"/>
    <w:rsid w:val="00A4138B"/>
    <w:rsid w:val="00A415A3"/>
    <w:rsid w:val="00A417DC"/>
    <w:rsid w:val="00A41812"/>
    <w:rsid w:val="00A418F0"/>
    <w:rsid w:val="00A41B59"/>
    <w:rsid w:val="00A41D59"/>
    <w:rsid w:val="00A41E3D"/>
    <w:rsid w:val="00A41E93"/>
    <w:rsid w:val="00A421EB"/>
    <w:rsid w:val="00A422BF"/>
    <w:rsid w:val="00A423A3"/>
    <w:rsid w:val="00A4259E"/>
    <w:rsid w:val="00A4261D"/>
    <w:rsid w:val="00A427A3"/>
    <w:rsid w:val="00A427E8"/>
    <w:rsid w:val="00A4299D"/>
    <w:rsid w:val="00A42DF2"/>
    <w:rsid w:val="00A42EBC"/>
    <w:rsid w:val="00A4337D"/>
    <w:rsid w:val="00A43608"/>
    <w:rsid w:val="00A43617"/>
    <w:rsid w:val="00A4376C"/>
    <w:rsid w:val="00A437F8"/>
    <w:rsid w:val="00A43AE3"/>
    <w:rsid w:val="00A43BCD"/>
    <w:rsid w:val="00A43D51"/>
    <w:rsid w:val="00A43D54"/>
    <w:rsid w:val="00A43DDE"/>
    <w:rsid w:val="00A43F63"/>
    <w:rsid w:val="00A44005"/>
    <w:rsid w:val="00A440C0"/>
    <w:rsid w:val="00A44252"/>
    <w:rsid w:val="00A442F9"/>
    <w:rsid w:val="00A4450E"/>
    <w:rsid w:val="00A44520"/>
    <w:rsid w:val="00A44AAE"/>
    <w:rsid w:val="00A44AB9"/>
    <w:rsid w:val="00A44D2E"/>
    <w:rsid w:val="00A4507B"/>
    <w:rsid w:val="00A45A08"/>
    <w:rsid w:val="00A45AF9"/>
    <w:rsid w:val="00A45CB1"/>
    <w:rsid w:val="00A45CB3"/>
    <w:rsid w:val="00A46029"/>
    <w:rsid w:val="00A46109"/>
    <w:rsid w:val="00A46133"/>
    <w:rsid w:val="00A4632C"/>
    <w:rsid w:val="00A465DF"/>
    <w:rsid w:val="00A467FE"/>
    <w:rsid w:val="00A46A94"/>
    <w:rsid w:val="00A46B4A"/>
    <w:rsid w:val="00A46B9E"/>
    <w:rsid w:val="00A46CCF"/>
    <w:rsid w:val="00A470B9"/>
    <w:rsid w:val="00A47110"/>
    <w:rsid w:val="00A471BF"/>
    <w:rsid w:val="00A47296"/>
    <w:rsid w:val="00A4744E"/>
    <w:rsid w:val="00A474DA"/>
    <w:rsid w:val="00A47BD1"/>
    <w:rsid w:val="00A47E47"/>
    <w:rsid w:val="00A5022E"/>
    <w:rsid w:val="00A50602"/>
    <w:rsid w:val="00A507B7"/>
    <w:rsid w:val="00A507FF"/>
    <w:rsid w:val="00A5090A"/>
    <w:rsid w:val="00A509E3"/>
    <w:rsid w:val="00A50A67"/>
    <w:rsid w:val="00A50DFD"/>
    <w:rsid w:val="00A50E0E"/>
    <w:rsid w:val="00A50E43"/>
    <w:rsid w:val="00A50F78"/>
    <w:rsid w:val="00A51057"/>
    <w:rsid w:val="00A510A2"/>
    <w:rsid w:val="00A517CA"/>
    <w:rsid w:val="00A5187E"/>
    <w:rsid w:val="00A51A94"/>
    <w:rsid w:val="00A51BE5"/>
    <w:rsid w:val="00A51FE1"/>
    <w:rsid w:val="00A5234E"/>
    <w:rsid w:val="00A5239C"/>
    <w:rsid w:val="00A5252C"/>
    <w:rsid w:val="00A525D0"/>
    <w:rsid w:val="00A526DE"/>
    <w:rsid w:val="00A526E7"/>
    <w:rsid w:val="00A52985"/>
    <w:rsid w:val="00A52A9F"/>
    <w:rsid w:val="00A52B80"/>
    <w:rsid w:val="00A52D3F"/>
    <w:rsid w:val="00A52E0D"/>
    <w:rsid w:val="00A53026"/>
    <w:rsid w:val="00A53102"/>
    <w:rsid w:val="00A53222"/>
    <w:rsid w:val="00A532B6"/>
    <w:rsid w:val="00A533AF"/>
    <w:rsid w:val="00A534AD"/>
    <w:rsid w:val="00A534FD"/>
    <w:rsid w:val="00A5363B"/>
    <w:rsid w:val="00A536CE"/>
    <w:rsid w:val="00A53780"/>
    <w:rsid w:val="00A53974"/>
    <w:rsid w:val="00A53B61"/>
    <w:rsid w:val="00A53C5D"/>
    <w:rsid w:val="00A53E39"/>
    <w:rsid w:val="00A53EDC"/>
    <w:rsid w:val="00A53F25"/>
    <w:rsid w:val="00A53FD8"/>
    <w:rsid w:val="00A5408E"/>
    <w:rsid w:val="00A543C8"/>
    <w:rsid w:val="00A54981"/>
    <w:rsid w:val="00A54A6D"/>
    <w:rsid w:val="00A54B5C"/>
    <w:rsid w:val="00A54DA5"/>
    <w:rsid w:val="00A54EFD"/>
    <w:rsid w:val="00A54F79"/>
    <w:rsid w:val="00A55051"/>
    <w:rsid w:val="00A550D8"/>
    <w:rsid w:val="00A551AE"/>
    <w:rsid w:val="00A55417"/>
    <w:rsid w:val="00A5558D"/>
    <w:rsid w:val="00A55667"/>
    <w:rsid w:val="00A556DE"/>
    <w:rsid w:val="00A55875"/>
    <w:rsid w:val="00A5589F"/>
    <w:rsid w:val="00A55DFE"/>
    <w:rsid w:val="00A55FA7"/>
    <w:rsid w:val="00A56024"/>
    <w:rsid w:val="00A56281"/>
    <w:rsid w:val="00A56474"/>
    <w:rsid w:val="00A56535"/>
    <w:rsid w:val="00A566E2"/>
    <w:rsid w:val="00A56734"/>
    <w:rsid w:val="00A56742"/>
    <w:rsid w:val="00A5691F"/>
    <w:rsid w:val="00A5694A"/>
    <w:rsid w:val="00A5697D"/>
    <w:rsid w:val="00A569D7"/>
    <w:rsid w:val="00A56C37"/>
    <w:rsid w:val="00A56D5B"/>
    <w:rsid w:val="00A56E07"/>
    <w:rsid w:val="00A57151"/>
    <w:rsid w:val="00A57238"/>
    <w:rsid w:val="00A5723A"/>
    <w:rsid w:val="00A5758A"/>
    <w:rsid w:val="00A57741"/>
    <w:rsid w:val="00A57781"/>
    <w:rsid w:val="00A57F9D"/>
    <w:rsid w:val="00A60032"/>
    <w:rsid w:val="00A600EC"/>
    <w:rsid w:val="00A60108"/>
    <w:rsid w:val="00A605AB"/>
    <w:rsid w:val="00A609B2"/>
    <w:rsid w:val="00A60A45"/>
    <w:rsid w:val="00A60D7F"/>
    <w:rsid w:val="00A60D92"/>
    <w:rsid w:val="00A60E51"/>
    <w:rsid w:val="00A60F2E"/>
    <w:rsid w:val="00A610A7"/>
    <w:rsid w:val="00A612B5"/>
    <w:rsid w:val="00A6167C"/>
    <w:rsid w:val="00A616E4"/>
    <w:rsid w:val="00A618D1"/>
    <w:rsid w:val="00A618EF"/>
    <w:rsid w:val="00A619F4"/>
    <w:rsid w:val="00A619FA"/>
    <w:rsid w:val="00A61B0B"/>
    <w:rsid w:val="00A61DB7"/>
    <w:rsid w:val="00A61E71"/>
    <w:rsid w:val="00A622AF"/>
    <w:rsid w:val="00A623EB"/>
    <w:rsid w:val="00A625A9"/>
    <w:rsid w:val="00A62756"/>
    <w:rsid w:val="00A62903"/>
    <w:rsid w:val="00A629C4"/>
    <w:rsid w:val="00A632E9"/>
    <w:rsid w:val="00A637AB"/>
    <w:rsid w:val="00A639C3"/>
    <w:rsid w:val="00A639E5"/>
    <w:rsid w:val="00A63D5C"/>
    <w:rsid w:val="00A63E6A"/>
    <w:rsid w:val="00A64189"/>
    <w:rsid w:val="00A644D9"/>
    <w:rsid w:val="00A64543"/>
    <w:rsid w:val="00A64695"/>
    <w:rsid w:val="00A647AE"/>
    <w:rsid w:val="00A649A7"/>
    <w:rsid w:val="00A64CD9"/>
    <w:rsid w:val="00A64EE1"/>
    <w:rsid w:val="00A65116"/>
    <w:rsid w:val="00A651EE"/>
    <w:rsid w:val="00A65314"/>
    <w:rsid w:val="00A653E1"/>
    <w:rsid w:val="00A6540A"/>
    <w:rsid w:val="00A659B2"/>
    <w:rsid w:val="00A65B4E"/>
    <w:rsid w:val="00A65CA4"/>
    <w:rsid w:val="00A65E99"/>
    <w:rsid w:val="00A65EFD"/>
    <w:rsid w:val="00A66742"/>
    <w:rsid w:val="00A66B73"/>
    <w:rsid w:val="00A66BBD"/>
    <w:rsid w:val="00A66C78"/>
    <w:rsid w:val="00A66DD1"/>
    <w:rsid w:val="00A67038"/>
    <w:rsid w:val="00A67102"/>
    <w:rsid w:val="00A67332"/>
    <w:rsid w:val="00A6733D"/>
    <w:rsid w:val="00A6772F"/>
    <w:rsid w:val="00A678DD"/>
    <w:rsid w:val="00A67DFA"/>
    <w:rsid w:val="00A67E4D"/>
    <w:rsid w:val="00A70013"/>
    <w:rsid w:val="00A70497"/>
    <w:rsid w:val="00A70699"/>
    <w:rsid w:val="00A7080F"/>
    <w:rsid w:val="00A70A51"/>
    <w:rsid w:val="00A70BEB"/>
    <w:rsid w:val="00A70D23"/>
    <w:rsid w:val="00A70D88"/>
    <w:rsid w:val="00A70E83"/>
    <w:rsid w:val="00A7110C"/>
    <w:rsid w:val="00A71209"/>
    <w:rsid w:val="00A71250"/>
    <w:rsid w:val="00A71305"/>
    <w:rsid w:val="00A713CF"/>
    <w:rsid w:val="00A7161C"/>
    <w:rsid w:val="00A718CA"/>
    <w:rsid w:val="00A71928"/>
    <w:rsid w:val="00A71A9D"/>
    <w:rsid w:val="00A71B0B"/>
    <w:rsid w:val="00A71B58"/>
    <w:rsid w:val="00A71C9A"/>
    <w:rsid w:val="00A71E5D"/>
    <w:rsid w:val="00A724C8"/>
    <w:rsid w:val="00A726BA"/>
    <w:rsid w:val="00A7278D"/>
    <w:rsid w:val="00A727D2"/>
    <w:rsid w:val="00A72896"/>
    <w:rsid w:val="00A729DA"/>
    <w:rsid w:val="00A72C54"/>
    <w:rsid w:val="00A72E95"/>
    <w:rsid w:val="00A730BC"/>
    <w:rsid w:val="00A735B5"/>
    <w:rsid w:val="00A73714"/>
    <w:rsid w:val="00A7372F"/>
    <w:rsid w:val="00A73B04"/>
    <w:rsid w:val="00A73B6C"/>
    <w:rsid w:val="00A73C25"/>
    <w:rsid w:val="00A74368"/>
    <w:rsid w:val="00A744A4"/>
    <w:rsid w:val="00A748AB"/>
    <w:rsid w:val="00A748BD"/>
    <w:rsid w:val="00A748E8"/>
    <w:rsid w:val="00A74A52"/>
    <w:rsid w:val="00A74A9A"/>
    <w:rsid w:val="00A74ADA"/>
    <w:rsid w:val="00A74CD2"/>
    <w:rsid w:val="00A74D16"/>
    <w:rsid w:val="00A74E53"/>
    <w:rsid w:val="00A754E0"/>
    <w:rsid w:val="00A75708"/>
    <w:rsid w:val="00A75B1A"/>
    <w:rsid w:val="00A75CC4"/>
    <w:rsid w:val="00A75D83"/>
    <w:rsid w:val="00A75FA3"/>
    <w:rsid w:val="00A76397"/>
    <w:rsid w:val="00A76B7D"/>
    <w:rsid w:val="00A76D76"/>
    <w:rsid w:val="00A76DAF"/>
    <w:rsid w:val="00A773D3"/>
    <w:rsid w:val="00A7742A"/>
    <w:rsid w:val="00A77580"/>
    <w:rsid w:val="00A776ED"/>
    <w:rsid w:val="00A77721"/>
    <w:rsid w:val="00A778D7"/>
    <w:rsid w:val="00A77BAA"/>
    <w:rsid w:val="00A77EB4"/>
    <w:rsid w:val="00A77F43"/>
    <w:rsid w:val="00A77F53"/>
    <w:rsid w:val="00A80109"/>
    <w:rsid w:val="00A8036D"/>
    <w:rsid w:val="00A808C3"/>
    <w:rsid w:val="00A80B5D"/>
    <w:rsid w:val="00A80B73"/>
    <w:rsid w:val="00A80C52"/>
    <w:rsid w:val="00A80EAD"/>
    <w:rsid w:val="00A81011"/>
    <w:rsid w:val="00A81147"/>
    <w:rsid w:val="00A81279"/>
    <w:rsid w:val="00A812F7"/>
    <w:rsid w:val="00A815C3"/>
    <w:rsid w:val="00A8166F"/>
    <w:rsid w:val="00A816BE"/>
    <w:rsid w:val="00A817C0"/>
    <w:rsid w:val="00A81809"/>
    <w:rsid w:val="00A81829"/>
    <w:rsid w:val="00A81B88"/>
    <w:rsid w:val="00A81D22"/>
    <w:rsid w:val="00A81D79"/>
    <w:rsid w:val="00A81F51"/>
    <w:rsid w:val="00A82067"/>
    <w:rsid w:val="00A82AD4"/>
    <w:rsid w:val="00A82BB5"/>
    <w:rsid w:val="00A82C51"/>
    <w:rsid w:val="00A82CE0"/>
    <w:rsid w:val="00A82CEF"/>
    <w:rsid w:val="00A82D0C"/>
    <w:rsid w:val="00A82D9F"/>
    <w:rsid w:val="00A82F73"/>
    <w:rsid w:val="00A830BB"/>
    <w:rsid w:val="00A830CC"/>
    <w:rsid w:val="00A833A1"/>
    <w:rsid w:val="00A833AC"/>
    <w:rsid w:val="00A83586"/>
    <w:rsid w:val="00A83592"/>
    <w:rsid w:val="00A835AF"/>
    <w:rsid w:val="00A837D1"/>
    <w:rsid w:val="00A83BE9"/>
    <w:rsid w:val="00A83C14"/>
    <w:rsid w:val="00A83C85"/>
    <w:rsid w:val="00A83E0C"/>
    <w:rsid w:val="00A83E79"/>
    <w:rsid w:val="00A83EFB"/>
    <w:rsid w:val="00A8431C"/>
    <w:rsid w:val="00A8444B"/>
    <w:rsid w:val="00A84A13"/>
    <w:rsid w:val="00A84C4C"/>
    <w:rsid w:val="00A84CF7"/>
    <w:rsid w:val="00A84EB0"/>
    <w:rsid w:val="00A84EBE"/>
    <w:rsid w:val="00A84F6A"/>
    <w:rsid w:val="00A85038"/>
    <w:rsid w:val="00A8511B"/>
    <w:rsid w:val="00A8520F"/>
    <w:rsid w:val="00A852AB"/>
    <w:rsid w:val="00A856A9"/>
    <w:rsid w:val="00A85843"/>
    <w:rsid w:val="00A8587F"/>
    <w:rsid w:val="00A8594E"/>
    <w:rsid w:val="00A85ACE"/>
    <w:rsid w:val="00A85CE5"/>
    <w:rsid w:val="00A85D74"/>
    <w:rsid w:val="00A86252"/>
    <w:rsid w:val="00A86466"/>
    <w:rsid w:val="00A86B44"/>
    <w:rsid w:val="00A86D08"/>
    <w:rsid w:val="00A87141"/>
    <w:rsid w:val="00A87166"/>
    <w:rsid w:val="00A8731A"/>
    <w:rsid w:val="00A87380"/>
    <w:rsid w:val="00A87606"/>
    <w:rsid w:val="00A877BC"/>
    <w:rsid w:val="00A87A02"/>
    <w:rsid w:val="00A87BC6"/>
    <w:rsid w:val="00A87CF5"/>
    <w:rsid w:val="00A90157"/>
    <w:rsid w:val="00A90273"/>
    <w:rsid w:val="00A9031B"/>
    <w:rsid w:val="00A90422"/>
    <w:rsid w:val="00A9049F"/>
    <w:rsid w:val="00A90794"/>
    <w:rsid w:val="00A909D8"/>
    <w:rsid w:val="00A90AB4"/>
    <w:rsid w:val="00A90C02"/>
    <w:rsid w:val="00A90C3C"/>
    <w:rsid w:val="00A90C7F"/>
    <w:rsid w:val="00A91239"/>
    <w:rsid w:val="00A9131D"/>
    <w:rsid w:val="00A91631"/>
    <w:rsid w:val="00A91646"/>
    <w:rsid w:val="00A91714"/>
    <w:rsid w:val="00A9184B"/>
    <w:rsid w:val="00A91A0B"/>
    <w:rsid w:val="00A91BEB"/>
    <w:rsid w:val="00A91DAC"/>
    <w:rsid w:val="00A91DC5"/>
    <w:rsid w:val="00A92268"/>
    <w:rsid w:val="00A92351"/>
    <w:rsid w:val="00A9255E"/>
    <w:rsid w:val="00A926D1"/>
    <w:rsid w:val="00A92736"/>
    <w:rsid w:val="00A92801"/>
    <w:rsid w:val="00A928E2"/>
    <w:rsid w:val="00A929A6"/>
    <w:rsid w:val="00A92DDA"/>
    <w:rsid w:val="00A92E9E"/>
    <w:rsid w:val="00A92F5E"/>
    <w:rsid w:val="00A9300D"/>
    <w:rsid w:val="00A930C9"/>
    <w:rsid w:val="00A930CB"/>
    <w:rsid w:val="00A9319A"/>
    <w:rsid w:val="00A9347E"/>
    <w:rsid w:val="00A935DB"/>
    <w:rsid w:val="00A93800"/>
    <w:rsid w:val="00A9386B"/>
    <w:rsid w:val="00A93C15"/>
    <w:rsid w:val="00A94202"/>
    <w:rsid w:val="00A94792"/>
    <w:rsid w:val="00A9495E"/>
    <w:rsid w:val="00A94A69"/>
    <w:rsid w:val="00A94AB4"/>
    <w:rsid w:val="00A94B9E"/>
    <w:rsid w:val="00A952F6"/>
    <w:rsid w:val="00A95660"/>
    <w:rsid w:val="00A957B6"/>
    <w:rsid w:val="00A95C3D"/>
    <w:rsid w:val="00A95E24"/>
    <w:rsid w:val="00A95E91"/>
    <w:rsid w:val="00A96011"/>
    <w:rsid w:val="00A96C1E"/>
    <w:rsid w:val="00A96FF0"/>
    <w:rsid w:val="00A976C1"/>
    <w:rsid w:val="00A9791B"/>
    <w:rsid w:val="00A979A6"/>
    <w:rsid w:val="00A97A37"/>
    <w:rsid w:val="00A97A4E"/>
    <w:rsid w:val="00A97B72"/>
    <w:rsid w:val="00A97E5D"/>
    <w:rsid w:val="00A97FE8"/>
    <w:rsid w:val="00AA02DE"/>
    <w:rsid w:val="00AA033B"/>
    <w:rsid w:val="00AA0392"/>
    <w:rsid w:val="00AA0407"/>
    <w:rsid w:val="00AA043B"/>
    <w:rsid w:val="00AA0596"/>
    <w:rsid w:val="00AA0748"/>
    <w:rsid w:val="00AA08BA"/>
    <w:rsid w:val="00AA091B"/>
    <w:rsid w:val="00AA0AFE"/>
    <w:rsid w:val="00AA0B0C"/>
    <w:rsid w:val="00AA0B17"/>
    <w:rsid w:val="00AA0BAC"/>
    <w:rsid w:val="00AA0BDE"/>
    <w:rsid w:val="00AA126E"/>
    <w:rsid w:val="00AA159C"/>
    <w:rsid w:val="00AA1B61"/>
    <w:rsid w:val="00AA1B93"/>
    <w:rsid w:val="00AA1D18"/>
    <w:rsid w:val="00AA225A"/>
    <w:rsid w:val="00AA232F"/>
    <w:rsid w:val="00AA2906"/>
    <w:rsid w:val="00AA299A"/>
    <w:rsid w:val="00AA2E25"/>
    <w:rsid w:val="00AA2E6B"/>
    <w:rsid w:val="00AA301A"/>
    <w:rsid w:val="00AA30E6"/>
    <w:rsid w:val="00AA3235"/>
    <w:rsid w:val="00AA32F9"/>
    <w:rsid w:val="00AA381E"/>
    <w:rsid w:val="00AA3880"/>
    <w:rsid w:val="00AA3B0F"/>
    <w:rsid w:val="00AA3B29"/>
    <w:rsid w:val="00AA3CD1"/>
    <w:rsid w:val="00AA3CDA"/>
    <w:rsid w:val="00AA40BC"/>
    <w:rsid w:val="00AA4533"/>
    <w:rsid w:val="00AA4603"/>
    <w:rsid w:val="00AA4706"/>
    <w:rsid w:val="00AA49D3"/>
    <w:rsid w:val="00AA4A29"/>
    <w:rsid w:val="00AA4C0A"/>
    <w:rsid w:val="00AA4ECD"/>
    <w:rsid w:val="00AA5092"/>
    <w:rsid w:val="00AA5122"/>
    <w:rsid w:val="00AA53F2"/>
    <w:rsid w:val="00AA5555"/>
    <w:rsid w:val="00AA57A4"/>
    <w:rsid w:val="00AA589E"/>
    <w:rsid w:val="00AA5948"/>
    <w:rsid w:val="00AA5A14"/>
    <w:rsid w:val="00AA5AEB"/>
    <w:rsid w:val="00AA5F93"/>
    <w:rsid w:val="00AA6241"/>
    <w:rsid w:val="00AA6717"/>
    <w:rsid w:val="00AA68C8"/>
    <w:rsid w:val="00AA68FB"/>
    <w:rsid w:val="00AA736A"/>
    <w:rsid w:val="00AA7B4C"/>
    <w:rsid w:val="00AA7FF0"/>
    <w:rsid w:val="00AB0121"/>
    <w:rsid w:val="00AB01BB"/>
    <w:rsid w:val="00AB0259"/>
    <w:rsid w:val="00AB03E8"/>
    <w:rsid w:val="00AB0509"/>
    <w:rsid w:val="00AB0515"/>
    <w:rsid w:val="00AB05FB"/>
    <w:rsid w:val="00AB0652"/>
    <w:rsid w:val="00AB0799"/>
    <w:rsid w:val="00AB08BC"/>
    <w:rsid w:val="00AB0AAD"/>
    <w:rsid w:val="00AB0B7A"/>
    <w:rsid w:val="00AB1152"/>
    <w:rsid w:val="00AB1188"/>
    <w:rsid w:val="00AB1422"/>
    <w:rsid w:val="00AB16A7"/>
    <w:rsid w:val="00AB1BE3"/>
    <w:rsid w:val="00AB1D1D"/>
    <w:rsid w:val="00AB1E60"/>
    <w:rsid w:val="00AB21AD"/>
    <w:rsid w:val="00AB2304"/>
    <w:rsid w:val="00AB248A"/>
    <w:rsid w:val="00AB26EC"/>
    <w:rsid w:val="00AB2EAE"/>
    <w:rsid w:val="00AB2EDE"/>
    <w:rsid w:val="00AB33FF"/>
    <w:rsid w:val="00AB34C2"/>
    <w:rsid w:val="00AB3731"/>
    <w:rsid w:val="00AB382C"/>
    <w:rsid w:val="00AB3DA8"/>
    <w:rsid w:val="00AB3DAD"/>
    <w:rsid w:val="00AB3E6E"/>
    <w:rsid w:val="00AB408E"/>
    <w:rsid w:val="00AB4454"/>
    <w:rsid w:val="00AB477F"/>
    <w:rsid w:val="00AB4E37"/>
    <w:rsid w:val="00AB4E7D"/>
    <w:rsid w:val="00AB4EB4"/>
    <w:rsid w:val="00AB5064"/>
    <w:rsid w:val="00AB50E4"/>
    <w:rsid w:val="00AB5304"/>
    <w:rsid w:val="00AB54E6"/>
    <w:rsid w:val="00AB577E"/>
    <w:rsid w:val="00AB59B5"/>
    <w:rsid w:val="00AB5B15"/>
    <w:rsid w:val="00AB5C7B"/>
    <w:rsid w:val="00AB5CBC"/>
    <w:rsid w:val="00AB5DD8"/>
    <w:rsid w:val="00AB6687"/>
    <w:rsid w:val="00AB675A"/>
    <w:rsid w:val="00AB676A"/>
    <w:rsid w:val="00AB67F4"/>
    <w:rsid w:val="00AB6B69"/>
    <w:rsid w:val="00AB6E3F"/>
    <w:rsid w:val="00AB6F63"/>
    <w:rsid w:val="00AB6F7C"/>
    <w:rsid w:val="00AB72A6"/>
    <w:rsid w:val="00AB72DE"/>
    <w:rsid w:val="00AB7505"/>
    <w:rsid w:val="00AB751F"/>
    <w:rsid w:val="00AB7521"/>
    <w:rsid w:val="00AB77C4"/>
    <w:rsid w:val="00AB7820"/>
    <w:rsid w:val="00AB78C3"/>
    <w:rsid w:val="00AB794D"/>
    <w:rsid w:val="00AB7B16"/>
    <w:rsid w:val="00AB7CBF"/>
    <w:rsid w:val="00AB7D8A"/>
    <w:rsid w:val="00AB7DB7"/>
    <w:rsid w:val="00AB7E60"/>
    <w:rsid w:val="00AC0033"/>
    <w:rsid w:val="00AC03E4"/>
    <w:rsid w:val="00AC062E"/>
    <w:rsid w:val="00AC0689"/>
    <w:rsid w:val="00AC08D7"/>
    <w:rsid w:val="00AC097D"/>
    <w:rsid w:val="00AC0996"/>
    <w:rsid w:val="00AC0E75"/>
    <w:rsid w:val="00AC1320"/>
    <w:rsid w:val="00AC136F"/>
    <w:rsid w:val="00AC1A46"/>
    <w:rsid w:val="00AC1F02"/>
    <w:rsid w:val="00AC2046"/>
    <w:rsid w:val="00AC20A3"/>
    <w:rsid w:val="00AC252C"/>
    <w:rsid w:val="00AC296D"/>
    <w:rsid w:val="00AC2B52"/>
    <w:rsid w:val="00AC2E47"/>
    <w:rsid w:val="00AC2F36"/>
    <w:rsid w:val="00AC305E"/>
    <w:rsid w:val="00AC3072"/>
    <w:rsid w:val="00AC30EB"/>
    <w:rsid w:val="00AC335E"/>
    <w:rsid w:val="00AC33DC"/>
    <w:rsid w:val="00AC373F"/>
    <w:rsid w:val="00AC377F"/>
    <w:rsid w:val="00AC3A01"/>
    <w:rsid w:val="00AC3CA2"/>
    <w:rsid w:val="00AC3E97"/>
    <w:rsid w:val="00AC3EB3"/>
    <w:rsid w:val="00AC40B5"/>
    <w:rsid w:val="00AC4157"/>
    <w:rsid w:val="00AC4161"/>
    <w:rsid w:val="00AC4215"/>
    <w:rsid w:val="00AC4381"/>
    <w:rsid w:val="00AC459F"/>
    <w:rsid w:val="00AC4641"/>
    <w:rsid w:val="00AC4738"/>
    <w:rsid w:val="00AC4819"/>
    <w:rsid w:val="00AC48BA"/>
    <w:rsid w:val="00AC4A8D"/>
    <w:rsid w:val="00AC4C7A"/>
    <w:rsid w:val="00AC4C9C"/>
    <w:rsid w:val="00AC4D10"/>
    <w:rsid w:val="00AC4F85"/>
    <w:rsid w:val="00AC5123"/>
    <w:rsid w:val="00AC5625"/>
    <w:rsid w:val="00AC59E2"/>
    <w:rsid w:val="00AC5D47"/>
    <w:rsid w:val="00AC5DB4"/>
    <w:rsid w:val="00AC5DBC"/>
    <w:rsid w:val="00AC5FA9"/>
    <w:rsid w:val="00AC6091"/>
    <w:rsid w:val="00AC60E1"/>
    <w:rsid w:val="00AC6169"/>
    <w:rsid w:val="00AC6191"/>
    <w:rsid w:val="00AC6737"/>
    <w:rsid w:val="00AC67B8"/>
    <w:rsid w:val="00AC6861"/>
    <w:rsid w:val="00AC688E"/>
    <w:rsid w:val="00AC6B69"/>
    <w:rsid w:val="00AC6D34"/>
    <w:rsid w:val="00AC6E1F"/>
    <w:rsid w:val="00AC7007"/>
    <w:rsid w:val="00AC701D"/>
    <w:rsid w:val="00AC7031"/>
    <w:rsid w:val="00AC7073"/>
    <w:rsid w:val="00AC753C"/>
    <w:rsid w:val="00AC7583"/>
    <w:rsid w:val="00AC7723"/>
    <w:rsid w:val="00AC779A"/>
    <w:rsid w:val="00AC779B"/>
    <w:rsid w:val="00AC78E9"/>
    <w:rsid w:val="00AC78FD"/>
    <w:rsid w:val="00AC7900"/>
    <w:rsid w:val="00AC7902"/>
    <w:rsid w:val="00AC799E"/>
    <w:rsid w:val="00AC7A28"/>
    <w:rsid w:val="00AC7A55"/>
    <w:rsid w:val="00AC7C8F"/>
    <w:rsid w:val="00AD01CE"/>
    <w:rsid w:val="00AD05D3"/>
    <w:rsid w:val="00AD07E9"/>
    <w:rsid w:val="00AD07F9"/>
    <w:rsid w:val="00AD0854"/>
    <w:rsid w:val="00AD093E"/>
    <w:rsid w:val="00AD0BD4"/>
    <w:rsid w:val="00AD0C3D"/>
    <w:rsid w:val="00AD0D72"/>
    <w:rsid w:val="00AD0D7F"/>
    <w:rsid w:val="00AD0EB1"/>
    <w:rsid w:val="00AD1496"/>
    <w:rsid w:val="00AD1639"/>
    <w:rsid w:val="00AD17BC"/>
    <w:rsid w:val="00AD18F4"/>
    <w:rsid w:val="00AD1D58"/>
    <w:rsid w:val="00AD21CC"/>
    <w:rsid w:val="00AD24E9"/>
    <w:rsid w:val="00AD26B0"/>
    <w:rsid w:val="00AD2928"/>
    <w:rsid w:val="00AD2D96"/>
    <w:rsid w:val="00AD2FDD"/>
    <w:rsid w:val="00AD3379"/>
    <w:rsid w:val="00AD3413"/>
    <w:rsid w:val="00AD3846"/>
    <w:rsid w:val="00AD385F"/>
    <w:rsid w:val="00AD39B4"/>
    <w:rsid w:val="00AD3B1A"/>
    <w:rsid w:val="00AD400A"/>
    <w:rsid w:val="00AD487C"/>
    <w:rsid w:val="00AD48FC"/>
    <w:rsid w:val="00AD4D66"/>
    <w:rsid w:val="00AD4D7D"/>
    <w:rsid w:val="00AD530A"/>
    <w:rsid w:val="00AD53E0"/>
    <w:rsid w:val="00AD5465"/>
    <w:rsid w:val="00AD54A9"/>
    <w:rsid w:val="00AD5695"/>
    <w:rsid w:val="00AD572A"/>
    <w:rsid w:val="00AD5780"/>
    <w:rsid w:val="00AD5C52"/>
    <w:rsid w:val="00AD5C6D"/>
    <w:rsid w:val="00AD5D58"/>
    <w:rsid w:val="00AD6083"/>
    <w:rsid w:val="00AD6085"/>
    <w:rsid w:val="00AD61C1"/>
    <w:rsid w:val="00AD639E"/>
    <w:rsid w:val="00AD63B7"/>
    <w:rsid w:val="00AD67F5"/>
    <w:rsid w:val="00AD69BC"/>
    <w:rsid w:val="00AD6D34"/>
    <w:rsid w:val="00AD6DBF"/>
    <w:rsid w:val="00AD6F1A"/>
    <w:rsid w:val="00AD6F82"/>
    <w:rsid w:val="00AD7532"/>
    <w:rsid w:val="00AD7A79"/>
    <w:rsid w:val="00AD7D7A"/>
    <w:rsid w:val="00AD7E49"/>
    <w:rsid w:val="00AD7F39"/>
    <w:rsid w:val="00AE0255"/>
    <w:rsid w:val="00AE03C0"/>
    <w:rsid w:val="00AE05BB"/>
    <w:rsid w:val="00AE06ED"/>
    <w:rsid w:val="00AE071D"/>
    <w:rsid w:val="00AE095B"/>
    <w:rsid w:val="00AE096D"/>
    <w:rsid w:val="00AE0A8D"/>
    <w:rsid w:val="00AE0B2C"/>
    <w:rsid w:val="00AE0B4B"/>
    <w:rsid w:val="00AE0B6E"/>
    <w:rsid w:val="00AE0D1B"/>
    <w:rsid w:val="00AE0DFE"/>
    <w:rsid w:val="00AE0E9A"/>
    <w:rsid w:val="00AE0F51"/>
    <w:rsid w:val="00AE0F8E"/>
    <w:rsid w:val="00AE1450"/>
    <w:rsid w:val="00AE14AF"/>
    <w:rsid w:val="00AE16A1"/>
    <w:rsid w:val="00AE1E2A"/>
    <w:rsid w:val="00AE22C3"/>
    <w:rsid w:val="00AE2343"/>
    <w:rsid w:val="00AE2404"/>
    <w:rsid w:val="00AE243A"/>
    <w:rsid w:val="00AE25C6"/>
    <w:rsid w:val="00AE2825"/>
    <w:rsid w:val="00AE288C"/>
    <w:rsid w:val="00AE29A0"/>
    <w:rsid w:val="00AE29CC"/>
    <w:rsid w:val="00AE2DCE"/>
    <w:rsid w:val="00AE2FD4"/>
    <w:rsid w:val="00AE31F6"/>
    <w:rsid w:val="00AE326E"/>
    <w:rsid w:val="00AE359B"/>
    <w:rsid w:val="00AE367A"/>
    <w:rsid w:val="00AE3810"/>
    <w:rsid w:val="00AE3A6B"/>
    <w:rsid w:val="00AE3AA5"/>
    <w:rsid w:val="00AE3EAE"/>
    <w:rsid w:val="00AE3F6D"/>
    <w:rsid w:val="00AE4067"/>
    <w:rsid w:val="00AE410E"/>
    <w:rsid w:val="00AE42F7"/>
    <w:rsid w:val="00AE4459"/>
    <w:rsid w:val="00AE4482"/>
    <w:rsid w:val="00AE48E5"/>
    <w:rsid w:val="00AE491D"/>
    <w:rsid w:val="00AE4E08"/>
    <w:rsid w:val="00AE4EE2"/>
    <w:rsid w:val="00AE5476"/>
    <w:rsid w:val="00AE5746"/>
    <w:rsid w:val="00AE58EA"/>
    <w:rsid w:val="00AE5C7D"/>
    <w:rsid w:val="00AE5F2B"/>
    <w:rsid w:val="00AE62A0"/>
    <w:rsid w:val="00AE63F2"/>
    <w:rsid w:val="00AE6459"/>
    <w:rsid w:val="00AE6A64"/>
    <w:rsid w:val="00AE6A95"/>
    <w:rsid w:val="00AE6C8E"/>
    <w:rsid w:val="00AE6E45"/>
    <w:rsid w:val="00AE7179"/>
    <w:rsid w:val="00AE7329"/>
    <w:rsid w:val="00AE7404"/>
    <w:rsid w:val="00AE74FF"/>
    <w:rsid w:val="00AE79F0"/>
    <w:rsid w:val="00AE7A17"/>
    <w:rsid w:val="00AE7A65"/>
    <w:rsid w:val="00AE7CD5"/>
    <w:rsid w:val="00AE7ED6"/>
    <w:rsid w:val="00AE7EEE"/>
    <w:rsid w:val="00AE7FE6"/>
    <w:rsid w:val="00AF02C5"/>
    <w:rsid w:val="00AF0314"/>
    <w:rsid w:val="00AF039F"/>
    <w:rsid w:val="00AF0457"/>
    <w:rsid w:val="00AF0608"/>
    <w:rsid w:val="00AF08BD"/>
    <w:rsid w:val="00AF0987"/>
    <w:rsid w:val="00AF0A89"/>
    <w:rsid w:val="00AF0C81"/>
    <w:rsid w:val="00AF0FE3"/>
    <w:rsid w:val="00AF1057"/>
    <w:rsid w:val="00AF1127"/>
    <w:rsid w:val="00AF122B"/>
    <w:rsid w:val="00AF135F"/>
    <w:rsid w:val="00AF13B8"/>
    <w:rsid w:val="00AF1828"/>
    <w:rsid w:val="00AF196B"/>
    <w:rsid w:val="00AF19B5"/>
    <w:rsid w:val="00AF1B16"/>
    <w:rsid w:val="00AF1CB4"/>
    <w:rsid w:val="00AF1D6A"/>
    <w:rsid w:val="00AF1F9A"/>
    <w:rsid w:val="00AF2017"/>
    <w:rsid w:val="00AF2186"/>
    <w:rsid w:val="00AF220D"/>
    <w:rsid w:val="00AF2421"/>
    <w:rsid w:val="00AF294E"/>
    <w:rsid w:val="00AF2962"/>
    <w:rsid w:val="00AF29A8"/>
    <w:rsid w:val="00AF2BEE"/>
    <w:rsid w:val="00AF2D27"/>
    <w:rsid w:val="00AF30D7"/>
    <w:rsid w:val="00AF32C9"/>
    <w:rsid w:val="00AF3356"/>
    <w:rsid w:val="00AF34E2"/>
    <w:rsid w:val="00AF373D"/>
    <w:rsid w:val="00AF3809"/>
    <w:rsid w:val="00AF3A12"/>
    <w:rsid w:val="00AF3B34"/>
    <w:rsid w:val="00AF3B53"/>
    <w:rsid w:val="00AF3BCD"/>
    <w:rsid w:val="00AF3E49"/>
    <w:rsid w:val="00AF410A"/>
    <w:rsid w:val="00AF4132"/>
    <w:rsid w:val="00AF43E2"/>
    <w:rsid w:val="00AF494C"/>
    <w:rsid w:val="00AF4985"/>
    <w:rsid w:val="00AF4C08"/>
    <w:rsid w:val="00AF4CCA"/>
    <w:rsid w:val="00AF4E7C"/>
    <w:rsid w:val="00AF4FD9"/>
    <w:rsid w:val="00AF523B"/>
    <w:rsid w:val="00AF5879"/>
    <w:rsid w:val="00AF5A77"/>
    <w:rsid w:val="00AF5AE3"/>
    <w:rsid w:val="00AF5BEE"/>
    <w:rsid w:val="00AF5D4A"/>
    <w:rsid w:val="00AF5DE9"/>
    <w:rsid w:val="00AF5E6B"/>
    <w:rsid w:val="00AF5EBF"/>
    <w:rsid w:val="00AF6169"/>
    <w:rsid w:val="00AF62BA"/>
    <w:rsid w:val="00AF66A0"/>
    <w:rsid w:val="00AF67F7"/>
    <w:rsid w:val="00AF68A9"/>
    <w:rsid w:val="00AF6ACA"/>
    <w:rsid w:val="00AF6B73"/>
    <w:rsid w:val="00AF6DD8"/>
    <w:rsid w:val="00AF6E21"/>
    <w:rsid w:val="00AF6E51"/>
    <w:rsid w:val="00AF7062"/>
    <w:rsid w:val="00AF7252"/>
    <w:rsid w:val="00AF7486"/>
    <w:rsid w:val="00AF74BC"/>
    <w:rsid w:val="00AF74DE"/>
    <w:rsid w:val="00AF7608"/>
    <w:rsid w:val="00AF7AC4"/>
    <w:rsid w:val="00AF7DA6"/>
    <w:rsid w:val="00AF7DB3"/>
    <w:rsid w:val="00B00049"/>
    <w:rsid w:val="00B00156"/>
    <w:rsid w:val="00B002D0"/>
    <w:rsid w:val="00B0050D"/>
    <w:rsid w:val="00B0051A"/>
    <w:rsid w:val="00B0052D"/>
    <w:rsid w:val="00B00567"/>
    <w:rsid w:val="00B0058D"/>
    <w:rsid w:val="00B0078C"/>
    <w:rsid w:val="00B00854"/>
    <w:rsid w:val="00B00990"/>
    <w:rsid w:val="00B009F6"/>
    <w:rsid w:val="00B00B44"/>
    <w:rsid w:val="00B00D26"/>
    <w:rsid w:val="00B00DCA"/>
    <w:rsid w:val="00B00E2C"/>
    <w:rsid w:val="00B013BF"/>
    <w:rsid w:val="00B014CF"/>
    <w:rsid w:val="00B01605"/>
    <w:rsid w:val="00B01698"/>
    <w:rsid w:val="00B01785"/>
    <w:rsid w:val="00B017C4"/>
    <w:rsid w:val="00B017CE"/>
    <w:rsid w:val="00B01D04"/>
    <w:rsid w:val="00B02248"/>
    <w:rsid w:val="00B02D7C"/>
    <w:rsid w:val="00B02E3C"/>
    <w:rsid w:val="00B02E97"/>
    <w:rsid w:val="00B03204"/>
    <w:rsid w:val="00B033BA"/>
    <w:rsid w:val="00B03FF0"/>
    <w:rsid w:val="00B040CB"/>
    <w:rsid w:val="00B0428E"/>
    <w:rsid w:val="00B04463"/>
    <w:rsid w:val="00B04519"/>
    <w:rsid w:val="00B0483C"/>
    <w:rsid w:val="00B04B6D"/>
    <w:rsid w:val="00B04BD5"/>
    <w:rsid w:val="00B04C93"/>
    <w:rsid w:val="00B04E67"/>
    <w:rsid w:val="00B04E94"/>
    <w:rsid w:val="00B04FA0"/>
    <w:rsid w:val="00B0509B"/>
    <w:rsid w:val="00B0519A"/>
    <w:rsid w:val="00B052A8"/>
    <w:rsid w:val="00B058ED"/>
    <w:rsid w:val="00B060CA"/>
    <w:rsid w:val="00B06433"/>
    <w:rsid w:val="00B06460"/>
    <w:rsid w:val="00B066E2"/>
    <w:rsid w:val="00B06BB0"/>
    <w:rsid w:val="00B06C3C"/>
    <w:rsid w:val="00B06ED2"/>
    <w:rsid w:val="00B070D9"/>
    <w:rsid w:val="00B07179"/>
    <w:rsid w:val="00B0728A"/>
    <w:rsid w:val="00B07328"/>
    <w:rsid w:val="00B074DF"/>
    <w:rsid w:val="00B07659"/>
    <w:rsid w:val="00B076C2"/>
    <w:rsid w:val="00B07798"/>
    <w:rsid w:val="00B07903"/>
    <w:rsid w:val="00B07E83"/>
    <w:rsid w:val="00B07F32"/>
    <w:rsid w:val="00B100BA"/>
    <w:rsid w:val="00B102C2"/>
    <w:rsid w:val="00B10341"/>
    <w:rsid w:val="00B10498"/>
    <w:rsid w:val="00B10598"/>
    <w:rsid w:val="00B108C0"/>
    <w:rsid w:val="00B108E3"/>
    <w:rsid w:val="00B109B5"/>
    <w:rsid w:val="00B10AE2"/>
    <w:rsid w:val="00B10B2C"/>
    <w:rsid w:val="00B10B92"/>
    <w:rsid w:val="00B10BEB"/>
    <w:rsid w:val="00B10C5D"/>
    <w:rsid w:val="00B113EB"/>
    <w:rsid w:val="00B1191C"/>
    <w:rsid w:val="00B11A04"/>
    <w:rsid w:val="00B11B41"/>
    <w:rsid w:val="00B11D97"/>
    <w:rsid w:val="00B11FAF"/>
    <w:rsid w:val="00B121BA"/>
    <w:rsid w:val="00B123E4"/>
    <w:rsid w:val="00B123FA"/>
    <w:rsid w:val="00B1251C"/>
    <w:rsid w:val="00B125B8"/>
    <w:rsid w:val="00B1275C"/>
    <w:rsid w:val="00B1276A"/>
    <w:rsid w:val="00B12DE8"/>
    <w:rsid w:val="00B130E5"/>
    <w:rsid w:val="00B135F6"/>
    <w:rsid w:val="00B137C9"/>
    <w:rsid w:val="00B13B34"/>
    <w:rsid w:val="00B13B83"/>
    <w:rsid w:val="00B13FBB"/>
    <w:rsid w:val="00B14104"/>
    <w:rsid w:val="00B142E8"/>
    <w:rsid w:val="00B145D1"/>
    <w:rsid w:val="00B1477F"/>
    <w:rsid w:val="00B148B4"/>
    <w:rsid w:val="00B14D5E"/>
    <w:rsid w:val="00B14E58"/>
    <w:rsid w:val="00B14E62"/>
    <w:rsid w:val="00B14E83"/>
    <w:rsid w:val="00B14EF4"/>
    <w:rsid w:val="00B15370"/>
    <w:rsid w:val="00B1565B"/>
    <w:rsid w:val="00B1566B"/>
    <w:rsid w:val="00B1575D"/>
    <w:rsid w:val="00B15778"/>
    <w:rsid w:val="00B15B6F"/>
    <w:rsid w:val="00B15B96"/>
    <w:rsid w:val="00B15D36"/>
    <w:rsid w:val="00B15DB2"/>
    <w:rsid w:val="00B1606B"/>
    <w:rsid w:val="00B1669D"/>
    <w:rsid w:val="00B16702"/>
    <w:rsid w:val="00B1690E"/>
    <w:rsid w:val="00B16D8E"/>
    <w:rsid w:val="00B17020"/>
    <w:rsid w:val="00B171AF"/>
    <w:rsid w:val="00B17415"/>
    <w:rsid w:val="00B1767D"/>
    <w:rsid w:val="00B1798C"/>
    <w:rsid w:val="00B17C33"/>
    <w:rsid w:val="00B17D99"/>
    <w:rsid w:val="00B17EAE"/>
    <w:rsid w:val="00B17F28"/>
    <w:rsid w:val="00B17FCB"/>
    <w:rsid w:val="00B2003D"/>
    <w:rsid w:val="00B2054B"/>
    <w:rsid w:val="00B20573"/>
    <w:rsid w:val="00B205B9"/>
    <w:rsid w:val="00B20641"/>
    <w:rsid w:val="00B20937"/>
    <w:rsid w:val="00B20A0A"/>
    <w:rsid w:val="00B20CB1"/>
    <w:rsid w:val="00B21626"/>
    <w:rsid w:val="00B2166B"/>
    <w:rsid w:val="00B21755"/>
    <w:rsid w:val="00B217C9"/>
    <w:rsid w:val="00B21BFB"/>
    <w:rsid w:val="00B21D8B"/>
    <w:rsid w:val="00B21E95"/>
    <w:rsid w:val="00B21F43"/>
    <w:rsid w:val="00B22088"/>
    <w:rsid w:val="00B222B4"/>
    <w:rsid w:val="00B22A50"/>
    <w:rsid w:val="00B22F05"/>
    <w:rsid w:val="00B23003"/>
    <w:rsid w:val="00B230F6"/>
    <w:rsid w:val="00B232C1"/>
    <w:rsid w:val="00B237A8"/>
    <w:rsid w:val="00B23D59"/>
    <w:rsid w:val="00B23EFA"/>
    <w:rsid w:val="00B23FD2"/>
    <w:rsid w:val="00B2426C"/>
    <w:rsid w:val="00B242D6"/>
    <w:rsid w:val="00B2446E"/>
    <w:rsid w:val="00B24470"/>
    <w:rsid w:val="00B245C8"/>
    <w:rsid w:val="00B2493C"/>
    <w:rsid w:val="00B24AA1"/>
    <w:rsid w:val="00B24BA3"/>
    <w:rsid w:val="00B24E63"/>
    <w:rsid w:val="00B24FBA"/>
    <w:rsid w:val="00B25263"/>
    <w:rsid w:val="00B25377"/>
    <w:rsid w:val="00B253C7"/>
    <w:rsid w:val="00B25418"/>
    <w:rsid w:val="00B25661"/>
    <w:rsid w:val="00B2592D"/>
    <w:rsid w:val="00B25C41"/>
    <w:rsid w:val="00B25C69"/>
    <w:rsid w:val="00B260F4"/>
    <w:rsid w:val="00B261EB"/>
    <w:rsid w:val="00B262AE"/>
    <w:rsid w:val="00B262D6"/>
    <w:rsid w:val="00B26360"/>
    <w:rsid w:val="00B26437"/>
    <w:rsid w:val="00B26610"/>
    <w:rsid w:val="00B2665B"/>
    <w:rsid w:val="00B266E0"/>
    <w:rsid w:val="00B26727"/>
    <w:rsid w:val="00B26840"/>
    <w:rsid w:val="00B26876"/>
    <w:rsid w:val="00B26BD8"/>
    <w:rsid w:val="00B26BE7"/>
    <w:rsid w:val="00B26C43"/>
    <w:rsid w:val="00B26D87"/>
    <w:rsid w:val="00B26E09"/>
    <w:rsid w:val="00B26E0E"/>
    <w:rsid w:val="00B27101"/>
    <w:rsid w:val="00B272A3"/>
    <w:rsid w:val="00B27331"/>
    <w:rsid w:val="00B27525"/>
    <w:rsid w:val="00B2789C"/>
    <w:rsid w:val="00B27BA9"/>
    <w:rsid w:val="00B27C87"/>
    <w:rsid w:val="00B27CF9"/>
    <w:rsid w:val="00B27E29"/>
    <w:rsid w:val="00B27F0D"/>
    <w:rsid w:val="00B30099"/>
    <w:rsid w:val="00B3015B"/>
    <w:rsid w:val="00B30281"/>
    <w:rsid w:val="00B30336"/>
    <w:rsid w:val="00B306B8"/>
    <w:rsid w:val="00B30707"/>
    <w:rsid w:val="00B3070C"/>
    <w:rsid w:val="00B30830"/>
    <w:rsid w:val="00B3095B"/>
    <w:rsid w:val="00B30999"/>
    <w:rsid w:val="00B30E3B"/>
    <w:rsid w:val="00B30F52"/>
    <w:rsid w:val="00B30F6B"/>
    <w:rsid w:val="00B3116A"/>
    <w:rsid w:val="00B311A2"/>
    <w:rsid w:val="00B3136A"/>
    <w:rsid w:val="00B315A0"/>
    <w:rsid w:val="00B31734"/>
    <w:rsid w:val="00B31741"/>
    <w:rsid w:val="00B31BBD"/>
    <w:rsid w:val="00B32029"/>
    <w:rsid w:val="00B32055"/>
    <w:rsid w:val="00B32457"/>
    <w:rsid w:val="00B3265B"/>
    <w:rsid w:val="00B32CEB"/>
    <w:rsid w:val="00B32D8B"/>
    <w:rsid w:val="00B33235"/>
    <w:rsid w:val="00B333BA"/>
    <w:rsid w:val="00B333F7"/>
    <w:rsid w:val="00B33401"/>
    <w:rsid w:val="00B33990"/>
    <w:rsid w:val="00B33B25"/>
    <w:rsid w:val="00B33BFB"/>
    <w:rsid w:val="00B33D3F"/>
    <w:rsid w:val="00B34078"/>
    <w:rsid w:val="00B3412B"/>
    <w:rsid w:val="00B34340"/>
    <w:rsid w:val="00B3450B"/>
    <w:rsid w:val="00B34552"/>
    <w:rsid w:val="00B350B9"/>
    <w:rsid w:val="00B352CC"/>
    <w:rsid w:val="00B352D4"/>
    <w:rsid w:val="00B354E3"/>
    <w:rsid w:val="00B35629"/>
    <w:rsid w:val="00B3565A"/>
    <w:rsid w:val="00B357D1"/>
    <w:rsid w:val="00B35824"/>
    <w:rsid w:val="00B35A81"/>
    <w:rsid w:val="00B36079"/>
    <w:rsid w:val="00B3616B"/>
    <w:rsid w:val="00B36252"/>
    <w:rsid w:val="00B362D4"/>
    <w:rsid w:val="00B3639B"/>
    <w:rsid w:val="00B36434"/>
    <w:rsid w:val="00B36C73"/>
    <w:rsid w:val="00B36D20"/>
    <w:rsid w:val="00B36EC5"/>
    <w:rsid w:val="00B370A8"/>
    <w:rsid w:val="00B37389"/>
    <w:rsid w:val="00B37472"/>
    <w:rsid w:val="00B37690"/>
    <w:rsid w:val="00B37A6A"/>
    <w:rsid w:val="00B37C1C"/>
    <w:rsid w:val="00B37C57"/>
    <w:rsid w:val="00B37C68"/>
    <w:rsid w:val="00B37F99"/>
    <w:rsid w:val="00B40068"/>
    <w:rsid w:val="00B4013A"/>
    <w:rsid w:val="00B40516"/>
    <w:rsid w:val="00B40706"/>
    <w:rsid w:val="00B40C29"/>
    <w:rsid w:val="00B40ED0"/>
    <w:rsid w:val="00B41072"/>
    <w:rsid w:val="00B410C9"/>
    <w:rsid w:val="00B410FB"/>
    <w:rsid w:val="00B414E0"/>
    <w:rsid w:val="00B41561"/>
    <w:rsid w:val="00B41603"/>
    <w:rsid w:val="00B41665"/>
    <w:rsid w:val="00B41680"/>
    <w:rsid w:val="00B41786"/>
    <w:rsid w:val="00B4183B"/>
    <w:rsid w:val="00B41A40"/>
    <w:rsid w:val="00B41B8E"/>
    <w:rsid w:val="00B41C9A"/>
    <w:rsid w:val="00B41D66"/>
    <w:rsid w:val="00B41E03"/>
    <w:rsid w:val="00B41EE8"/>
    <w:rsid w:val="00B4205F"/>
    <w:rsid w:val="00B420D8"/>
    <w:rsid w:val="00B42136"/>
    <w:rsid w:val="00B42598"/>
    <w:rsid w:val="00B425D8"/>
    <w:rsid w:val="00B42612"/>
    <w:rsid w:val="00B4291E"/>
    <w:rsid w:val="00B42A51"/>
    <w:rsid w:val="00B42B64"/>
    <w:rsid w:val="00B42E2E"/>
    <w:rsid w:val="00B43038"/>
    <w:rsid w:val="00B43160"/>
    <w:rsid w:val="00B4318A"/>
    <w:rsid w:val="00B43349"/>
    <w:rsid w:val="00B43415"/>
    <w:rsid w:val="00B43417"/>
    <w:rsid w:val="00B43891"/>
    <w:rsid w:val="00B438F8"/>
    <w:rsid w:val="00B43900"/>
    <w:rsid w:val="00B43A59"/>
    <w:rsid w:val="00B43B1A"/>
    <w:rsid w:val="00B43CC6"/>
    <w:rsid w:val="00B44255"/>
    <w:rsid w:val="00B44419"/>
    <w:rsid w:val="00B444AE"/>
    <w:rsid w:val="00B445DA"/>
    <w:rsid w:val="00B447D1"/>
    <w:rsid w:val="00B44A79"/>
    <w:rsid w:val="00B44B50"/>
    <w:rsid w:val="00B44C3E"/>
    <w:rsid w:val="00B44DE3"/>
    <w:rsid w:val="00B4501A"/>
    <w:rsid w:val="00B451A3"/>
    <w:rsid w:val="00B45213"/>
    <w:rsid w:val="00B452D2"/>
    <w:rsid w:val="00B4596E"/>
    <w:rsid w:val="00B45A31"/>
    <w:rsid w:val="00B45A32"/>
    <w:rsid w:val="00B45DA0"/>
    <w:rsid w:val="00B46044"/>
    <w:rsid w:val="00B461BE"/>
    <w:rsid w:val="00B461D2"/>
    <w:rsid w:val="00B46686"/>
    <w:rsid w:val="00B466B8"/>
    <w:rsid w:val="00B46FBE"/>
    <w:rsid w:val="00B473C8"/>
    <w:rsid w:val="00B47529"/>
    <w:rsid w:val="00B47991"/>
    <w:rsid w:val="00B47DA5"/>
    <w:rsid w:val="00B47DDE"/>
    <w:rsid w:val="00B47E81"/>
    <w:rsid w:val="00B47FC3"/>
    <w:rsid w:val="00B50006"/>
    <w:rsid w:val="00B50324"/>
    <w:rsid w:val="00B50A12"/>
    <w:rsid w:val="00B50C01"/>
    <w:rsid w:val="00B50E4A"/>
    <w:rsid w:val="00B50FE5"/>
    <w:rsid w:val="00B51114"/>
    <w:rsid w:val="00B511D7"/>
    <w:rsid w:val="00B51495"/>
    <w:rsid w:val="00B514F6"/>
    <w:rsid w:val="00B51575"/>
    <w:rsid w:val="00B51A3B"/>
    <w:rsid w:val="00B51EFD"/>
    <w:rsid w:val="00B5221E"/>
    <w:rsid w:val="00B52270"/>
    <w:rsid w:val="00B5298A"/>
    <w:rsid w:val="00B52A3B"/>
    <w:rsid w:val="00B52B9C"/>
    <w:rsid w:val="00B5312C"/>
    <w:rsid w:val="00B53138"/>
    <w:rsid w:val="00B531D1"/>
    <w:rsid w:val="00B53426"/>
    <w:rsid w:val="00B5389C"/>
    <w:rsid w:val="00B53AE0"/>
    <w:rsid w:val="00B53E56"/>
    <w:rsid w:val="00B53E85"/>
    <w:rsid w:val="00B53FCE"/>
    <w:rsid w:val="00B5408B"/>
    <w:rsid w:val="00B54112"/>
    <w:rsid w:val="00B54188"/>
    <w:rsid w:val="00B541EF"/>
    <w:rsid w:val="00B5426C"/>
    <w:rsid w:val="00B5447E"/>
    <w:rsid w:val="00B548B0"/>
    <w:rsid w:val="00B54A17"/>
    <w:rsid w:val="00B54B2C"/>
    <w:rsid w:val="00B54E3F"/>
    <w:rsid w:val="00B54EB8"/>
    <w:rsid w:val="00B54F5D"/>
    <w:rsid w:val="00B55036"/>
    <w:rsid w:val="00B55159"/>
    <w:rsid w:val="00B551CB"/>
    <w:rsid w:val="00B553F1"/>
    <w:rsid w:val="00B55C3B"/>
    <w:rsid w:val="00B55F15"/>
    <w:rsid w:val="00B55F95"/>
    <w:rsid w:val="00B564D5"/>
    <w:rsid w:val="00B56651"/>
    <w:rsid w:val="00B5671E"/>
    <w:rsid w:val="00B56DBB"/>
    <w:rsid w:val="00B56EEA"/>
    <w:rsid w:val="00B5716C"/>
    <w:rsid w:val="00B57519"/>
    <w:rsid w:val="00B57830"/>
    <w:rsid w:val="00B57C75"/>
    <w:rsid w:val="00B57CA1"/>
    <w:rsid w:val="00B600ED"/>
    <w:rsid w:val="00B602AE"/>
    <w:rsid w:val="00B602B8"/>
    <w:rsid w:val="00B606E5"/>
    <w:rsid w:val="00B61167"/>
    <w:rsid w:val="00B61176"/>
    <w:rsid w:val="00B61212"/>
    <w:rsid w:val="00B61249"/>
    <w:rsid w:val="00B61359"/>
    <w:rsid w:val="00B6150D"/>
    <w:rsid w:val="00B619CA"/>
    <w:rsid w:val="00B61D12"/>
    <w:rsid w:val="00B61F8C"/>
    <w:rsid w:val="00B61FA3"/>
    <w:rsid w:val="00B621B0"/>
    <w:rsid w:val="00B621FA"/>
    <w:rsid w:val="00B622C8"/>
    <w:rsid w:val="00B62358"/>
    <w:rsid w:val="00B623BC"/>
    <w:rsid w:val="00B625F8"/>
    <w:rsid w:val="00B627BC"/>
    <w:rsid w:val="00B62D98"/>
    <w:rsid w:val="00B62EB0"/>
    <w:rsid w:val="00B62FCE"/>
    <w:rsid w:val="00B63488"/>
    <w:rsid w:val="00B63812"/>
    <w:rsid w:val="00B6390A"/>
    <w:rsid w:val="00B63F22"/>
    <w:rsid w:val="00B6406B"/>
    <w:rsid w:val="00B6407C"/>
    <w:rsid w:val="00B640D7"/>
    <w:rsid w:val="00B6414B"/>
    <w:rsid w:val="00B64675"/>
    <w:rsid w:val="00B64B70"/>
    <w:rsid w:val="00B64D04"/>
    <w:rsid w:val="00B64D7A"/>
    <w:rsid w:val="00B64E03"/>
    <w:rsid w:val="00B64E91"/>
    <w:rsid w:val="00B64FF2"/>
    <w:rsid w:val="00B6513A"/>
    <w:rsid w:val="00B65185"/>
    <w:rsid w:val="00B653BF"/>
    <w:rsid w:val="00B65440"/>
    <w:rsid w:val="00B655BF"/>
    <w:rsid w:val="00B65712"/>
    <w:rsid w:val="00B65B8E"/>
    <w:rsid w:val="00B65CA7"/>
    <w:rsid w:val="00B65E95"/>
    <w:rsid w:val="00B66005"/>
    <w:rsid w:val="00B661CC"/>
    <w:rsid w:val="00B661CF"/>
    <w:rsid w:val="00B661D9"/>
    <w:rsid w:val="00B66459"/>
    <w:rsid w:val="00B664F8"/>
    <w:rsid w:val="00B66895"/>
    <w:rsid w:val="00B66BC9"/>
    <w:rsid w:val="00B66F75"/>
    <w:rsid w:val="00B6701C"/>
    <w:rsid w:val="00B67233"/>
    <w:rsid w:val="00B67264"/>
    <w:rsid w:val="00B672EB"/>
    <w:rsid w:val="00B6737E"/>
    <w:rsid w:val="00B675DB"/>
    <w:rsid w:val="00B6786B"/>
    <w:rsid w:val="00B678DB"/>
    <w:rsid w:val="00B67941"/>
    <w:rsid w:val="00B67973"/>
    <w:rsid w:val="00B67A45"/>
    <w:rsid w:val="00B67C24"/>
    <w:rsid w:val="00B7002F"/>
    <w:rsid w:val="00B7038C"/>
    <w:rsid w:val="00B7088B"/>
    <w:rsid w:val="00B70BAF"/>
    <w:rsid w:val="00B70D6E"/>
    <w:rsid w:val="00B71237"/>
    <w:rsid w:val="00B71358"/>
    <w:rsid w:val="00B71425"/>
    <w:rsid w:val="00B71905"/>
    <w:rsid w:val="00B71D15"/>
    <w:rsid w:val="00B71F57"/>
    <w:rsid w:val="00B7203C"/>
    <w:rsid w:val="00B720AE"/>
    <w:rsid w:val="00B7220D"/>
    <w:rsid w:val="00B72298"/>
    <w:rsid w:val="00B722F9"/>
    <w:rsid w:val="00B7242F"/>
    <w:rsid w:val="00B7258F"/>
    <w:rsid w:val="00B7266F"/>
    <w:rsid w:val="00B72939"/>
    <w:rsid w:val="00B72CE8"/>
    <w:rsid w:val="00B72DB1"/>
    <w:rsid w:val="00B732EC"/>
    <w:rsid w:val="00B73563"/>
    <w:rsid w:val="00B735CC"/>
    <w:rsid w:val="00B738AF"/>
    <w:rsid w:val="00B739F5"/>
    <w:rsid w:val="00B73AD3"/>
    <w:rsid w:val="00B73AE7"/>
    <w:rsid w:val="00B73B66"/>
    <w:rsid w:val="00B73CAC"/>
    <w:rsid w:val="00B741F1"/>
    <w:rsid w:val="00B7431B"/>
    <w:rsid w:val="00B746E6"/>
    <w:rsid w:val="00B74888"/>
    <w:rsid w:val="00B749C0"/>
    <w:rsid w:val="00B74BB9"/>
    <w:rsid w:val="00B74FAB"/>
    <w:rsid w:val="00B75015"/>
    <w:rsid w:val="00B75225"/>
    <w:rsid w:val="00B7527C"/>
    <w:rsid w:val="00B75460"/>
    <w:rsid w:val="00B75517"/>
    <w:rsid w:val="00B755B1"/>
    <w:rsid w:val="00B7587D"/>
    <w:rsid w:val="00B75D6F"/>
    <w:rsid w:val="00B75EB9"/>
    <w:rsid w:val="00B75EE5"/>
    <w:rsid w:val="00B75F45"/>
    <w:rsid w:val="00B76194"/>
    <w:rsid w:val="00B76383"/>
    <w:rsid w:val="00B763A5"/>
    <w:rsid w:val="00B768BE"/>
    <w:rsid w:val="00B76E44"/>
    <w:rsid w:val="00B77082"/>
    <w:rsid w:val="00B77180"/>
    <w:rsid w:val="00B7729A"/>
    <w:rsid w:val="00B775F0"/>
    <w:rsid w:val="00B776D1"/>
    <w:rsid w:val="00B7789C"/>
    <w:rsid w:val="00B77950"/>
    <w:rsid w:val="00B77A87"/>
    <w:rsid w:val="00B77B13"/>
    <w:rsid w:val="00B77D07"/>
    <w:rsid w:val="00B77DED"/>
    <w:rsid w:val="00B800BD"/>
    <w:rsid w:val="00B80202"/>
    <w:rsid w:val="00B80210"/>
    <w:rsid w:val="00B802EC"/>
    <w:rsid w:val="00B8041D"/>
    <w:rsid w:val="00B80834"/>
    <w:rsid w:val="00B80BC3"/>
    <w:rsid w:val="00B80DCE"/>
    <w:rsid w:val="00B811FB"/>
    <w:rsid w:val="00B812B8"/>
    <w:rsid w:val="00B81676"/>
    <w:rsid w:val="00B817C7"/>
    <w:rsid w:val="00B8189A"/>
    <w:rsid w:val="00B81A29"/>
    <w:rsid w:val="00B81A92"/>
    <w:rsid w:val="00B81D68"/>
    <w:rsid w:val="00B81E14"/>
    <w:rsid w:val="00B82023"/>
    <w:rsid w:val="00B8249F"/>
    <w:rsid w:val="00B82C35"/>
    <w:rsid w:val="00B82C73"/>
    <w:rsid w:val="00B82D4E"/>
    <w:rsid w:val="00B83023"/>
    <w:rsid w:val="00B83389"/>
    <w:rsid w:val="00B833CE"/>
    <w:rsid w:val="00B8351D"/>
    <w:rsid w:val="00B83658"/>
    <w:rsid w:val="00B837D4"/>
    <w:rsid w:val="00B8388D"/>
    <w:rsid w:val="00B83AA0"/>
    <w:rsid w:val="00B83D65"/>
    <w:rsid w:val="00B83EB3"/>
    <w:rsid w:val="00B841D0"/>
    <w:rsid w:val="00B843DD"/>
    <w:rsid w:val="00B8441D"/>
    <w:rsid w:val="00B845A4"/>
    <w:rsid w:val="00B84678"/>
    <w:rsid w:val="00B847AA"/>
    <w:rsid w:val="00B84A10"/>
    <w:rsid w:val="00B84A3E"/>
    <w:rsid w:val="00B84AAA"/>
    <w:rsid w:val="00B84F5A"/>
    <w:rsid w:val="00B85190"/>
    <w:rsid w:val="00B85212"/>
    <w:rsid w:val="00B852DE"/>
    <w:rsid w:val="00B854C8"/>
    <w:rsid w:val="00B8551A"/>
    <w:rsid w:val="00B85A45"/>
    <w:rsid w:val="00B85E61"/>
    <w:rsid w:val="00B860CA"/>
    <w:rsid w:val="00B8617B"/>
    <w:rsid w:val="00B86243"/>
    <w:rsid w:val="00B867F7"/>
    <w:rsid w:val="00B8680B"/>
    <w:rsid w:val="00B86AF4"/>
    <w:rsid w:val="00B86B73"/>
    <w:rsid w:val="00B86D40"/>
    <w:rsid w:val="00B86DC8"/>
    <w:rsid w:val="00B87096"/>
    <w:rsid w:val="00B870D4"/>
    <w:rsid w:val="00B87333"/>
    <w:rsid w:val="00B874AF"/>
    <w:rsid w:val="00B87897"/>
    <w:rsid w:val="00B878FE"/>
    <w:rsid w:val="00B87BA4"/>
    <w:rsid w:val="00B87C19"/>
    <w:rsid w:val="00B87DC9"/>
    <w:rsid w:val="00B87E8B"/>
    <w:rsid w:val="00B87F28"/>
    <w:rsid w:val="00B87F76"/>
    <w:rsid w:val="00B90066"/>
    <w:rsid w:val="00B9025B"/>
    <w:rsid w:val="00B9028A"/>
    <w:rsid w:val="00B90308"/>
    <w:rsid w:val="00B904D2"/>
    <w:rsid w:val="00B90717"/>
    <w:rsid w:val="00B909EF"/>
    <w:rsid w:val="00B90C14"/>
    <w:rsid w:val="00B90C21"/>
    <w:rsid w:val="00B90D2A"/>
    <w:rsid w:val="00B90E09"/>
    <w:rsid w:val="00B90FCD"/>
    <w:rsid w:val="00B912A2"/>
    <w:rsid w:val="00B91311"/>
    <w:rsid w:val="00B91483"/>
    <w:rsid w:val="00B914F2"/>
    <w:rsid w:val="00B9233E"/>
    <w:rsid w:val="00B92561"/>
    <w:rsid w:val="00B9269C"/>
    <w:rsid w:val="00B92BA9"/>
    <w:rsid w:val="00B92FFB"/>
    <w:rsid w:val="00B931EE"/>
    <w:rsid w:val="00B932E6"/>
    <w:rsid w:val="00B936CE"/>
    <w:rsid w:val="00B936EF"/>
    <w:rsid w:val="00B93725"/>
    <w:rsid w:val="00B9389A"/>
    <w:rsid w:val="00B93F0B"/>
    <w:rsid w:val="00B93F9D"/>
    <w:rsid w:val="00B9422F"/>
    <w:rsid w:val="00B9423A"/>
    <w:rsid w:val="00B9452F"/>
    <w:rsid w:val="00B94616"/>
    <w:rsid w:val="00B946A2"/>
    <w:rsid w:val="00B94935"/>
    <w:rsid w:val="00B949DC"/>
    <w:rsid w:val="00B94C19"/>
    <w:rsid w:val="00B94D37"/>
    <w:rsid w:val="00B94DBE"/>
    <w:rsid w:val="00B94EB8"/>
    <w:rsid w:val="00B9501D"/>
    <w:rsid w:val="00B95050"/>
    <w:rsid w:val="00B950A3"/>
    <w:rsid w:val="00B953F2"/>
    <w:rsid w:val="00B954F7"/>
    <w:rsid w:val="00B95602"/>
    <w:rsid w:val="00B956C8"/>
    <w:rsid w:val="00B95791"/>
    <w:rsid w:val="00B95820"/>
    <w:rsid w:val="00B958D1"/>
    <w:rsid w:val="00B958DF"/>
    <w:rsid w:val="00B95D6A"/>
    <w:rsid w:val="00B95D89"/>
    <w:rsid w:val="00B9695D"/>
    <w:rsid w:val="00B96A11"/>
    <w:rsid w:val="00B97173"/>
    <w:rsid w:val="00B97177"/>
    <w:rsid w:val="00B971BD"/>
    <w:rsid w:val="00B97407"/>
    <w:rsid w:val="00B97417"/>
    <w:rsid w:val="00B97623"/>
    <w:rsid w:val="00B97A01"/>
    <w:rsid w:val="00B97E3B"/>
    <w:rsid w:val="00BA02FF"/>
    <w:rsid w:val="00BA083D"/>
    <w:rsid w:val="00BA0BD0"/>
    <w:rsid w:val="00BA0CDB"/>
    <w:rsid w:val="00BA0E52"/>
    <w:rsid w:val="00BA0FE5"/>
    <w:rsid w:val="00BA1140"/>
    <w:rsid w:val="00BA11DA"/>
    <w:rsid w:val="00BA1423"/>
    <w:rsid w:val="00BA197C"/>
    <w:rsid w:val="00BA1B39"/>
    <w:rsid w:val="00BA1FBF"/>
    <w:rsid w:val="00BA1FDA"/>
    <w:rsid w:val="00BA203E"/>
    <w:rsid w:val="00BA2379"/>
    <w:rsid w:val="00BA29F2"/>
    <w:rsid w:val="00BA2CDA"/>
    <w:rsid w:val="00BA2DCC"/>
    <w:rsid w:val="00BA2E6F"/>
    <w:rsid w:val="00BA2E80"/>
    <w:rsid w:val="00BA2F01"/>
    <w:rsid w:val="00BA2F7A"/>
    <w:rsid w:val="00BA32ED"/>
    <w:rsid w:val="00BA3B30"/>
    <w:rsid w:val="00BA3E2C"/>
    <w:rsid w:val="00BA3F80"/>
    <w:rsid w:val="00BA4135"/>
    <w:rsid w:val="00BA41E8"/>
    <w:rsid w:val="00BA439D"/>
    <w:rsid w:val="00BA4D2A"/>
    <w:rsid w:val="00BA4D61"/>
    <w:rsid w:val="00BA4DF7"/>
    <w:rsid w:val="00BA51F1"/>
    <w:rsid w:val="00BA51F2"/>
    <w:rsid w:val="00BA5566"/>
    <w:rsid w:val="00BA558D"/>
    <w:rsid w:val="00BA57E5"/>
    <w:rsid w:val="00BA5B72"/>
    <w:rsid w:val="00BA6184"/>
    <w:rsid w:val="00BA6691"/>
    <w:rsid w:val="00BA6A39"/>
    <w:rsid w:val="00BA6BE0"/>
    <w:rsid w:val="00BA6C1D"/>
    <w:rsid w:val="00BA6DF1"/>
    <w:rsid w:val="00BA6F3C"/>
    <w:rsid w:val="00BA720C"/>
    <w:rsid w:val="00BA7245"/>
    <w:rsid w:val="00BA7263"/>
    <w:rsid w:val="00BA73E3"/>
    <w:rsid w:val="00BA77D5"/>
    <w:rsid w:val="00BA785A"/>
    <w:rsid w:val="00BA7C32"/>
    <w:rsid w:val="00BA7CE1"/>
    <w:rsid w:val="00BA7EFF"/>
    <w:rsid w:val="00BB0060"/>
    <w:rsid w:val="00BB04A3"/>
    <w:rsid w:val="00BB055D"/>
    <w:rsid w:val="00BB05CF"/>
    <w:rsid w:val="00BB07B9"/>
    <w:rsid w:val="00BB0A4A"/>
    <w:rsid w:val="00BB0A55"/>
    <w:rsid w:val="00BB0BDF"/>
    <w:rsid w:val="00BB11A2"/>
    <w:rsid w:val="00BB11A9"/>
    <w:rsid w:val="00BB12EB"/>
    <w:rsid w:val="00BB1444"/>
    <w:rsid w:val="00BB18DF"/>
    <w:rsid w:val="00BB1A0C"/>
    <w:rsid w:val="00BB1F2E"/>
    <w:rsid w:val="00BB1F53"/>
    <w:rsid w:val="00BB272B"/>
    <w:rsid w:val="00BB2798"/>
    <w:rsid w:val="00BB2AE5"/>
    <w:rsid w:val="00BB2BA0"/>
    <w:rsid w:val="00BB2C88"/>
    <w:rsid w:val="00BB2E1F"/>
    <w:rsid w:val="00BB2EEA"/>
    <w:rsid w:val="00BB2F40"/>
    <w:rsid w:val="00BB3190"/>
    <w:rsid w:val="00BB31A0"/>
    <w:rsid w:val="00BB321E"/>
    <w:rsid w:val="00BB32BF"/>
    <w:rsid w:val="00BB38A1"/>
    <w:rsid w:val="00BB3C51"/>
    <w:rsid w:val="00BB41D7"/>
    <w:rsid w:val="00BB43CA"/>
    <w:rsid w:val="00BB485A"/>
    <w:rsid w:val="00BB4872"/>
    <w:rsid w:val="00BB49DA"/>
    <w:rsid w:val="00BB4BBB"/>
    <w:rsid w:val="00BB4BE8"/>
    <w:rsid w:val="00BB4E4E"/>
    <w:rsid w:val="00BB4EE8"/>
    <w:rsid w:val="00BB50C3"/>
    <w:rsid w:val="00BB52E3"/>
    <w:rsid w:val="00BB539B"/>
    <w:rsid w:val="00BB5A7C"/>
    <w:rsid w:val="00BB5DDB"/>
    <w:rsid w:val="00BB5F16"/>
    <w:rsid w:val="00BB6091"/>
    <w:rsid w:val="00BB6119"/>
    <w:rsid w:val="00BB6158"/>
    <w:rsid w:val="00BB6176"/>
    <w:rsid w:val="00BB656D"/>
    <w:rsid w:val="00BB658F"/>
    <w:rsid w:val="00BB669C"/>
    <w:rsid w:val="00BB6773"/>
    <w:rsid w:val="00BB688D"/>
    <w:rsid w:val="00BB6B3D"/>
    <w:rsid w:val="00BB6D3C"/>
    <w:rsid w:val="00BB7010"/>
    <w:rsid w:val="00BB7C49"/>
    <w:rsid w:val="00BB7D23"/>
    <w:rsid w:val="00BC00B8"/>
    <w:rsid w:val="00BC04F4"/>
    <w:rsid w:val="00BC0650"/>
    <w:rsid w:val="00BC06C1"/>
    <w:rsid w:val="00BC080D"/>
    <w:rsid w:val="00BC0E09"/>
    <w:rsid w:val="00BC0E27"/>
    <w:rsid w:val="00BC1013"/>
    <w:rsid w:val="00BC10AA"/>
    <w:rsid w:val="00BC11C9"/>
    <w:rsid w:val="00BC127A"/>
    <w:rsid w:val="00BC1288"/>
    <w:rsid w:val="00BC12F4"/>
    <w:rsid w:val="00BC1597"/>
    <w:rsid w:val="00BC15AC"/>
    <w:rsid w:val="00BC15F6"/>
    <w:rsid w:val="00BC1838"/>
    <w:rsid w:val="00BC1BA8"/>
    <w:rsid w:val="00BC1CB6"/>
    <w:rsid w:val="00BC1CE0"/>
    <w:rsid w:val="00BC27CD"/>
    <w:rsid w:val="00BC296B"/>
    <w:rsid w:val="00BC2AC0"/>
    <w:rsid w:val="00BC2ADD"/>
    <w:rsid w:val="00BC2F92"/>
    <w:rsid w:val="00BC3009"/>
    <w:rsid w:val="00BC30EF"/>
    <w:rsid w:val="00BC312E"/>
    <w:rsid w:val="00BC31F8"/>
    <w:rsid w:val="00BC3440"/>
    <w:rsid w:val="00BC34BA"/>
    <w:rsid w:val="00BC372B"/>
    <w:rsid w:val="00BC37DC"/>
    <w:rsid w:val="00BC37ED"/>
    <w:rsid w:val="00BC3ECB"/>
    <w:rsid w:val="00BC44FF"/>
    <w:rsid w:val="00BC467E"/>
    <w:rsid w:val="00BC47B2"/>
    <w:rsid w:val="00BC49C4"/>
    <w:rsid w:val="00BC4DA5"/>
    <w:rsid w:val="00BC4EA2"/>
    <w:rsid w:val="00BC5333"/>
    <w:rsid w:val="00BC5893"/>
    <w:rsid w:val="00BC5CF8"/>
    <w:rsid w:val="00BC5F00"/>
    <w:rsid w:val="00BC5F50"/>
    <w:rsid w:val="00BC5F62"/>
    <w:rsid w:val="00BC609D"/>
    <w:rsid w:val="00BC6372"/>
    <w:rsid w:val="00BC65F8"/>
    <w:rsid w:val="00BC669D"/>
    <w:rsid w:val="00BC69EB"/>
    <w:rsid w:val="00BC6A31"/>
    <w:rsid w:val="00BC6A69"/>
    <w:rsid w:val="00BC6B66"/>
    <w:rsid w:val="00BC6B90"/>
    <w:rsid w:val="00BC6D44"/>
    <w:rsid w:val="00BC7451"/>
    <w:rsid w:val="00BC7620"/>
    <w:rsid w:val="00BC7802"/>
    <w:rsid w:val="00BC7ACD"/>
    <w:rsid w:val="00BC7B94"/>
    <w:rsid w:val="00BC7BE6"/>
    <w:rsid w:val="00BC7DC3"/>
    <w:rsid w:val="00BD004D"/>
    <w:rsid w:val="00BD0240"/>
    <w:rsid w:val="00BD0439"/>
    <w:rsid w:val="00BD0782"/>
    <w:rsid w:val="00BD080F"/>
    <w:rsid w:val="00BD0B7B"/>
    <w:rsid w:val="00BD0BFB"/>
    <w:rsid w:val="00BD0C9B"/>
    <w:rsid w:val="00BD0E08"/>
    <w:rsid w:val="00BD107E"/>
    <w:rsid w:val="00BD1266"/>
    <w:rsid w:val="00BD12F2"/>
    <w:rsid w:val="00BD1484"/>
    <w:rsid w:val="00BD15F9"/>
    <w:rsid w:val="00BD1730"/>
    <w:rsid w:val="00BD17B4"/>
    <w:rsid w:val="00BD18C1"/>
    <w:rsid w:val="00BD1BC8"/>
    <w:rsid w:val="00BD1C89"/>
    <w:rsid w:val="00BD1DC2"/>
    <w:rsid w:val="00BD1E4A"/>
    <w:rsid w:val="00BD1EE0"/>
    <w:rsid w:val="00BD201B"/>
    <w:rsid w:val="00BD2043"/>
    <w:rsid w:val="00BD2095"/>
    <w:rsid w:val="00BD21D6"/>
    <w:rsid w:val="00BD22DC"/>
    <w:rsid w:val="00BD2499"/>
    <w:rsid w:val="00BD293E"/>
    <w:rsid w:val="00BD2C30"/>
    <w:rsid w:val="00BD2CA2"/>
    <w:rsid w:val="00BD304B"/>
    <w:rsid w:val="00BD3170"/>
    <w:rsid w:val="00BD31B8"/>
    <w:rsid w:val="00BD357F"/>
    <w:rsid w:val="00BD3836"/>
    <w:rsid w:val="00BD3935"/>
    <w:rsid w:val="00BD3C97"/>
    <w:rsid w:val="00BD3E4D"/>
    <w:rsid w:val="00BD4147"/>
    <w:rsid w:val="00BD41F6"/>
    <w:rsid w:val="00BD4393"/>
    <w:rsid w:val="00BD4494"/>
    <w:rsid w:val="00BD44A2"/>
    <w:rsid w:val="00BD495D"/>
    <w:rsid w:val="00BD49CF"/>
    <w:rsid w:val="00BD4AA1"/>
    <w:rsid w:val="00BD4CDA"/>
    <w:rsid w:val="00BD4D8F"/>
    <w:rsid w:val="00BD502D"/>
    <w:rsid w:val="00BD518C"/>
    <w:rsid w:val="00BD59AC"/>
    <w:rsid w:val="00BD5ABF"/>
    <w:rsid w:val="00BD5C5C"/>
    <w:rsid w:val="00BD5F10"/>
    <w:rsid w:val="00BD5F87"/>
    <w:rsid w:val="00BD6097"/>
    <w:rsid w:val="00BD61DC"/>
    <w:rsid w:val="00BD6334"/>
    <w:rsid w:val="00BD64A5"/>
    <w:rsid w:val="00BD64BE"/>
    <w:rsid w:val="00BD653C"/>
    <w:rsid w:val="00BD659F"/>
    <w:rsid w:val="00BD65D9"/>
    <w:rsid w:val="00BD67A8"/>
    <w:rsid w:val="00BD69C9"/>
    <w:rsid w:val="00BD6C64"/>
    <w:rsid w:val="00BD6DB3"/>
    <w:rsid w:val="00BD6E16"/>
    <w:rsid w:val="00BD6E43"/>
    <w:rsid w:val="00BD6EAA"/>
    <w:rsid w:val="00BD71D6"/>
    <w:rsid w:val="00BD7227"/>
    <w:rsid w:val="00BD7316"/>
    <w:rsid w:val="00BD74DF"/>
    <w:rsid w:val="00BD75F2"/>
    <w:rsid w:val="00BD7717"/>
    <w:rsid w:val="00BD7785"/>
    <w:rsid w:val="00BD77C6"/>
    <w:rsid w:val="00BD7C54"/>
    <w:rsid w:val="00BD7F00"/>
    <w:rsid w:val="00BD7F6B"/>
    <w:rsid w:val="00BD7FC0"/>
    <w:rsid w:val="00BE0209"/>
    <w:rsid w:val="00BE0426"/>
    <w:rsid w:val="00BE0692"/>
    <w:rsid w:val="00BE0DD9"/>
    <w:rsid w:val="00BE0EA2"/>
    <w:rsid w:val="00BE0ED2"/>
    <w:rsid w:val="00BE12BC"/>
    <w:rsid w:val="00BE1466"/>
    <w:rsid w:val="00BE1810"/>
    <w:rsid w:val="00BE1A9F"/>
    <w:rsid w:val="00BE24CB"/>
    <w:rsid w:val="00BE26D4"/>
    <w:rsid w:val="00BE27FE"/>
    <w:rsid w:val="00BE28CF"/>
    <w:rsid w:val="00BE28DB"/>
    <w:rsid w:val="00BE2B66"/>
    <w:rsid w:val="00BE2F1C"/>
    <w:rsid w:val="00BE2FAD"/>
    <w:rsid w:val="00BE319C"/>
    <w:rsid w:val="00BE3787"/>
    <w:rsid w:val="00BE37D1"/>
    <w:rsid w:val="00BE3853"/>
    <w:rsid w:val="00BE3A37"/>
    <w:rsid w:val="00BE3B47"/>
    <w:rsid w:val="00BE3CBA"/>
    <w:rsid w:val="00BE3EFF"/>
    <w:rsid w:val="00BE3FC5"/>
    <w:rsid w:val="00BE43B2"/>
    <w:rsid w:val="00BE443A"/>
    <w:rsid w:val="00BE4775"/>
    <w:rsid w:val="00BE49CB"/>
    <w:rsid w:val="00BE4B84"/>
    <w:rsid w:val="00BE4DE3"/>
    <w:rsid w:val="00BE541B"/>
    <w:rsid w:val="00BE57CB"/>
    <w:rsid w:val="00BE5812"/>
    <w:rsid w:val="00BE589D"/>
    <w:rsid w:val="00BE590A"/>
    <w:rsid w:val="00BE5944"/>
    <w:rsid w:val="00BE5D4A"/>
    <w:rsid w:val="00BE5E89"/>
    <w:rsid w:val="00BE5EDD"/>
    <w:rsid w:val="00BE5EEC"/>
    <w:rsid w:val="00BE62EF"/>
    <w:rsid w:val="00BE66C5"/>
    <w:rsid w:val="00BE69B5"/>
    <w:rsid w:val="00BE6B9D"/>
    <w:rsid w:val="00BE6BC9"/>
    <w:rsid w:val="00BE6BE4"/>
    <w:rsid w:val="00BE6C0D"/>
    <w:rsid w:val="00BE6C4C"/>
    <w:rsid w:val="00BE7138"/>
    <w:rsid w:val="00BE7296"/>
    <w:rsid w:val="00BE75C0"/>
    <w:rsid w:val="00BE77F2"/>
    <w:rsid w:val="00BE7B17"/>
    <w:rsid w:val="00BE7CC4"/>
    <w:rsid w:val="00BE7FF0"/>
    <w:rsid w:val="00BF0113"/>
    <w:rsid w:val="00BF014D"/>
    <w:rsid w:val="00BF01C5"/>
    <w:rsid w:val="00BF038F"/>
    <w:rsid w:val="00BF0471"/>
    <w:rsid w:val="00BF0542"/>
    <w:rsid w:val="00BF0596"/>
    <w:rsid w:val="00BF0A9F"/>
    <w:rsid w:val="00BF0AB5"/>
    <w:rsid w:val="00BF0E49"/>
    <w:rsid w:val="00BF0F22"/>
    <w:rsid w:val="00BF0FD2"/>
    <w:rsid w:val="00BF1281"/>
    <w:rsid w:val="00BF1302"/>
    <w:rsid w:val="00BF1329"/>
    <w:rsid w:val="00BF1349"/>
    <w:rsid w:val="00BF1628"/>
    <w:rsid w:val="00BF174B"/>
    <w:rsid w:val="00BF18D9"/>
    <w:rsid w:val="00BF1960"/>
    <w:rsid w:val="00BF1D94"/>
    <w:rsid w:val="00BF1E2C"/>
    <w:rsid w:val="00BF1E4B"/>
    <w:rsid w:val="00BF1EAD"/>
    <w:rsid w:val="00BF1F26"/>
    <w:rsid w:val="00BF20B8"/>
    <w:rsid w:val="00BF21C0"/>
    <w:rsid w:val="00BF2401"/>
    <w:rsid w:val="00BF2533"/>
    <w:rsid w:val="00BF27CF"/>
    <w:rsid w:val="00BF299F"/>
    <w:rsid w:val="00BF2F09"/>
    <w:rsid w:val="00BF2FA9"/>
    <w:rsid w:val="00BF309E"/>
    <w:rsid w:val="00BF3217"/>
    <w:rsid w:val="00BF34F1"/>
    <w:rsid w:val="00BF3511"/>
    <w:rsid w:val="00BF3565"/>
    <w:rsid w:val="00BF366D"/>
    <w:rsid w:val="00BF3763"/>
    <w:rsid w:val="00BF38D7"/>
    <w:rsid w:val="00BF39C3"/>
    <w:rsid w:val="00BF3D4A"/>
    <w:rsid w:val="00BF3D65"/>
    <w:rsid w:val="00BF3D83"/>
    <w:rsid w:val="00BF3DDB"/>
    <w:rsid w:val="00BF3EFA"/>
    <w:rsid w:val="00BF403D"/>
    <w:rsid w:val="00BF438B"/>
    <w:rsid w:val="00BF442E"/>
    <w:rsid w:val="00BF4456"/>
    <w:rsid w:val="00BF489E"/>
    <w:rsid w:val="00BF4C0F"/>
    <w:rsid w:val="00BF5238"/>
    <w:rsid w:val="00BF52CA"/>
    <w:rsid w:val="00BF5308"/>
    <w:rsid w:val="00BF5427"/>
    <w:rsid w:val="00BF5465"/>
    <w:rsid w:val="00BF54C9"/>
    <w:rsid w:val="00BF55C5"/>
    <w:rsid w:val="00BF578A"/>
    <w:rsid w:val="00BF58B4"/>
    <w:rsid w:val="00BF5D32"/>
    <w:rsid w:val="00BF5DCE"/>
    <w:rsid w:val="00BF5E15"/>
    <w:rsid w:val="00BF5ED4"/>
    <w:rsid w:val="00BF5FA3"/>
    <w:rsid w:val="00BF6201"/>
    <w:rsid w:val="00BF62B5"/>
    <w:rsid w:val="00BF68D0"/>
    <w:rsid w:val="00BF6931"/>
    <w:rsid w:val="00BF6993"/>
    <w:rsid w:val="00BF69ED"/>
    <w:rsid w:val="00BF6A47"/>
    <w:rsid w:val="00BF6AF4"/>
    <w:rsid w:val="00BF6BFF"/>
    <w:rsid w:val="00BF6DC5"/>
    <w:rsid w:val="00BF6DF4"/>
    <w:rsid w:val="00BF7219"/>
    <w:rsid w:val="00BF72F1"/>
    <w:rsid w:val="00BF7424"/>
    <w:rsid w:val="00BF7428"/>
    <w:rsid w:val="00BF745E"/>
    <w:rsid w:val="00BF74CE"/>
    <w:rsid w:val="00BF78AD"/>
    <w:rsid w:val="00BF798D"/>
    <w:rsid w:val="00BF7AC6"/>
    <w:rsid w:val="00BF7C32"/>
    <w:rsid w:val="00BF7C4E"/>
    <w:rsid w:val="00BF7F6E"/>
    <w:rsid w:val="00C00094"/>
    <w:rsid w:val="00C00161"/>
    <w:rsid w:val="00C002DC"/>
    <w:rsid w:val="00C0034E"/>
    <w:rsid w:val="00C0060F"/>
    <w:rsid w:val="00C0069E"/>
    <w:rsid w:val="00C0081B"/>
    <w:rsid w:val="00C00845"/>
    <w:rsid w:val="00C00852"/>
    <w:rsid w:val="00C00AD7"/>
    <w:rsid w:val="00C00C77"/>
    <w:rsid w:val="00C00CB4"/>
    <w:rsid w:val="00C00DC2"/>
    <w:rsid w:val="00C00DD8"/>
    <w:rsid w:val="00C00EA3"/>
    <w:rsid w:val="00C010DA"/>
    <w:rsid w:val="00C010E6"/>
    <w:rsid w:val="00C0117C"/>
    <w:rsid w:val="00C01267"/>
    <w:rsid w:val="00C012D8"/>
    <w:rsid w:val="00C0131D"/>
    <w:rsid w:val="00C013D7"/>
    <w:rsid w:val="00C015C3"/>
    <w:rsid w:val="00C01613"/>
    <w:rsid w:val="00C0177B"/>
    <w:rsid w:val="00C01A4B"/>
    <w:rsid w:val="00C0210E"/>
    <w:rsid w:val="00C02361"/>
    <w:rsid w:val="00C026D3"/>
    <w:rsid w:val="00C0275A"/>
    <w:rsid w:val="00C0280D"/>
    <w:rsid w:val="00C02892"/>
    <w:rsid w:val="00C0297E"/>
    <w:rsid w:val="00C029DD"/>
    <w:rsid w:val="00C02A65"/>
    <w:rsid w:val="00C02A6A"/>
    <w:rsid w:val="00C02A7D"/>
    <w:rsid w:val="00C02B6A"/>
    <w:rsid w:val="00C02B9A"/>
    <w:rsid w:val="00C02CB1"/>
    <w:rsid w:val="00C02EBF"/>
    <w:rsid w:val="00C02EDF"/>
    <w:rsid w:val="00C02FEA"/>
    <w:rsid w:val="00C03003"/>
    <w:rsid w:val="00C030DD"/>
    <w:rsid w:val="00C0328C"/>
    <w:rsid w:val="00C03516"/>
    <w:rsid w:val="00C037D8"/>
    <w:rsid w:val="00C0389C"/>
    <w:rsid w:val="00C0399C"/>
    <w:rsid w:val="00C03B08"/>
    <w:rsid w:val="00C03BC0"/>
    <w:rsid w:val="00C041CF"/>
    <w:rsid w:val="00C041D8"/>
    <w:rsid w:val="00C04472"/>
    <w:rsid w:val="00C04638"/>
    <w:rsid w:val="00C04643"/>
    <w:rsid w:val="00C0481B"/>
    <w:rsid w:val="00C0491A"/>
    <w:rsid w:val="00C049F9"/>
    <w:rsid w:val="00C04AAC"/>
    <w:rsid w:val="00C04AD0"/>
    <w:rsid w:val="00C04E20"/>
    <w:rsid w:val="00C04E49"/>
    <w:rsid w:val="00C05025"/>
    <w:rsid w:val="00C0513F"/>
    <w:rsid w:val="00C052F1"/>
    <w:rsid w:val="00C053AC"/>
    <w:rsid w:val="00C053C6"/>
    <w:rsid w:val="00C0553A"/>
    <w:rsid w:val="00C056D5"/>
    <w:rsid w:val="00C0570C"/>
    <w:rsid w:val="00C057BC"/>
    <w:rsid w:val="00C05A90"/>
    <w:rsid w:val="00C05B98"/>
    <w:rsid w:val="00C05F2D"/>
    <w:rsid w:val="00C06252"/>
    <w:rsid w:val="00C0632C"/>
    <w:rsid w:val="00C065BC"/>
    <w:rsid w:val="00C065CD"/>
    <w:rsid w:val="00C065E8"/>
    <w:rsid w:val="00C06792"/>
    <w:rsid w:val="00C06857"/>
    <w:rsid w:val="00C06943"/>
    <w:rsid w:val="00C069CD"/>
    <w:rsid w:val="00C06BDB"/>
    <w:rsid w:val="00C07056"/>
    <w:rsid w:val="00C07079"/>
    <w:rsid w:val="00C07581"/>
    <w:rsid w:val="00C07602"/>
    <w:rsid w:val="00C076CF"/>
    <w:rsid w:val="00C07730"/>
    <w:rsid w:val="00C0777B"/>
    <w:rsid w:val="00C07889"/>
    <w:rsid w:val="00C07B0C"/>
    <w:rsid w:val="00C07C1A"/>
    <w:rsid w:val="00C07CF6"/>
    <w:rsid w:val="00C1013B"/>
    <w:rsid w:val="00C10160"/>
    <w:rsid w:val="00C101CE"/>
    <w:rsid w:val="00C101D8"/>
    <w:rsid w:val="00C105DD"/>
    <w:rsid w:val="00C106DE"/>
    <w:rsid w:val="00C1077C"/>
    <w:rsid w:val="00C107DB"/>
    <w:rsid w:val="00C108B5"/>
    <w:rsid w:val="00C10D4F"/>
    <w:rsid w:val="00C10FC5"/>
    <w:rsid w:val="00C110EF"/>
    <w:rsid w:val="00C116BC"/>
    <w:rsid w:val="00C11A4C"/>
    <w:rsid w:val="00C11DFA"/>
    <w:rsid w:val="00C11E0F"/>
    <w:rsid w:val="00C11F8E"/>
    <w:rsid w:val="00C1207F"/>
    <w:rsid w:val="00C12179"/>
    <w:rsid w:val="00C1219C"/>
    <w:rsid w:val="00C121AF"/>
    <w:rsid w:val="00C12380"/>
    <w:rsid w:val="00C12384"/>
    <w:rsid w:val="00C12716"/>
    <w:rsid w:val="00C12A9E"/>
    <w:rsid w:val="00C12BE3"/>
    <w:rsid w:val="00C12E61"/>
    <w:rsid w:val="00C1389E"/>
    <w:rsid w:val="00C13A4D"/>
    <w:rsid w:val="00C13C18"/>
    <w:rsid w:val="00C14049"/>
    <w:rsid w:val="00C1439D"/>
    <w:rsid w:val="00C144F9"/>
    <w:rsid w:val="00C14568"/>
    <w:rsid w:val="00C14D53"/>
    <w:rsid w:val="00C14EF2"/>
    <w:rsid w:val="00C14F7F"/>
    <w:rsid w:val="00C15036"/>
    <w:rsid w:val="00C15343"/>
    <w:rsid w:val="00C15485"/>
    <w:rsid w:val="00C154FD"/>
    <w:rsid w:val="00C158E6"/>
    <w:rsid w:val="00C15985"/>
    <w:rsid w:val="00C15A54"/>
    <w:rsid w:val="00C15BD9"/>
    <w:rsid w:val="00C1616B"/>
    <w:rsid w:val="00C162B1"/>
    <w:rsid w:val="00C163E1"/>
    <w:rsid w:val="00C1647E"/>
    <w:rsid w:val="00C16665"/>
    <w:rsid w:val="00C16F63"/>
    <w:rsid w:val="00C1706D"/>
    <w:rsid w:val="00C171A0"/>
    <w:rsid w:val="00C172F6"/>
    <w:rsid w:val="00C17366"/>
    <w:rsid w:val="00C17748"/>
    <w:rsid w:val="00C177BD"/>
    <w:rsid w:val="00C17A1F"/>
    <w:rsid w:val="00C17D0D"/>
    <w:rsid w:val="00C17DA3"/>
    <w:rsid w:val="00C17DE6"/>
    <w:rsid w:val="00C17E7A"/>
    <w:rsid w:val="00C17E83"/>
    <w:rsid w:val="00C2038A"/>
    <w:rsid w:val="00C2047B"/>
    <w:rsid w:val="00C204A7"/>
    <w:rsid w:val="00C20752"/>
    <w:rsid w:val="00C2090E"/>
    <w:rsid w:val="00C20987"/>
    <w:rsid w:val="00C20BCF"/>
    <w:rsid w:val="00C20C18"/>
    <w:rsid w:val="00C20D7D"/>
    <w:rsid w:val="00C20DF4"/>
    <w:rsid w:val="00C21170"/>
    <w:rsid w:val="00C211FE"/>
    <w:rsid w:val="00C2155D"/>
    <w:rsid w:val="00C21728"/>
    <w:rsid w:val="00C21877"/>
    <w:rsid w:val="00C21AAB"/>
    <w:rsid w:val="00C21AC7"/>
    <w:rsid w:val="00C22273"/>
    <w:rsid w:val="00C2235D"/>
    <w:rsid w:val="00C22483"/>
    <w:rsid w:val="00C22BD0"/>
    <w:rsid w:val="00C22D11"/>
    <w:rsid w:val="00C22D94"/>
    <w:rsid w:val="00C2306F"/>
    <w:rsid w:val="00C230F2"/>
    <w:rsid w:val="00C231F9"/>
    <w:rsid w:val="00C23523"/>
    <w:rsid w:val="00C23557"/>
    <w:rsid w:val="00C23BF8"/>
    <w:rsid w:val="00C23D0D"/>
    <w:rsid w:val="00C240BA"/>
    <w:rsid w:val="00C244B4"/>
    <w:rsid w:val="00C249F2"/>
    <w:rsid w:val="00C24C47"/>
    <w:rsid w:val="00C24CDC"/>
    <w:rsid w:val="00C24EA7"/>
    <w:rsid w:val="00C24FBD"/>
    <w:rsid w:val="00C25082"/>
    <w:rsid w:val="00C2529B"/>
    <w:rsid w:val="00C25416"/>
    <w:rsid w:val="00C25481"/>
    <w:rsid w:val="00C2566B"/>
    <w:rsid w:val="00C25799"/>
    <w:rsid w:val="00C259EC"/>
    <w:rsid w:val="00C25C73"/>
    <w:rsid w:val="00C25E34"/>
    <w:rsid w:val="00C25E39"/>
    <w:rsid w:val="00C2608F"/>
    <w:rsid w:val="00C26277"/>
    <w:rsid w:val="00C263B2"/>
    <w:rsid w:val="00C26973"/>
    <w:rsid w:val="00C26C49"/>
    <w:rsid w:val="00C26C6C"/>
    <w:rsid w:val="00C26DF9"/>
    <w:rsid w:val="00C27014"/>
    <w:rsid w:val="00C271BC"/>
    <w:rsid w:val="00C27222"/>
    <w:rsid w:val="00C2735F"/>
    <w:rsid w:val="00C273A3"/>
    <w:rsid w:val="00C27597"/>
    <w:rsid w:val="00C27804"/>
    <w:rsid w:val="00C27975"/>
    <w:rsid w:val="00C2798B"/>
    <w:rsid w:val="00C279A4"/>
    <w:rsid w:val="00C27AC9"/>
    <w:rsid w:val="00C27AE0"/>
    <w:rsid w:val="00C27E30"/>
    <w:rsid w:val="00C27E42"/>
    <w:rsid w:val="00C30007"/>
    <w:rsid w:val="00C303CE"/>
    <w:rsid w:val="00C30B93"/>
    <w:rsid w:val="00C30E40"/>
    <w:rsid w:val="00C30FDD"/>
    <w:rsid w:val="00C310BA"/>
    <w:rsid w:val="00C315BA"/>
    <w:rsid w:val="00C315BF"/>
    <w:rsid w:val="00C315D5"/>
    <w:rsid w:val="00C3182F"/>
    <w:rsid w:val="00C31B02"/>
    <w:rsid w:val="00C31C25"/>
    <w:rsid w:val="00C31E30"/>
    <w:rsid w:val="00C31FDE"/>
    <w:rsid w:val="00C320F4"/>
    <w:rsid w:val="00C322DA"/>
    <w:rsid w:val="00C323A1"/>
    <w:rsid w:val="00C3279C"/>
    <w:rsid w:val="00C329F2"/>
    <w:rsid w:val="00C32A8E"/>
    <w:rsid w:val="00C32AE8"/>
    <w:rsid w:val="00C32CD4"/>
    <w:rsid w:val="00C32D28"/>
    <w:rsid w:val="00C32E87"/>
    <w:rsid w:val="00C33133"/>
    <w:rsid w:val="00C33341"/>
    <w:rsid w:val="00C336F1"/>
    <w:rsid w:val="00C33AB2"/>
    <w:rsid w:val="00C33D3D"/>
    <w:rsid w:val="00C33DE4"/>
    <w:rsid w:val="00C33E44"/>
    <w:rsid w:val="00C33F08"/>
    <w:rsid w:val="00C340AA"/>
    <w:rsid w:val="00C3414C"/>
    <w:rsid w:val="00C34248"/>
    <w:rsid w:val="00C342B9"/>
    <w:rsid w:val="00C345BA"/>
    <w:rsid w:val="00C346FA"/>
    <w:rsid w:val="00C34787"/>
    <w:rsid w:val="00C34833"/>
    <w:rsid w:val="00C34ABB"/>
    <w:rsid w:val="00C34AE2"/>
    <w:rsid w:val="00C34E3B"/>
    <w:rsid w:val="00C34FB9"/>
    <w:rsid w:val="00C356E4"/>
    <w:rsid w:val="00C35AAC"/>
    <w:rsid w:val="00C35CE2"/>
    <w:rsid w:val="00C35E06"/>
    <w:rsid w:val="00C360F2"/>
    <w:rsid w:val="00C36539"/>
    <w:rsid w:val="00C365DC"/>
    <w:rsid w:val="00C36734"/>
    <w:rsid w:val="00C36940"/>
    <w:rsid w:val="00C36A58"/>
    <w:rsid w:val="00C36AA3"/>
    <w:rsid w:val="00C36AD1"/>
    <w:rsid w:val="00C36AEA"/>
    <w:rsid w:val="00C36CAD"/>
    <w:rsid w:val="00C37193"/>
    <w:rsid w:val="00C372C1"/>
    <w:rsid w:val="00C372DF"/>
    <w:rsid w:val="00C374D6"/>
    <w:rsid w:val="00C37509"/>
    <w:rsid w:val="00C3762D"/>
    <w:rsid w:val="00C376FF"/>
    <w:rsid w:val="00C3784F"/>
    <w:rsid w:val="00C37928"/>
    <w:rsid w:val="00C37C88"/>
    <w:rsid w:val="00C37E57"/>
    <w:rsid w:val="00C40305"/>
    <w:rsid w:val="00C405F2"/>
    <w:rsid w:val="00C40621"/>
    <w:rsid w:val="00C408A4"/>
    <w:rsid w:val="00C40BC5"/>
    <w:rsid w:val="00C40C1C"/>
    <w:rsid w:val="00C40D4A"/>
    <w:rsid w:val="00C40D7F"/>
    <w:rsid w:val="00C412E7"/>
    <w:rsid w:val="00C4163F"/>
    <w:rsid w:val="00C41791"/>
    <w:rsid w:val="00C4187B"/>
    <w:rsid w:val="00C4188B"/>
    <w:rsid w:val="00C41CA4"/>
    <w:rsid w:val="00C42183"/>
    <w:rsid w:val="00C42272"/>
    <w:rsid w:val="00C42360"/>
    <w:rsid w:val="00C423ED"/>
    <w:rsid w:val="00C425DD"/>
    <w:rsid w:val="00C425E1"/>
    <w:rsid w:val="00C425F0"/>
    <w:rsid w:val="00C42706"/>
    <w:rsid w:val="00C42789"/>
    <w:rsid w:val="00C42908"/>
    <w:rsid w:val="00C42A64"/>
    <w:rsid w:val="00C42E2E"/>
    <w:rsid w:val="00C42E64"/>
    <w:rsid w:val="00C42E75"/>
    <w:rsid w:val="00C4303D"/>
    <w:rsid w:val="00C4313E"/>
    <w:rsid w:val="00C43534"/>
    <w:rsid w:val="00C4358B"/>
    <w:rsid w:val="00C435D9"/>
    <w:rsid w:val="00C43796"/>
    <w:rsid w:val="00C43987"/>
    <w:rsid w:val="00C43CFE"/>
    <w:rsid w:val="00C4413A"/>
    <w:rsid w:val="00C44204"/>
    <w:rsid w:val="00C44552"/>
    <w:rsid w:val="00C449A7"/>
    <w:rsid w:val="00C44CDD"/>
    <w:rsid w:val="00C44F58"/>
    <w:rsid w:val="00C45127"/>
    <w:rsid w:val="00C45333"/>
    <w:rsid w:val="00C4536A"/>
    <w:rsid w:val="00C45537"/>
    <w:rsid w:val="00C45961"/>
    <w:rsid w:val="00C4598F"/>
    <w:rsid w:val="00C45AFE"/>
    <w:rsid w:val="00C45BF3"/>
    <w:rsid w:val="00C45F90"/>
    <w:rsid w:val="00C46298"/>
    <w:rsid w:val="00C46761"/>
    <w:rsid w:val="00C46AB4"/>
    <w:rsid w:val="00C46B27"/>
    <w:rsid w:val="00C46E39"/>
    <w:rsid w:val="00C46F06"/>
    <w:rsid w:val="00C46FD5"/>
    <w:rsid w:val="00C47205"/>
    <w:rsid w:val="00C475FB"/>
    <w:rsid w:val="00C4794E"/>
    <w:rsid w:val="00C47B80"/>
    <w:rsid w:val="00C47B9C"/>
    <w:rsid w:val="00C47FA9"/>
    <w:rsid w:val="00C50631"/>
    <w:rsid w:val="00C506F3"/>
    <w:rsid w:val="00C50756"/>
    <w:rsid w:val="00C50914"/>
    <w:rsid w:val="00C50A1F"/>
    <w:rsid w:val="00C50A38"/>
    <w:rsid w:val="00C50A4D"/>
    <w:rsid w:val="00C50CB4"/>
    <w:rsid w:val="00C50D2F"/>
    <w:rsid w:val="00C50E08"/>
    <w:rsid w:val="00C511FE"/>
    <w:rsid w:val="00C51208"/>
    <w:rsid w:val="00C51436"/>
    <w:rsid w:val="00C51834"/>
    <w:rsid w:val="00C5195F"/>
    <w:rsid w:val="00C51C82"/>
    <w:rsid w:val="00C51D36"/>
    <w:rsid w:val="00C51E5F"/>
    <w:rsid w:val="00C52063"/>
    <w:rsid w:val="00C52108"/>
    <w:rsid w:val="00C521D1"/>
    <w:rsid w:val="00C5234A"/>
    <w:rsid w:val="00C5254B"/>
    <w:rsid w:val="00C525B6"/>
    <w:rsid w:val="00C5279D"/>
    <w:rsid w:val="00C5289A"/>
    <w:rsid w:val="00C52931"/>
    <w:rsid w:val="00C52971"/>
    <w:rsid w:val="00C52B1F"/>
    <w:rsid w:val="00C52C9D"/>
    <w:rsid w:val="00C535C6"/>
    <w:rsid w:val="00C53768"/>
    <w:rsid w:val="00C53837"/>
    <w:rsid w:val="00C5398A"/>
    <w:rsid w:val="00C53A92"/>
    <w:rsid w:val="00C53B66"/>
    <w:rsid w:val="00C53C50"/>
    <w:rsid w:val="00C53C98"/>
    <w:rsid w:val="00C53EB0"/>
    <w:rsid w:val="00C543C8"/>
    <w:rsid w:val="00C54507"/>
    <w:rsid w:val="00C54898"/>
    <w:rsid w:val="00C54C74"/>
    <w:rsid w:val="00C54F7D"/>
    <w:rsid w:val="00C55320"/>
    <w:rsid w:val="00C55442"/>
    <w:rsid w:val="00C55542"/>
    <w:rsid w:val="00C555CF"/>
    <w:rsid w:val="00C558FD"/>
    <w:rsid w:val="00C55A80"/>
    <w:rsid w:val="00C55BDE"/>
    <w:rsid w:val="00C55CFE"/>
    <w:rsid w:val="00C55F7A"/>
    <w:rsid w:val="00C565D9"/>
    <w:rsid w:val="00C56685"/>
    <w:rsid w:val="00C566C1"/>
    <w:rsid w:val="00C56AE4"/>
    <w:rsid w:val="00C5703E"/>
    <w:rsid w:val="00C570E2"/>
    <w:rsid w:val="00C5723B"/>
    <w:rsid w:val="00C5736D"/>
    <w:rsid w:val="00C5750F"/>
    <w:rsid w:val="00C57556"/>
    <w:rsid w:val="00C575EB"/>
    <w:rsid w:val="00C57A47"/>
    <w:rsid w:val="00C57A4B"/>
    <w:rsid w:val="00C57B03"/>
    <w:rsid w:val="00C57B86"/>
    <w:rsid w:val="00C57E6A"/>
    <w:rsid w:val="00C57F80"/>
    <w:rsid w:val="00C603CE"/>
    <w:rsid w:val="00C607AF"/>
    <w:rsid w:val="00C60818"/>
    <w:rsid w:val="00C6095C"/>
    <w:rsid w:val="00C60B17"/>
    <w:rsid w:val="00C60C51"/>
    <w:rsid w:val="00C60CB9"/>
    <w:rsid w:val="00C60FD5"/>
    <w:rsid w:val="00C61032"/>
    <w:rsid w:val="00C61201"/>
    <w:rsid w:val="00C612B5"/>
    <w:rsid w:val="00C612F0"/>
    <w:rsid w:val="00C615AC"/>
    <w:rsid w:val="00C616CC"/>
    <w:rsid w:val="00C617C4"/>
    <w:rsid w:val="00C618B3"/>
    <w:rsid w:val="00C61C31"/>
    <w:rsid w:val="00C6218A"/>
    <w:rsid w:val="00C621C9"/>
    <w:rsid w:val="00C622B2"/>
    <w:rsid w:val="00C622D0"/>
    <w:rsid w:val="00C6245B"/>
    <w:rsid w:val="00C62558"/>
    <w:rsid w:val="00C6274A"/>
    <w:rsid w:val="00C62794"/>
    <w:rsid w:val="00C62BE4"/>
    <w:rsid w:val="00C62CA1"/>
    <w:rsid w:val="00C62F04"/>
    <w:rsid w:val="00C632E3"/>
    <w:rsid w:val="00C632F0"/>
    <w:rsid w:val="00C63422"/>
    <w:rsid w:val="00C63B77"/>
    <w:rsid w:val="00C63C55"/>
    <w:rsid w:val="00C63C9E"/>
    <w:rsid w:val="00C63E36"/>
    <w:rsid w:val="00C64007"/>
    <w:rsid w:val="00C647C0"/>
    <w:rsid w:val="00C647CF"/>
    <w:rsid w:val="00C64909"/>
    <w:rsid w:val="00C64F1A"/>
    <w:rsid w:val="00C6521F"/>
    <w:rsid w:val="00C653BE"/>
    <w:rsid w:val="00C653D5"/>
    <w:rsid w:val="00C65861"/>
    <w:rsid w:val="00C65A78"/>
    <w:rsid w:val="00C65AC6"/>
    <w:rsid w:val="00C66138"/>
    <w:rsid w:val="00C664E7"/>
    <w:rsid w:val="00C6667A"/>
    <w:rsid w:val="00C6683D"/>
    <w:rsid w:val="00C669EC"/>
    <w:rsid w:val="00C66A71"/>
    <w:rsid w:val="00C66AF3"/>
    <w:rsid w:val="00C66BDD"/>
    <w:rsid w:val="00C66DA0"/>
    <w:rsid w:val="00C66DCA"/>
    <w:rsid w:val="00C671B8"/>
    <w:rsid w:val="00C6725B"/>
    <w:rsid w:val="00C672BF"/>
    <w:rsid w:val="00C6737F"/>
    <w:rsid w:val="00C67756"/>
    <w:rsid w:val="00C6778B"/>
    <w:rsid w:val="00C677CB"/>
    <w:rsid w:val="00C67C08"/>
    <w:rsid w:val="00C67C96"/>
    <w:rsid w:val="00C67CBA"/>
    <w:rsid w:val="00C67D22"/>
    <w:rsid w:val="00C67D52"/>
    <w:rsid w:val="00C67F11"/>
    <w:rsid w:val="00C70130"/>
    <w:rsid w:val="00C70239"/>
    <w:rsid w:val="00C704FA"/>
    <w:rsid w:val="00C705FC"/>
    <w:rsid w:val="00C70BAD"/>
    <w:rsid w:val="00C70C0F"/>
    <w:rsid w:val="00C70FA4"/>
    <w:rsid w:val="00C710A8"/>
    <w:rsid w:val="00C714AC"/>
    <w:rsid w:val="00C714F6"/>
    <w:rsid w:val="00C715C4"/>
    <w:rsid w:val="00C7185A"/>
    <w:rsid w:val="00C71981"/>
    <w:rsid w:val="00C71B4C"/>
    <w:rsid w:val="00C71C8F"/>
    <w:rsid w:val="00C71D49"/>
    <w:rsid w:val="00C71D9F"/>
    <w:rsid w:val="00C71E02"/>
    <w:rsid w:val="00C71EE9"/>
    <w:rsid w:val="00C72BD8"/>
    <w:rsid w:val="00C72C05"/>
    <w:rsid w:val="00C72E0C"/>
    <w:rsid w:val="00C7314D"/>
    <w:rsid w:val="00C731CD"/>
    <w:rsid w:val="00C7329E"/>
    <w:rsid w:val="00C73369"/>
    <w:rsid w:val="00C73585"/>
    <w:rsid w:val="00C7358C"/>
    <w:rsid w:val="00C736BC"/>
    <w:rsid w:val="00C736BD"/>
    <w:rsid w:val="00C73731"/>
    <w:rsid w:val="00C73BD6"/>
    <w:rsid w:val="00C73C76"/>
    <w:rsid w:val="00C74176"/>
    <w:rsid w:val="00C74392"/>
    <w:rsid w:val="00C747AE"/>
    <w:rsid w:val="00C74B9B"/>
    <w:rsid w:val="00C74CD4"/>
    <w:rsid w:val="00C74DA1"/>
    <w:rsid w:val="00C74E9D"/>
    <w:rsid w:val="00C74F04"/>
    <w:rsid w:val="00C74F32"/>
    <w:rsid w:val="00C74FD0"/>
    <w:rsid w:val="00C750EC"/>
    <w:rsid w:val="00C7573C"/>
    <w:rsid w:val="00C7575A"/>
    <w:rsid w:val="00C757D3"/>
    <w:rsid w:val="00C75830"/>
    <w:rsid w:val="00C75A59"/>
    <w:rsid w:val="00C75AF4"/>
    <w:rsid w:val="00C75BA1"/>
    <w:rsid w:val="00C75CF7"/>
    <w:rsid w:val="00C75D81"/>
    <w:rsid w:val="00C76111"/>
    <w:rsid w:val="00C76A73"/>
    <w:rsid w:val="00C76C5B"/>
    <w:rsid w:val="00C76CCA"/>
    <w:rsid w:val="00C76D58"/>
    <w:rsid w:val="00C76DCA"/>
    <w:rsid w:val="00C76F25"/>
    <w:rsid w:val="00C77248"/>
    <w:rsid w:val="00C77292"/>
    <w:rsid w:val="00C77497"/>
    <w:rsid w:val="00C77860"/>
    <w:rsid w:val="00C7786E"/>
    <w:rsid w:val="00C77BBE"/>
    <w:rsid w:val="00C77C04"/>
    <w:rsid w:val="00C77CA7"/>
    <w:rsid w:val="00C77D8E"/>
    <w:rsid w:val="00C77F7C"/>
    <w:rsid w:val="00C77F9E"/>
    <w:rsid w:val="00C80101"/>
    <w:rsid w:val="00C80153"/>
    <w:rsid w:val="00C8023F"/>
    <w:rsid w:val="00C802CE"/>
    <w:rsid w:val="00C8049B"/>
    <w:rsid w:val="00C80649"/>
    <w:rsid w:val="00C808A4"/>
    <w:rsid w:val="00C80926"/>
    <w:rsid w:val="00C80A94"/>
    <w:rsid w:val="00C80B10"/>
    <w:rsid w:val="00C80C7A"/>
    <w:rsid w:val="00C80FB4"/>
    <w:rsid w:val="00C814A8"/>
    <w:rsid w:val="00C815DB"/>
    <w:rsid w:val="00C816F6"/>
    <w:rsid w:val="00C81825"/>
    <w:rsid w:val="00C81A9F"/>
    <w:rsid w:val="00C81BB6"/>
    <w:rsid w:val="00C81C45"/>
    <w:rsid w:val="00C81F56"/>
    <w:rsid w:val="00C821FD"/>
    <w:rsid w:val="00C8226F"/>
    <w:rsid w:val="00C82455"/>
    <w:rsid w:val="00C825EE"/>
    <w:rsid w:val="00C8284E"/>
    <w:rsid w:val="00C829E9"/>
    <w:rsid w:val="00C830A7"/>
    <w:rsid w:val="00C830D9"/>
    <w:rsid w:val="00C83A5C"/>
    <w:rsid w:val="00C83C91"/>
    <w:rsid w:val="00C83E55"/>
    <w:rsid w:val="00C8439F"/>
    <w:rsid w:val="00C845D8"/>
    <w:rsid w:val="00C845FF"/>
    <w:rsid w:val="00C84760"/>
    <w:rsid w:val="00C847B6"/>
    <w:rsid w:val="00C84A23"/>
    <w:rsid w:val="00C84E77"/>
    <w:rsid w:val="00C8521A"/>
    <w:rsid w:val="00C85304"/>
    <w:rsid w:val="00C85420"/>
    <w:rsid w:val="00C85543"/>
    <w:rsid w:val="00C855AD"/>
    <w:rsid w:val="00C8578C"/>
    <w:rsid w:val="00C857BB"/>
    <w:rsid w:val="00C85808"/>
    <w:rsid w:val="00C85A02"/>
    <w:rsid w:val="00C85D5D"/>
    <w:rsid w:val="00C8600E"/>
    <w:rsid w:val="00C86175"/>
    <w:rsid w:val="00C86514"/>
    <w:rsid w:val="00C869D7"/>
    <w:rsid w:val="00C86B43"/>
    <w:rsid w:val="00C87163"/>
    <w:rsid w:val="00C871D4"/>
    <w:rsid w:val="00C873A6"/>
    <w:rsid w:val="00C8770A"/>
    <w:rsid w:val="00C87794"/>
    <w:rsid w:val="00C87873"/>
    <w:rsid w:val="00C87D44"/>
    <w:rsid w:val="00C87ED0"/>
    <w:rsid w:val="00C87FB4"/>
    <w:rsid w:val="00C9006E"/>
    <w:rsid w:val="00C903EB"/>
    <w:rsid w:val="00C9064F"/>
    <w:rsid w:val="00C906FE"/>
    <w:rsid w:val="00C909BA"/>
    <w:rsid w:val="00C90C1E"/>
    <w:rsid w:val="00C90CFD"/>
    <w:rsid w:val="00C90D6D"/>
    <w:rsid w:val="00C90DF7"/>
    <w:rsid w:val="00C90E19"/>
    <w:rsid w:val="00C90F2D"/>
    <w:rsid w:val="00C90F30"/>
    <w:rsid w:val="00C91240"/>
    <w:rsid w:val="00C915ED"/>
    <w:rsid w:val="00C916DA"/>
    <w:rsid w:val="00C91E58"/>
    <w:rsid w:val="00C91F9C"/>
    <w:rsid w:val="00C92480"/>
    <w:rsid w:val="00C926F2"/>
    <w:rsid w:val="00C927B9"/>
    <w:rsid w:val="00C92AF2"/>
    <w:rsid w:val="00C92B08"/>
    <w:rsid w:val="00C92C92"/>
    <w:rsid w:val="00C936FE"/>
    <w:rsid w:val="00C93803"/>
    <w:rsid w:val="00C93AAC"/>
    <w:rsid w:val="00C93E69"/>
    <w:rsid w:val="00C93F35"/>
    <w:rsid w:val="00C942C9"/>
    <w:rsid w:val="00C94491"/>
    <w:rsid w:val="00C949C4"/>
    <w:rsid w:val="00C94BDB"/>
    <w:rsid w:val="00C94E32"/>
    <w:rsid w:val="00C94F25"/>
    <w:rsid w:val="00C94F78"/>
    <w:rsid w:val="00C951CB"/>
    <w:rsid w:val="00C95201"/>
    <w:rsid w:val="00C95365"/>
    <w:rsid w:val="00C95495"/>
    <w:rsid w:val="00C95676"/>
    <w:rsid w:val="00C956E8"/>
    <w:rsid w:val="00C95809"/>
    <w:rsid w:val="00C95B7D"/>
    <w:rsid w:val="00C95E3A"/>
    <w:rsid w:val="00C95F42"/>
    <w:rsid w:val="00C9668E"/>
    <w:rsid w:val="00C96713"/>
    <w:rsid w:val="00C9680D"/>
    <w:rsid w:val="00C969F1"/>
    <w:rsid w:val="00C96BBC"/>
    <w:rsid w:val="00C96DEE"/>
    <w:rsid w:val="00C96E5A"/>
    <w:rsid w:val="00C9730D"/>
    <w:rsid w:val="00C97399"/>
    <w:rsid w:val="00C97630"/>
    <w:rsid w:val="00C97920"/>
    <w:rsid w:val="00C97AB1"/>
    <w:rsid w:val="00C97B25"/>
    <w:rsid w:val="00C97C72"/>
    <w:rsid w:val="00C97CE5"/>
    <w:rsid w:val="00C97E47"/>
    <w:rsid w:val="00CA0827"/>
    <w:rsid w:val="00CA0890"/>
    <w:rsid w:val="00CA0A8B"/>
    <w:rsid w:val="00CA0D96"/>
    <w:rsid w:val="00CA0F4F"/>
    <w:rsid w:val="00CA11C6"/>
    <w:rsid w:val="00CA15ED"/>
    <w:rsid w:val="00CA16B6"/>
    <w:rsid w:val="00CA16FF"/>
    <w:rsid w:val="00CA1C29"/>
    <w:rsid w:val="00CA1EB3"/>
    <w:rsid w:val="00CA1F4B"/>
    <w:rsid w:val="00CA216A"/>
    <w:rsid w:val="00CA24BA"/>
    <w:rsid w:val="00CA254D"/>
    <w:rsid w:val="00CA2657"/>
    <w:rsid w:val="00CA273C"/>
    <w:rsid w:val="00CA27E7"/>
    <w:rsid w:val="00CA2E39"/>
    <w:rsid w:val="00CA3051"/>
    <w:rsid w:val="00CA3083"/>
    <w:rsid w:val="00CA3109"/>
    <w:rsid w:val="00CA3564"/>
    <w:rsid w:val="00CA3A28"/>
    <w:rsid w:val="00CA3BE8"/>
    <w:rsid w:val="00CA3CA1"/>
    <w:rsid w:val="00CA4094"/>
    <w:rsid w:val="00CA4263"/>
    <w:rsid w:val="00CA45CC"/>
    <w:rsid w:val="00CA4715"/>
    <w:rsid w:val="00CA4929"/>
    <w:rsid w:val="00CA4939"/>
    <w:rsid w:val="00CA4A30"/>
    <w:rsid w:val="00CA4A49"/>
    <w:rsid w:val="00CA4BFD"/>
    <w:rsid w:val="00CA4DF9"/>
    <w:rsid w:val="00CA4E04"/>
    <w:rsid w:val="00CA520A"/>
    <w:rsid w:val="00CA524B"/>
    <w:rsid w:val="00CA5262"/>
    <w:rsid w:val="00CA55D9"/>
    <w:rsid w:val="00CA589C"/>
    <w:rsid w:val="00CA5928"/>
    <w:rsid w:val="00CA5C0A"/>
    <w:rsid w:val="00CA5CC8"/>
    <w:rsid w:val="00CA5CEA"/>
    <w:rsid w:val="00CA6476"/>
    <w:rsid w:val="00CA68DA"/>
    <w:rsid w:val="00CA6AE2"/>
    <w:rsid w:val="00CA6C5D"/>
    <w:rsid w:val="00CA6C68"/>
    <w:rsid w:val="00CA7056"/>
    <w:rsid w:val="00CA710D"/>
    <w:rsid w:val="00CA713C"/>
    <w:rsid w:val="00CA71BC"/>
    <w:rsid w:val="00CA74AF"/>
    <w:rsid w:val="00CA74D0"/>
    <w:rsid w:val="00CA7A44"/>
    <w:rsid w:val="00CA7C0A"/>
    <w:rsid w:val="00CA7CEE"/>
    <w:rsid w:val="00CA7DA9"/>
    <w:rsid w:val="00CA7E15"/>
    <w:rsid w:val="00CB0335"/>
    <w:rsid w:val="00CB03A1"/>
    <w:rsid w:val="00CB05CE"/>
    <w:rsid w:val="00CB0665"/>
    <w:rsid w:val="00CB0781"/>
    <w:rsid w:val="00CB0862"/>
    <w:rsid w:val="00CB0922"/>
    <w:rsid w:val="00CB0EAB"/>
    <w:rsid w:val="00CB0F89"/>
    <w:rsid w:val="00CB111D"/>
    <w:rsid w:val="00CB12D7"/>
    <w:rsid w:val="00CB16C6"/>
    <w:rsid w:val="00CB1CDB"/>
    <w:rsid w:val="00CB1D70"/>
    <w:rsid w:val="00CB232D"/>
    <w:rsid w:val="00CB2341"/>
    <w:rsid w:val="00CB259C"/>
    <w:rsid w:val="00CB290A"/>
    <w:rsid w:val="00CB2A8E"/>
    <w:rsid w:val="00CB2C1F"/>
    <w:rsid w:val="00CB2C67"/>
    <w:rsid w:val="00CB2E0B"/>
    <w:rsid w:val="00CB2F40"/>
    <w:rsid w:val="00CB3096"/>
    <w:rsid w:val="00CB3113"/>
    <w:rsid w:val="00CB3254"/>
    <w:rsid w:val="00CB3308"/>
    <w:rsid w:val="00CB3657"/>
    <w:rsid w:val="00CB371D"/>
    <w:rsid w:val="00CB380B"/>
    <w:rsid w:val="00CB3810"/>
    <w:rsid w:val="00CB3859"/>
    <w:rsid w:val="00CB3B00"/>
    <w:rsid w:val="00CB3B0C"/>
    <w:rsid w:val="00CB3BC9"/>
    <w:rsid w:val="00CB3C49"/>
    <w:rsid w:val="00CB3D33"/>
    <w:rsid w:val="00CB3D49"/>
    <w:rsid w:val="00CB418C"/>
    <w:rsid w:val="00CB44AD"/>
    <w:rsid w:val="00CB4613"/>
    <w:rsid w:val="00CB465A"/>
    <w:rsid w:val="00CB46D6"/>
    <w:rsid w:val="00CB4B70"/>
    <w:rsid w:val="00CB4C7F"/>
    <w:rsid w:val="00CB4D52"/>
    <w:rsid w:val="00CB4F3A"/>
    <w:rsid w:val="00CB4F62"/>
    <w:rsid w:val="00CB5124"/>
    <w:rsid w:val="00CB536C"/>
    <w:rsid w:val="00CB5AF5"/>
    <w:rsid w:val="00CB5B9D"/>
    <w:rsid w:val="00CB5D21"/>
    <w:rsid w:val="00CB5DD2"/>
    <w:rsid w:val="00CB6197"/>
    <w:rsid w:val="00CB6EF2"/>
    <w:rsid w:val="00CB6F0B"/>
    <w:rsid w:val="00CB7070"/>
    <w:rsid w:val="00CB7073"/>
    <w:rsid w:val="00CB7182"/>
    <w:rsid w:val="00CB750F"/>
    <w:rsid w:val="00CB7517"/>
    <w:rsid w:val="00CB765A"/>
    <w:rsid w:val="00CB77F7"/>
    <w:rsid w:val="00CB7B7D"/>
    <w:rsid w:val="00CC0313"/>
    <w:rsid w:val="00CC0317"/>
    <w:rsid w:val="00CC0476"/>
    <w:rsid w:val="00CC0617"/>
    <w:rsid w:val="00CC0850"/>
    <w:rsid w:val="00CC0C3D"/>
    <w:rsid w:val="00CC0C52"/>
    <w:rsid w:val="00CC0ECF"/>
    <w:rsid w:val="00CC0FD0"/>
    <w:rsid w:val="00CC1020"/>
    <w:rsid w:val="00CC1039"/>
    <w:rsid w:val="00CC12CB"/>
    <w:rsid w:val="00CC13C5"/>
    <w:rsid w:val="00CC13EC"/>
    <w:rsid w:val="00CC15E5"/>
    <w:rsid w:val="00CC16F2"/>
    <w:rsid w:val="00CC1A43"/>
    <w:rsid w:val="00CC1B6F"/>
    <w:rsid w:val="00CC21A2"/>
    <w:rsid w:val="00CC2510"/>
    <w:rsid w:val="00CC2634"/>
    <w:rsid w:val="00CC285E"/>
    <w:rsid w:val="00CC2BA9"/>
    <w:rsid w:val="00CC2E1B"/>
    <w:rsid w:val="00CC3153"/>
    <w:rsid w:val="00CC35EE"/>
    <w:rsid w:val="00CC361E"/>
    <w:rsid w:val="00CC394B"/>
    <w:rsid w:val="00CC3A6A"/>
    <w:rsid w:val="00CC3CAE"/>
    <w:rsid w:val="00CC3D89"/>
    <w:rsid w:val="00CC3ECC"/>
    <w:rsid w:val="00CC3FE2"/>
    <w:rsid w:val="00CC40CA"/>
    <w:rsid w:val="00CC42CD"/>
    <w:rsid w:val="00CC44CF"/>
    <w:rsid w:val="00CC4644"/>
    <w:rsid w:val="00CC465A"/>
    <w:rsid w:val="00CC466D"/>
    <w:rsid w:val="00CC4976"/>
    <w:rsid w:val="00CC49C1"/>
    <w:rsid w:val="00CC4E9A"/>
    <w:rsid w:val="00CC4F74"/>
    <w:rsid w:val="00CC4FD4"/>
    <w:rsid w:val="00CC518B"/>
    <w:rsid w:val="00CC5225"/>
    <w:rsid w:val="00CC5425"/>
    <w:rsid w:val="00CC5561"/>
    <w:rsid w:val="00CC5768"/>
    <w:rsid w:val="00CC5A59"/>
    <w:rsid w:val="00CC5C69"/>
    <w:rsid w:val="00CC6037"/>
    <w:rsid w:val="00CC605B"/>
    <w:rsid w:val="00CC631F"/>
    <w:rsid w:val="00CC6874"/>
    <w:rsid w:val="00CC6C01"/>
    <w:rsid w:val="00CC6C74"/>
    <w:rsid w:val="00CC6EF4"/>
    <w:rsid w:val="00CC73C8"/>
    <w:rsid w:val="00CC73F6"/>
    <w:rsid w:val="00CC740F"/>
    <w:rsid w:val="00CC7531"/>
    <w:rsid w:val="00CC75A4"/>
    <w:rsid w:val="00CC7628"/>
    <w:rsid w:val="00CC7647"/>
    <w:rsid w:val="00CC7797"/>
    <w:rsid w:val="00CC78A0"/>
    <w:rsid w:val="00CC7B3C"/>
    <w:rsid w:val="00CC7D57"/>
    <w:rsid w:val="00CC7D92"/>
    <w:rsid w:val="00CD0369"/>
    <w:rsid w:val="00CD0651"/>
    <w:rsid w:val="00CD06D2"/>
    <w:rsid w:val="00CD06DE"/>
    <w:rsid w:val="00CD0789"/>
    <w:rsid w:val="00CD0959"/>
    <w:rsid w:val="00CD0A57"/>
    <w:rsid w:val="00CD0BAD"/>
    <w:rsid w:val="00CD0BBB"/>
    <w:rsid w:val="00CD0D0E"/>
    <w:rsid w:val="00CD0E32"/>
    <w:rsid w:val="00CD0EFD"/>
    <w:rsid w:val="00CD0F5F"/>
    <w:rsid w:val="00CD12AF"/>
    <w:rsid w:val="00CD13D2"/>
    <w:rsid w:val="00CD14C0"/>
    <w:rsid w:val="00CD1715"/>
    <w:rsid w:val="00CD1858"/>
    <w:rsid w:val="00CD189B"/>
    <w:rsid w:val="00CD19F3"/>
    <w:rsid w:val="00CD1D45"/>
    <w:rsid w:val="00CD21AF"/>
    <w:rsid w:val="00CD2202"/>
    <w:rsid w:val="00CD251F"/>
    <w:rsid w:val="00CD2A58"/>
    <w:rsid w:val="00CD2A7C"/>
    <w:rsid w:val="00CD2BF6"/>
    <w:rsid w:val="00CD2C84"/>
    <w:rsid w:val="00CD2E86"/>
    <w:rsid w:val="00CD2F09"/>
    <w:rsid w:val="00CD2F7E"/>
    <w:rsid w:val="00CD30F3"/>
    <w:rsid w:val="00CD3217"/>
    <w:rsid w:val="00CD33A9"/>
    <w:rsid w:val="00CD33E7"/>
    <w:rsid w:val="00CD359A"/>
    <w:rsid w:val="00CD378A"/>
    <w:rsid w:val="00CD3CD3"/>
    <w:rsid w:val="00CD3F52"/>
    <w:rsid w:val="00CD419E"/>
    <w:rsid w:val="00CD41F3"/>
    <w:rsid w:val="00CD448E"/>
    <w:rsid w:val="00CD44D0"/>
    <w:rsid w:val="00CD4594"/>
    <w:rsid w:val="00CD4605"/>
    <w:rsid w:val="00CD46E5"/>
    <w:rsid w:val="00CD491A"/>
    <w:rsid w:val="00CD4BAF"/>
    <w:rsid w:val="00CD4CFA"/>
    <w:rsid w:val="00CD4FE0"/>
    <w:rsid w:val="00CD5069"/>
    <w:rsid w:val="00CD51C4"/>
    <w:rsid w:val="00CD52BB"/>
    <w:rsid w:val="00CD555B"/>
    <w:rsid w:val="00CD562B"/>
    <w:rsid w:val="00CD5703"/>
    <w:rsid w:val="00CD57F5"/>
    <w:rsid w:val="00CD5AEA"/>
    <w:rsid w:val="00CD5CED"/>
    <w:rsid w:val="00CD62D1"/>
    <w:rsid w:val="00CD6368"/>
    <w:rsid w:val="00CD6372"/>
    <w:rsid w:val="00CD6418"/>
    <w:rsid w:val="00CD64AF"/>
    <w:rsid w:val="00CD6587"/>
    <w:rsid w:val="00CD65D6"/>
    <w:rsid w:val="00CD6682"/>
    <w:rsid w:val="00CD6885"/>
    <w:rsid w:val="00CD6B02"/>
    <w:rsid w:val="00CD6B7F"/>
    <w:rsid w:val="00CD6CD9"/>
    <w:rsid w:val="00CD6D5E"/>
    <w:rsid w:val="00CD6DA5"/>
    <w:rsid w:val="00CD70B2"/>
    <w:rsid w:val="00CD7182"/>
    <w:rsid w:val="00CD73D0"/>
    <w:rsid w:val="00CD74DD"/>
    <w:rsid w:val="00CD75CF"/>
    <w:rsid w:val="00CD7613"/>
    <w:rsid w:val="00CD7635"/>
    <w:rsid w:val="00CD76DE"/>
    <w:rsid w:val="00CD78E9"/>
    <w:rsid w:val="00CD7B10"/>
    <w:rsid w:val="00CD7BAF"/>
    <w:rsid w:val="00CD7C5F"/>
    <w:rsid w:val="00CD7C85"/>
    <w:rsid w:val="00CD7EFA"/>
    <w:rsid w:val="00CE0093"/>
    <w:rsid w:val="00CE0202"/>
    <w:rsid w:val="00CE064B"/>
    <w:rsid w:val="00CE0748"/>
    <w:rsid w:val="00CE07EB"/>
    <w:rsid w:val="00CE0975"/>
    <w:rsid w:val="00CE0DB0"/>
    <w:rsid w:val="00CE0E0D"/>
    <w:rsid w:val="00CE0FB3"/>
    <w:rsid w:val="00CE104B"/>
    <w:rsid w:val="00CE11DC"/>
    <w:rsid w:val="00CE125F"/>
    <w:rsid w:val="00CE127A"/>
    <w:rsid w:val="00CE12EE"/>
    <w:rsid w:val="00CE1370"/>
    <w:rsid w:val="00CE13D8"/>
    <w:rsid w:val="00CE1783"/>
    <w:rsid w:val="00CE1996"/>
    <w:rsid w:val="00CE1A40"/>
    <w:rsid w:val="00CE1E08"/>
    <w:rsid w:val="00CE1E84"/>
    <w:rsid w:val="00CE1F70"/>
    <w:rsid w:val="00CE2053"/>
    <w:rsid w:val="00CE230A"/>
    <w:rsid w:val="00CE23EA"/>
    <w:rsid w:val="00CE29C8"/>
    <w:rsid w:val="00CE2CAF"/>
    <w:rsid w:val="00CE2DB5"/>
    <w:rsid w:val="00CE2E2E"/>
    <w:rsid w:val="00CE2F34"/>
    <w:rsid w:val="00CE3031"/>
    <w:rsid w:val="00CE337A"/>
    <w:rsid w:val="00CE36C3"/>
    <w:rsid w:val="00CE3779"/>
    <w:rsid w:val="00CE3D6F"/>
    <w:rsid w:val="00CE4130"/>
    <w:rsid w:val="00CE41F8"/>
    <w:rsid w:val="00CE42A4"/>
    <w:rsid w:val="00CE43FA"/>
    <w:rsid w:val="00CE46BE"/>
    <w:rsid w:val="00CE4762"/>
    <w:rsid w:val="00CE4A97"/>
    <w:rsid w:val="00CE4AE9"/>
    <w:rsid w:val="00CE4C86"/>
    <w:rsid w:val="00CE4CBA"/>
    <w:rsid w:val="00CE4FE7"/>
    <w:rsid w:val="00CE52F9"/>
    <w:rsid w:val="00CE568D"/>
    <w:rsid w:val="00CE577D"/>
    <w:rsid w:val="00CE5B7D"/>
    <w:rsid w:val="00CE5B81"/>
    <w:rsid w:val="00CE5BEB"/>
    <w:rsid w:val="00CE602D"/>
    <w:rsid w:val="00CE60DA"/>
    <w:rsid w:val="00CE6334"/>
    <w:rsid w:val="00CE633C"/>
    <w:rsid w:val="00CE6620"/>
    <w:rsid w:val="00CE6650"/>
    <w:rsid w:val="00CE691C"/>
    <w:rsid w:val="00CE6A31"/>
    <w:rsid w:val="00CE6B46"/>
    <w:rsid w:val="00CE6D2F"/>
    <w:rsid w:val="00CE6E3F"/>
    <w:rsid w:val="00CE6EF9"/>
    <w:rsid w:val="00CE706A"/>
    <w:rsid w:val="00CE7075"/>
    <w:rsid w:val="00CE70D5"/>
    <w:rsid w:val="00CE742F"/>
    <w:rsid w:val="00CE77CF"/>
    <w:rsid w:val="00CE795D"/>
    <w:rsid w:val="00CE7C08"/>
    <w:rsid w:val="00CE7C77"/>
    <w:rsid w:val="00CF005E"/>
    <w:rsid w:val="00CF0070"/>
    <w:rsid w:val="00CF0940"/>
    <w:rsid w:val="00CF0CBC"/>
    <w:rsid w:val="00CF0F27"/>
    <w:rsid w:val="00CF0F75"/>
    <w:rsid w:val="00CF107F"/>
    <w:rsid w:val="00CF10F4"/>
    <w:rsid w:val="00CF1274"/>
    <w:rsid w:val="00CF132B"/>
    <w:rsid w:val="00CF1337"/>
    <w:rsid w:val="00CF15E5"/>
    <w:rsid w:val="00CF160F"/>
    <w:rsid w:val="00CF179C"/>
    <w:rsid w:val="00CF1826"/>
    <w:rsid w:val="00CF1D43"/>
    <w:rsid w:val="00CF1E97"/>
    <w:rsid w:val="00CF1FFF"/>
    <w:rsid w:val="00CF2081"/>
    <w:rsid w:val="00CF2303"/>
    <w:rsid w:val="00CF25B9"/>
    <w:rsid w:val="00CF25C2"/>
    <w:rsid w:val="00CF2735"/>
    <w:rsid w:val="00CF2AB4"/>
    <w:rsid w:val="00CF2CD3"/>
    <w:rsid w:val="00CF2D65"/>
    <w:rsid w:val="00CF31FE"/>
    <w:rsid w:val="00CF335A"/>
    <w:rsid w:val="00CF36DA"/>
    <w:rsid w:val="00CF39E8"/>
    <w:rsid w:val="00CF3E83"/>
    <w:rsid w:val="00CF4008"/>
    <w:rsid w:val="00CF44F3"/>
    <w:rsid w:val="00CF46A3"/>
    <w:rsid w:val="00CF497B"/>
    <w:rsid w:val="00CF4C5B"/>
    <w:rsid w:val="00CF4E6E"/>
    <w:rsid w:val="00CF4E7B"/>
    <w:rsid w:val="00CF4F15"/>
    <w:rsid w:val="00CF526F"/>
    <w:rsid w:val="00CF52EB"/>
    <w:rsid w:val="00CF53D8"/>
    <w:rsid w:val="00CF56FA"/>
    <w:rsid w:val="00CF5717"/>
    <w:rsid w:val="00CF5807"/>
    <w:rsid w:val="00CF5995"/>
    <w:rsid w:val="00CF5B9A"/>
    <w:rsid w:val="00CF5DF4"/>
    <w:rsid w:val="00CF5E7B"/>
    <w:rsid w:val="00CF6349"/>
    <w:rsid w:val="00CF6377"/>
    <w:rsid w:val="00CF6561"/>
    <w:rsid w:val="00CF673A"/>
    <w:rsid w:val="00CF682D"/>
    <w:rsid w:val="00CF69D1"/>
    <w:rsid w:val="00CF6A40"/>
    <w:rsid w:val="00CF6F84"/>
    <w:rsid w:val="00CF6F9C"/>
    <w:rsid w:val="00CF6FD8"/>
    <w:rsid w:val="00CF711E"/>
    <w:rsid w:val="00CF7259"/>
    <w:rsid w:val="00CF72CF"/>
    <w:rsid w:val="00CF7531"/>
    <w:rsid w:val="00CF7732"/>
    <w:rsid w:val="00CF781A"/>
    <w:rsid w:val="00CF78D3"/>
    <w:rsid w:val="00CF7926"/>
    <w:rsid w:val="00CF79C8"/>
    <w:rsid w:val="00CF7A28"/>
    <w:rsid w:val="00CF7C43"/>
    <w:rsid w:val="00CF7C6E"/>
    <w:rsid w:val="00CF7EE3"/>
    <w:rsid w:val="00CF7FF4"/>
    <w:rsid w:val="00D00080"/>
    <w:rsid w:val="00D00511"/>
    <w:rsid w:val="00D005CF"/>
    <w:rsid w:val="00D00814"/>
    <w:rsid w:val="00D009A3"/>
    <w:rsid w:val="00D00B78"/>
    <w:rsid w:val="00D00C6C"/>
    <w:rsid w:val="00D00E8B"/>
    <w:rsid w:val="00D00F74"/>
    <w:rsid w:val="00D00FEF"/>
    <w:rsid w:val="00D010F4"/>
    <w:rsid w:val="00D0110F"/>
    <w:rsid w:val="00D012BC"/>
    <w:rsid w:val="00D013B5"/>
    <w:rsid w:val="00D01B2F"/>
    <w:rsid w:val="00D01C93"/>
    <w:rsid w:val="00D01DB1"/>
    <w:rsid w:val="00D0207F"/>
    <w:rsid w:val="00D020FB"/>
    <w:rsid w:val="00D02288"/>
    <w:rsid w:val="00D0234B"/>
    <w:rsid w:val="00D023AD"/>
    <w:rsid w:val="00D02406"/>
    <w:rsid w:val="00D025AE"/>
    <w:rsid w:val="00D026F0"/>
    <w:rsid w:val="00D02908"/>
    <w:rsid w:val="00D02B30"/>
    <w:rsid w:val="00D02B7A"/>
    <w:rsid w:val="00D02D33"/>
    <w:rsid w:val="00D02D8B"/>
    <w:rsid w:val="00D02F1C"/>
    <w:rsid w:val="00D0303A"/>
    <w:rsid w:val="00D030D9"/>
    <w:rsid w:val="00D030F9"/>
    <w:rsid w:val="00D0319D"/>
    <w:rsid w:val="00D033CB"/>
    <w:rsid w:val="00D034C4"/>
    <w:rsid w:val="00D0382A"/>
    <w:rsid w:val="00D0386F"/>
    <w:rsid w:val="00D038DF"/>
    <w:rsid w:val="00D03A0E"/>
    <w:rsid w:val="00D03C15"/>
    <w:rsid w:val="00D03EF8"/>
    <w:rsid w:val="00D03FCC"/>
    <w:rsid w:val="00D04138"/>
    <w:rsid w:val="00D044B9"/>
    <w:rsid w:val="00D045D4"/>
    <w:rsid w:val="00D04745"/>
    <w:rsid w:val="00D04788"/>
    <w:rsid w:val="00D047D4"/>
    <w:rsid w:val="00D04A63"/>
    <w:rsid w:val="00D04B85"/>
    <w:rsid w:val="00D04CDE"/>
    <w:rsid w:val="00D04D2C"/>
    <w:rsid w:val="00D04DE8"/>
    <w:rsid w:val="00D053D8"/>
    <w:rsid w:val="00D054C5"/>
    <w:rsid w:val="00D055CD"/>
    <w:rsid w:val="00D057F9"/>
    <w:rsid w:val="00D05CE2"/>
    <w:rsid w:val="00D06082"/>
    <w:rsid w:val="00D0608E"/>
    <w:rsid w:val="00D06145"/>
    <w:rsid w:val="00D06339"/>
    <w:rsid w:val="00D06415"/>
    <w:rsid w:val="00D0644A"/>
    <w:rsid w:val="00D06637"/>
    <w:rsid w:val="00D066A0"/>
    <w:rsid w:val="00D0674E"/>
    <w:rsid w:val="00D06AC4"/>
    <w:rsid w:val="00D06B8D"/>
    <w:rsid w:val="00D06C16"/>
    <w:rsid w:val="00D06C91"/>
    <w:rsid w:val="00D06EE8"/>
    <w:rsid w:val="00D07005"/>
    <w:rsid w:val="00D07039"/>
    <w:rsid w:val="00D07110"/>
    <w:rsid w:val="00D07238"/>
    <w:rsid w:val="00D0729F"/>
    <w:rsid w:val="00D0731B"/>
    <w:rsid w:val="00D074E6"/>
    <w:rsid w:val="00D07895"/>
    <w:rsid w:val="00D079F4"/>
    <w:rsid w:val="00D07A8E"/>
    <w:rsid w:val="00D07B59"/>
    <w:rsid w:val="00D07D9E"/>
    <w:rsid w:val="00D10077"/>
    <w:rsid w:val="00D1081E"/>
    <w:rsid w:val="00D10CFE"/>
    <w:rsid w:val="00D10DC4"/>
    <w:rsid w:val="00D10E5D"/>
    <w:rsid w:val="00D113FF"/>
    <w:rsid w:val="00D11D59"/>
    <w:rsid w:val="00D11F90"/>
    <w:rsid w:val="00D1204C"/>
    <w:rsid w:val="00D120B7"/>
    <w:rsid w:val="00D12230"/>
    <w:rsid w:val="00D12632"/>
    <w:rsid w:val="00D12B7F"/>
    <w:rsid w:val="00D12CF8"/>
    <w:rsid w:val="00D12D9E"/>
    <w:rsid w:val="00D13025"/>
    <w:rsid w:val="00D131CD"/>
    <w:rsid w:val="00D1362C"/>
    <w:rsid w:val="00D13637"/>
    <w:rsid w:val="00D1396B"/>
    <w:rsid w:val="00D13990"/>
    <w:rsid w:val="00D13AEE"/>
    <w:rsid w:val="00D13E07"/>
    <w:rsid w:val="00D13F4B"/>
    <w:rsid w:val="00D14064"/>
    <w:rsid w:val="00D14520"/>
    <w:rsid w:val="00D14546"/>
    <w:rsid w:val="00D14601"/>
    <w:rsid w:val="00D14669"/>
    <w:rsid w:val="00D147C4"/>
    <w:rsid w:val="00D14B4C"/>
    <w:rsid w:val="00D14CDD"/>
    <w:rsid w:val="00D15103"/>
    <w:rsid w:val="00D15218"/>
    <w:rsid w:val="00D15278"/>
    <w:rsid w:val="00D152C6"/>
    <w:rsid w:val="00D153B1"/>
    <w:rsid w:val="00D1548D"/>
    <w:rsid w:val="00D15554"/>
    <w:rsid w:val="00D156F2"/>
    <w:rsid w:val="00D1578D"/>
    <w:rsid w:val="00D15844"/>
    <w:rsid w:val="00D15984"/>
    <w:rsid w:val="00D15AFA"/>
    <w:rsid w:val="00D160E1"/>
    <w:rsid w:val="00D16161"/>
    <w:rsid w:val="00D16204"/>
    <w:rsid w:val="00D1667F"/>
    <w:rsid w:val="00D16681"/>
    <w:rsid w:val="00D169DB"/>
    <w:rsid w:val="00D16D47"/>
    <w:rsid w:val="00D16F95"/>
    <w:rsid w:val="00D1705D"/>
    <w:rsid w:val="00D1710C"/>
    <w:rsid w:val="00D1724F"/>
    <w:rsid w:val="00D17299"/>
    <w:rsid w:val="00D173DB"/>
    <w:rsid w:val="00D17631"/>
    <w:rsid w:val="00D17AE1"/>
    <w:rsid w:val="00D17D31"/>
    <w:rsid w:val="00D17E75"/>
    <w:rsid w:val="00D201F4"/>
    <w:rsid w:val="00D20307"/>
    <w:rsid w:val="00D20365"/>
    <w:rsid w:val="00D204FE"/>
    <w:rsid w:val="00D20A86"/>
    <w:rsid w:val="00D20A8F"/>
    <w:rsid w:val="00D20E02"/>
    <w:rsid w:val="00D20E79"/>
    <w:rsid w:val="00D20F7D"/>
    <w:rsid w:val="00D2190C"/>
    <w:rsid w:val="00D219D8"/>
    <w:rsid w:val="00D21DDF"/>
    <w:rsid w:val="00D21F96"/>
    <w:rsid w:val="00D22096"/>
    <w:rsid w:val="00D225C3"/>
    <w:rsid w:val="00D225D7"/>
    <w:rsid w:val="00D22695"/>
    <w:rsid w:val="00D226FC"/>
    <w:rsid w:val="00D228D2"/>
    <w:rsid w:val="00D228DA"/>
    <w:rsid w:val="00D22978"/>
    <w:rsid w:val="00D22A58"/>
    <w:rsid w:val="00D22C83"/>
    <w:rsid w:val="00D22EF8"/>
    <w:rsid w:val="00D22F27"/>
    <w:rsid w:val="00D23313"/>
    <w:rsid w:val="00D23525"/>
    <w:rsid w:val="00D23735"/>
    <w:rsid w:val="00D237BC"/>
    <w:rsid w:val="00D23835"/>
    <w:rsid w:val="00D23AFD"/>
    <w:rsid w:val="00D23B3F"/>
    <w:rsid w:val="00D24063"/>
    <w:rsid w:val="00D24311"/>
    <w:rsid w:val="00D243CC"/>
    <w:rsid w:val="00D243E7"/>
    <w:rsid w:val="00D24485"/>
    <w:rsid w:val="00D24600"/>
    <w:rsid w:val="00D246C9"/>
    <w:rsid w:val="00D24A6A"/>
    <w:rsid w:val="00D24B57"/>
    <w:rsid w:val="00D24C84"/>
    <w:rsid w:val="00D24CC1"/>
    <w:rsid w:val="00D24D77"/>
    <w:rsid w:val="00D24DAA"/>
    <w:rsid w:val="00D24DC0"/>
    <w:rsid w:val="00D251A9"/>
    <w:rsid w:val="00D25295"/>
    <w:rsid w:val="00D253A4"/>
    <w:rsid w:val="00D25BC2"/>
    <w:rsid w:val="00D25DD2"/>
    <w:rsid w:val="00D25E89"/>
    <w:rsid w:val="00D265B8"/>
    <w:rsid w:val="00D266AA"/>
    <w:rsid w:val="00D2683C"/>
    <w:rsid w:val="00D26CEE"/>
    <w:rsid w:val="00D27512"/>
    <w:rsid w:val="00D27616"/>
    <w:rsid w:val="00D27720"/>
    <w:rsid w:val="00D27733"/>
    <w:rsid w:val="00D2778B"/>
    <w:rsid w:val="00D278C9"/>
    <w:rsid w:val="00D2791E"/>
    <w:rsid w:val="00D27AAD"/>
    <w:rsid w:val="00D27B53"/>
    <w:rsid w:val="00D27B9A"/>
    <w:rsid w:val="00D27CBF"/>
    <w:rsid w:val="00D27D84"/>
    <w:rsid w:val="00D27DE4"/>
    <w:rsid w:val="00D27F25"/>
    <w:rsid w:val="00D27FAF"/>
    <w:rsid w:val="00D30261"/>
    <w:rsid w:val="00D305C6"/>
    <w:rsid w:val="00D307B9"/>
    <w:rsid w:val="00D308CF"/>
    <w:rsid w:val="00D30AA9"/>
    <w:rsid w:val="00D3102A"/>
    <w:rsid w:val="00D3115A"/>
    <w:rsid w:val="00D31161"/>
    <w:rsid w:val="00D31A11"/>
    <w:rsid w:val="00D31DA4"/>
    <w:rsid w:val="00D321AD"/>
    <w:rsid w:val="00D321F4"/>
    <w:rsid w:val="00D32378"/>
    <w:rsid w:val="00D323F2"/>
    <w:rsid w:val="00D327D5"/>
    <w:rsid w:val="00D32B23"/>
    <w:rsid w:val="00D32E99"/>
    <w:rsid w:val="00D32F01"/>
    <w:rsid w:val="00D33174"/>
    <w:rsid w:val="00D33201"/>
    <w:rsid w:val="00D333FB"/>
    <w:rsid w:val="00D33900"/>
    <w:rsid w:val="00D33AB1"/>
    <w:rsid w:val="00D34229"/>
    <w:rsid w:val="00D34595"/>
    <w:rsid w:val="00D348AB"/>
    <w:rsid w:val="00D3492D"/>
    <w:rsid w:val="00D34D1F"/>
    <w:rsid w:val="00D34D74"/>
    <w:rsid w:val="00D34ED6"/>
    <w:rsid w:val="00D34F6C"/>
    <w:rsid w:val="00D34F79"/>
    <w:rsid w:val="00D34FEF"/>
    <w:rsid w:val="00D351AD"/>
    <w:rsid w:val="00D3535B"/>
    <w:rsid w:val="00D353C9"/>
    <w:rsid w:val="00D35402"/>
    <w:rsid w:val="00D355E9"/>
    <w:rsid w:val="00D356E4"/>
    <w:rsid w:val="00D357CE"/>
    <w:rsid w:val="00D35A06"/>
    <w:rsid w:val="00D35C96"/>
    <w:rsid w:val="00D35CDC"/>
    <w:rsid w:val="00D35DAD"/>
    <w:rsid w:val="00D35FFA"/>
    <w:rsid w:val="00D362F8"/>
    <w:rsid w:val="00D36355"/>
    <w:rsid w:val="00D365C5"/>
    <w:rsid w:val="00D3664D"/>
    <w:rsid w:val="00D367D7"/>
    <w:rsid w:val="00D36858"/>
    <w:rsid w:val="00D36B69"/>
    <w:rsid w:val="00D36D92"/>
    <w:rsid w:val="00D36F25"/>
    <w:rsid w:val="00D36F3E"/>
    <w:rsid w:val="00D3722D"/>
    <w:rsid w:val="00D372D4"/>
    <w:rsid w:val="00D3732A"/>
    <w:rsid w:val="00D376C8"/>
    <w:rsid w:val="00D37804"/>
    <w:rsid w:val="00D37BC7"/>
    <w:rsid w:val="00D37C1A"/>
    <w:rsid w:val="00D37D84"/>
    <w:rsid w:val="00D40359"/>
    <w:rsid w:val="00D4046D"/>
    <w:rsid w:val="00D40530"/>
    <w:rsid w:val="00D40657"/>
    <w:rsid w:val="00D4070C"/>
    <w:rsid w:val="00D40916"/>
    <w:rsid w:val="00D40AC9"/>
    <w:rsid w:val="00D40ED9"/>
    <w:rsid w:val="00D41698"/>
    <w:rsid w:val="00D4181C"/>
    <w:rsid w:val="00D41C8D"/>
    <w:rsid w:val="00D41D49"/>
    <w:rsid w:val="00D41EEC"/>
    <w:rsid w:val="00D4211A"/>
    <w:rsid w:val="00D4233A"/>
    <w:rsid w:val="00D426C5"/>
    <w:rsid w:val="00D427BE"/>
    <w:rsid w:val="00D42A10"/>
    <w:rsid w:val="00D42AED"/>
    <w:rsid w:val="00D42C95"/>
    <w:rsid w:val="00D42D1A"/>
    <w:rsid w:val="00D42EF7"/>
    <w:rsid w:val="00D42FB8"/>
    <w:rsid w:val="00D43048"/>
    <w:rsid w:val="00D430AE"/>
    <w:rsid w:val="00D430F2"/>
    <w:rsid w:val="00D43670"/>
    <w:rsid w:val="00D43C56"/>
    <w:rsid w:val="00D43DB6"/>
    <w:rsid w:val="00D43E66"/>
    <w:rsid w:val="00D43F82"/>
    <w:rsid w:val="00D4425A"/>
    <w:rsid w:val="00D4443B"/>
    <w:rsid w:val="00D445A3"/>
    <w:rsid w:val="00D446C0"/>
    <w:rsid w:val="00D447F1"/>
    <w:rsid w:val="00D44870"/>
    <w:rsid w:val="00D44901"/>
    <w:rsid w:val="00D44A0E"/>
    <w:rsid w:val="00D44A34"/>
    <w:rsid w:val="00D45005"/>
    <w:rsid w:val="00D4506E"/>
    <w:rsid w:val="00D4511A"/>
    <w:rsid w:val="00D45124"/>
    <w:rsid w:val="00D4513E"/>
    <w:rsid w:val="00D45424"/>
    <w:rsid w:val="00D4555E"/>
    <w:rsid w:val="00D457A0"/>
    <w:rsid w:val="00D458D8"/>
    <w:rsid w:val="00D45BB8"/>
    <w:rsid w:val="00D45EC5"/>
    <w:rsid w:val="00D45F19"/>
    <w:rsid w:val="00D46124"/>
    <w:rsid w:val="00D46189"/>
    <w:rsid w:val="00D462BD"/>
    <w:rsid w:val="00D46385"/>
    <w:rsid w:val="00D466F4"/>
    <w:rsid w:val="00D4691D"/>
    <w:rsid w:val="00D46A19"/>
    <w:rsid w:val="00D46ADA"/>
    <w:rsid w:val="00D46BAE"/>
    <w:rsid w:val="00D47122"/>
    <w:rsid w:val="00D47547"/>
    <w:rsid w:val="00D47868"/>
    <w:rsid w:val="00D47BBC"/>
    <w:rsid w:val="00D47C7C"/>
    <w:rsid w:val="00D47F4E"/>
    <w:rsid w:val="00D50561"/>
    <w:rsid w:val="00D50649"/>
    <w:rsid w:val="00D507AE"/>
    <w:rsid w:val="00D507F9"/>
    <w:rsid w:val="00D50A82"/>
    <w:rsid w:val="00D50B6D"/>
    <w:rsid w:val="00D50C37"/>
    <w:rsid w:val="00D510A8"/>
    <w:rsid w:val="00D51316"/>
    <w:rsid w:val="00D51398"/>
    <w:rsid w:val="00D514DB"/>
    <w:rsid w:val="00D516C2"/>
    <w:rsid w:val="00D51846"/>
    <w:rsid w:val="00D5185F"/>
    <w:rsid w:val="00D51A65"/>
    <w:rsid w:val="00D51ACC"/>
    <w:rsid w:val="00D51B1B"/>
    <w:rsid w:val="00D51B1E"/>
    <w:rsid w:val="00D52101"/>
    <w:rsid w:val="00D52631"/>
    <w:rsid w:val="00D527F7"/>
    <w:rsid w:val="00D528C1"/>
    <w:rsid w:val="00D52D64"/>
    <w:rsid w:val="00D5318C"/>
    <w:rsid w:val="00D531BE"/>
    <w:rsid w:val="00D539B5"/>
    <w:rsid w:val="00D53B7A"/>
    <w:rsid w:val="00D53D07"/>
    <w:rsid w:val="00D541B5"/>
    <w:rsid w:val="00D541F3"/>
    <w:rsid w:val="00D54429"/>
    <w:rsid w:val="00D54AE5"/>
    <w:rsid w:val="00D54D77"/>
    <w:rsid w:val="00D550F1"/>
    <w:rsid w:val="00D55213"/>
    <w:rsid w:val="00D553A7"/>
    <w:rsid w:val="00D55431"/>
    <w:rsid w:val="00D5565E"/>
    <w:rsid w:val="00D559F6"/>
    <w:rsid w:val="00D55B21"/>
    <w:rsid w:val="00D55B33"/>
    <w:rsid w:val="00D56012"/>
    <w:rsid w:val="00D56419"/>
    <w:rsid w:val="00D5650A"/>
    <w:rsid w:val="00D56629"/>
    <w:rsid w:val="00D56B70"/>
    <w:rsid w:val="00D56D5F"/>
    <w:rsid w:val="00D57246"/>
    <w:rsid w:val="00D572D9"/>
    <w:rsid w:val="00D5735B"/>
    <w:rsid w:val="00D57729"/>
    <w:rsid w:val="00D577AE"/>
    <w:rsid w:val="00D57833"/>
    <w:rsid w:val="00D57851"/>
    <w:rsid w:val="00D5787A"/>
    <w:rsid w:val="00D57BFA"/>
    <w:rsid w:val="00D60123"/>
    <w:rsid w:val="00D60133"/>
    <w:rsid w:val="00D601C9"/>
    <w:rsid w:val="00D60347"/>
    <w:rsid w:val="00D60889"/>
    <w:rsid w:val="00D60C5B"/>
    <w:rsid w:val="00D60CF0"/>
    <w:rsid w:val="00D60D9A"/>
    <w:rsid w:val="00D60DCB"/>
    <w:rsid w:val="00D61060"/>
    <w:rsid w:val="00D611DC"/>
    <w:rsid w:val="00D611FB"/>
    <w:rsid w:val="00D613EE"/>
    <w:rsid w:val="00D61542"/>
    <w:rsid w:val="00D61568"/>
    <w:rsid w:val="00D61680"/>
    <w:rsid w:val="00D616C4"/>
    <w:rsid w:val="00D6183F"/>
    <w:rsid w:val="00D6192E"/>
    <w:rsid w:val="00D619FC"/>
    <w:rsid w:val="00D61A9D"/>
    <w:rsid w:val="00D61BD6"/>
    <w:rsid w:val="00D61EE0"/>
    <w:rsid w:val="00D621A6"/>
    <w:rsid w:val="00D621FA"/>
    <w:rsid w:val="00D6259B"/>
    <w:rsid w:val="00D625A1"/>
    <w:rsid w:val="00D62602"/>
    <w:rsid w:val="00D62636"/>
    <w:rsid w:val="00D6274C"/>
    <w:rsid w:val="00D62822"/>
    <w:rsid w:val="00D62ABF"/>
    <w:rsid w:val="00D62F3F"/>
    <w:rsid w:val="00D63718"/>
    <w:rsid w:val="00D63887"/>
    <w:rsid w:val="00D6390C"/>
    <w:rsid w:val="00D639B8"/>
    <w:rsid w:val="00D63DB9"/>
    <w:rsid w:val="00D64289"/>
    <w:rsid w:val="00D64340"/>
    <w:rsid w:val="00D643C2"/>
    <w:rsid w:val="00D64405"/>
    <w:rsid w:val="00D64604"/>
    <w:rsid w:val="00D64915"/>
    <w:rsid w:val="00D64A03"/>
    <w:rsid w:val="00D64BF3"/>
    <w:rsid w:val="00D64C75"/>
    <w:rsid w:val="00D64DCA"/>
    <w:rsid w:val="00D6507D"/>
    <w:rsid w:val="00D65519"/>
    <w:rsid w:val="00D65614"/>
    <w:rsid w:val="00D65873"/>
    <w:rsid w:val="00D65A6E"/>
    <w:rsid w:val="00D65CD1"/>
    <w:rsid w:val="00D65E3E"/>
    <w:rsid w:val="00D660B5"/>
    <w:rsid w:val="00D660B6"/>
    <w:rsid w:val="00D66664"/>
    <w:rsid w:val="00D66928"/>
    <w:rsid w:val="00D669EF"/>
    <w:rsid w:val="00D669F4"/>
    <w:rsid w:val="00D66B7B"/>
    <w:rsid w:val="00D66BB6"/>
    <w:rsid w:val="00D66D91"/>
    <w:rsid w:val="00D66E39"/>
    <w:rsid w:val="00D66E9A"/>
    <w:rsid w:val="00D67019"/>
    <w:rsid w:val="00D670E1"/>
    <w:rsid w:val="00D675E7"/>
    <w:rsid w:val="00D679FC"/>
    <w:rsid w:val="00D67DEA"/>
    <w:rsid w:val="00D67EEE"/>
    <w:rsid w:val="00D67F34"/>
    <w:rsid w:val="00D7013D"/>
    <w:rsid w:val="00D702D9"/>
    <w:rsid w:val="00D7039E"/>
    <w:rsid w:val="00D704BA"/>
    <w:rsid w:val="00D706A0"/>
    <w:rsid w:val="00D70955"/>
    <w:rsid w:val="00D71282"/>
    <w:rsid w:val="00D71684"/>
    <w:rsid w:val="00D716AF"/>
    <w:rsid w:val="00D71AB5"/>
    <w:rsid w:val="00D71B94"/>
    <w:rsid w:val="00D71D2B"/>
    <w:rsid w:val="00D71D85"/>
    <w:rsid w:val="00D71DDA"/>
    <w:rsid w:val="00D71E70"/>
    <w:rsid w:val="00D72478"/>
    <w:rsid w:val="00D72527"/>
    <w:rsid w:val="00D7286B"/>
    <w:rsid w:val="00D729A2"/>
    <w:rsid w:val="00D72BB7"/>
    <w:rsid w:val="00D72D97"/>
    <w:rsid w:val="00D72E0C"/>
    <w:rsid w:val="00D72E72"/>
    <w:rsid w:val="00D72EBB"/>
    <w:rsid w:val="00D73018"/>
    <w:rsid w:val="00D731EF"/>
    <w:rsid w:val="00D732DB"/>
    <w:rsid w:val="00D73715"/>
    <w:rsid w:val="00D73762"/>
    <w:rsid w:val="00D738BB"/>
    <w:rsid w:val="00D73B48"/>
    <w:rsid w:val="00D73D2F"/>
    <w:rsid w:val="00D73E3E"/>
    <w:rsid w:val="00D73EAE"/>
    <w:rsid w:val="00D73FFE"/>
    <w:rsid w:val="00D74071"/>
    <w:rsid w:val="00D74177"/>
    <w:rsid w:val="00D74190"/>
    <w:rsid w:val="00D743D8"/>
    <w:rsid w:val="00D7478C"/>
    <w:rsid w:val="00D747F2"/>
    <w:rsid w:val="00D74854"/>
    <w:rsid w:val="00D74A8E"/>
    <w:rsid w:val="00D750BB"/>
    <w:rsid w:val="00D7516C"/>
    <w:rsid w:val="00D75434"/>
    <w:rsid w:val="00D7555D"/>
    <w:rsid w:val="00D7565D"/>
    <w:rsid w:val="00D75938"/>
    <w:rsid w:val="00D75ACA"/>
    <w:rsid w:val="00D75B31"/>
    <w:rsid w:val="00D76167"/>
    <w:rsid w:val="00D76221"/>
    <w:rsid w:val="00D762CF"/>
    <w:rsid w:val="00D768F6"/>
    <w:rsid w:val="00D76AA9"/>
    <w:rsid w:val="00D76AEA"/>
    <w:rsid w:val="00D76B4B"/>
    <w:rsid w:val="00D76C25"/>
    <w:rsid w:val="00D76C60"/>
    <w:rsid w:val="00D76EDE"/>
    <w:rsid w:val="00D76F13"/>
    <w:rsid w:val="00D77058"/>
    <w:rsid w:val="00D7720B"/>
    <w:rsid w:val="00D773C5"/>
    <w:rsid w:val="00D7742C"/>
    <w:rsid w:val="00D7750C"/>
    <w:rsid w:val="00D776EB"/>
    <w:rsid w:val="00D77764"/>
    <w:rsid w:val="00D77A8C"/>
    <w:rsid w:val="00D77A9B"/>
    <w:rsid w:val="00D77EDF"/>
    <w:rsid w:val="00D800E6"/>
    <w:rsid w:val="00D804DB"/>
    <w:rsid w:val="00D8074D"/>
    <w:rsid w:val="00D809F5"/>
    <w:rsid w:val="00D80B7F"/>
    <w:rsid w:val="00D80D00"/>
    <w:rsid w:val="00D80DD9"/>
    <w:rsid w:val="00D80DF4"/>
    <w:rsid w:val="00D80E80"/>
    <w:rsid w:val="00D8103F"/>
    <w:rsid w:val="00D8115A"/>
    <w:rsid w:val="00D81496"/>
    <w:rsid w:val="00D81509"/>
    <w:rsid w:val="00D817F0"/>
    <w:rsid w:val="00D819A2"/>
    <w:rsid w:val="00D82074"/>
    <w:rsid w:val="00D8208F"/>
    <w:rsid w:val="00D8235E"/>
    <w:rsid w:val="00D82598"/>
    <w:rsid w:val="00D828ED"/>
    <w:rsid w:val="00D82A32"/>
    <w:rsid w:val="00D830C2"/>
    <w:rsid w:val="00D837E6"/>
    <w:rsid w:val="00D838D0"/>
    <w:rsid w:val="00D83B1E"/>
    <w:rsid w:val="00D83E37"/>
    <w:rsid w:val="00D83F0E"/>
    <w:rsid w:val="00D841C3"/>
    <w:rsid w:val="00D84557"/>
    <w:rsid w:val="00D8472F"/>
    <w:rsid w:val="00D849FA"/>
    <w:rsid w:val="00D84BBF"/>
    <w:rsid w:val="00D84BF5"/>
    <w:rsid w:val="00D84EE6"/>
    <w:rsid w:val="00D84F17"/>
    <w:rsid w:val="00D84F48"/>
    <w:rsid w:val="00D84F68"/>
    <w:rsid w:val="00D84FBF"/>
    <w:rsid w:val="00D85051"/>
    <w:rsid w:val="00D853CC"/>
    <w:rsid w:val="00D85A1B"/>
    <w:rsid w:val="00D85AE4"/>
    <w:rsid w:val="00D85CBF"/>
    <w:rsid w:val="00D85CC5"/>
    <w:rsid w:val="00D8607A"/>
    <w:rsid w:val="00D860D1"/>
    <w:rsid w:val="00D8654C"/>
    <w:rsid w:val="00D8657A"/>
    <w:rsid w:val="00D8657D"/>
    <w:rsid w:val="00D865E6"/>
    <w:rsid w:val="00D86CE0"/>
    <w:rsid w:val="00D86D1E"/>
    <w:rsid w:val="00D86D41"/>
    <w:rsid w:val="00D86F52"/>
    <w:rsid w:val="00D86F76"/>
    <w:rsid w:val="00D872B3"/>
    <w:rsid w:val="00D90238"/>
    <w:rsid w:val="00D90628"/>
    <w:rsid w:val="00D906E7"/>
    <w:rsid w:val="00D90865"/>
    <w:rsid w:val="00D90A65"/>
    <w:rsid w:val="00D90C76"/>
    <w:rsid w:val="00D911EA"/>
    <w:rsid w:val="00D9124C"/>
    <w:rsid w:val="00D9127D"/>
    <w:rsid w:val="00D913A8"/>
    <w:rsid w:val="00D914DB"/>
    <w:rsid w:val="00D9168A"/>
    <w:rsid w:val="00D91690"/>
    <w:rsid w:val="00D9169F"/>
    <w:rsid w:val="00D916F2"/>
    <w:rsid w:val="00D917E7"/>
    <w:rsid w:val="00D918A0"/>
    <w:rsid w:val="00D91C41"/>
    <w:rsid w:val="00D91EAE"/>
    <w:rsid w:val="00D91F2C"/>
    <w:rsid w:val="00D91F77"/>
    <w:rsid w:val="00D91F9A"/>
    <w:rsid w:val="00D92040"/>
    <w:rsid w:val="00D92330"/>
    <w:rsid w:val="00D92955"/>
    <w:rsid w:val="00D9297A"/>
    <w:rsid w:val="00D92A25"/>
    <w:rsid w:val="00D92E7B"/>
    <w:rsid w:val="00D92FFA"/>
    <w:rsid w:val="00D932BA"/>
    <w:rsid w:val="00D936EB"/>
    <w:rsid w:val="00D939DC"/>
    <w:rsid w:val="00D93AF1"/>
    <w:rsid w:val="00D93B62"/>
    <w:rsid w:val="00D93B9A"/>
    <w:rsid w:val="00D93E77"/>
    <w:rsid w:val="00D93ECB"/>
    <w:rsid w:val="00D93F98"/>
    <w:rsid w:val="00D94149"/>
    <w:rsid w:val="00D944C6"/>
    <w:rsid w:val="00D94701"/>
    <w:rsid w:val="00D949F0"/>
    <w:rsid w:val="00D94D12"/>
    <w:rsid w:val="00D94DA3"/>
    <w:rsid w:val="00D9523B"/>
    <w:rsid w:val="00D9526E"/>
    <w:rsid w:val="00D95278"/>
    <w:rsid w:val="00D9543F"/>
    <w:rsid w:val="00D954BF"/>
    <w:rsid w:val="00D95542"/>
    <w:rsid w:val="00D9554D"/>
    <w:rsid w:val="00D9595A"/>
    <w:rsid w:val="00D959B3"/>
    <w:rsid w:val="00D95ACE"/>
    <w:rsid w:val="00D95CC9"/>
    <w:rsid w:val="00D96266"/>
    <w:rsid w:val="00D9629A"/>
    <w:rsid w:val="00D96309"/>
    <w:rsid w:val="00D966F6"/>
    <w:rsid w:val="00D968A9"/>
    <w:rsid w:val="00D96C58"/>
    <w:rsid w:val="00D96CCB"/>
    <w:rsid w:val="00D96D16"/>
    <w:rsid w:val="00D96DB2"/>
    <w:rsid w:val="00D96E2B"/>
    <w:rsid w:val="00D97073"/>
    <w:rsid w:val="00D97499"/>
    <w:rsid w:val="00D97526"/>
    <w:rsid w:val="00D97532"/>
    <w:rsid w:val="00D975E3"/>
    <w:rsid w:val="00D975F9"/>
    <w:rsid w:val="00D9774A"/>
    <w:rsid w:val="00D97DBA"/>
    <w:rsid w:val="00DA02D8"/>
    <w:rsid w:val="00DA0635"/>
    <w:rsid w:val="00DA068A"/>
    <w:rsid w:val="00DA0895"/>
    <w:rsid w:val="00DA0FC5"/>
    <w:rsid w:val="00DA1255"/>
    <w:rsid w:val="00DA162E"/>
    <w:rsid w:val="00DA16D8"/>
    <w:rsid w:val="00DA1879"/>
    <w:rsid w:val="00DA2010"/>
    <w:rsid w:val="00DA2208"/>
    <w:rsid w:val="00DA2323"/>
    <w:rsid w:val="00DA278E"/>
    <w:rsid w:val="00DA29F1"/>
    <w:rsid w:val="00DA2A06"/>
    <w:rsid w:val="00DA2C33"/>
    <w:rsid w:val="00DA2CAD"/>
    <w:rsid w:val="00DA2FD4"/>
    <w:rsid w:val="00DA324F"/>
    <w:rsid w:val="00DA326F"/>
    <w:rsid w:val="00DA32EC"/>
    <w:rsid w:val="00DA39C1"/>
    <w:rsid w:val="00DA3C59"/>
    <w:rsid w:val="00DA3CF4"/>
    <w:rsid w:val="00DA41DA"/>
    <w:rsid w:val="00DA440C"/>
    <w:rsid w:val="00DA4799"/>
    <w:rsid w:val="00DA4959"/>
    <w:rsid w:val="00DA4C09"/>
    <w:rsid w:val="00DA4C7D"/>
    <w:rsid w:val="00DA4EDB"/>
    <w:rsid w:val="00DA4EFC"/>
    <w:rsid w:val="00DA54B4"/>
    <w:rsid w:val="00DA54BB"/>
    <w:rsid w:val="00DA5574"/>
    <w:rsid w:val="00DA569E"/>
    <w:rsid w:val="00DA579B"/>
    <w:rsid w:val="00DA57D1"/>
    <w:rsid w:val="00DA5A33"/>
    <w:rsid w:val="00DA5A6F"/>
    <w:rsid w:val="00DA5AC0"/>
    <w:rsid w:val="00DA5C18"/>
    <w:rsid w:val="00DA5C45"/>
    <w:rsid w:val="00DA5E67"/>
    <w:rsid w:val="00DA5EDF"/>
    <w:rsid w:val="00DA5F39"/>
    <w:rsid w:val="00DA642B"/>
    <w:rsid w:val="00DA6653"/>
    <w:rsid w:val="00DA6662"/>
    <w:rsid w:val="00DA671D"/>
    <w:rsid w:val="00DA67F3"/>
    <w:rsid w:val="00DA6A79"/>
    <w:rsid w:val="00DA6B3F"/>
    <w:rsid w:val="00DA6E38"/>
    <w:rsid w:val="00DA6E58"/>
    <w:rsid w:val="00DA70E1"/>
    <w:rsid w:val="00DA71AE"/>
    <w:rsid w:val="00DA71B4"/>
    <w:rsid w:val="00DA732A"/>
    <w:rsid w:val="00DA7368"/>
    <w:rsid w:val="00DA74A7"/>
    <w:rsid w:val="00DA76EC"/>
    <w:rsid w:val="00DA77E0"/>
    <w:rsid w:val="00DA77F2"/>
    <w:rsid w:val="00DA7BA9"/>
    <w:rsid w:val="00DA7D4F"/>
    <w:rsid w:val="00DA7E92"/>
    <w:rsid w:val="00DB01A5"/>
    <w:rsid w:val="00DB01CF"/>
    <w:rsid w:val="00DB020E"/>
    <w:rsid w:val="00DB025F"/>
    <w:rsid w:val="00DB027A"/>
    <w:rsid w:val="00DB0338"/>
    <w:rsid w:val="00DB07F8"/>
    <w:rsid w:val="00DB0886"/>
    <w:rsid w:val="00DB095E"/>
    <w:rsid w:val="00DB0B73"/>
    <w:rsid w:val="00DB0CBD"/>
    <w:rsid w:val="00DB0E4F"/>
    <w:rsid w:val="00DB0EC3"/>
    <w:rsid w:val="00DB0FA3"/>
    <w:rsid w:val="00DB0FF8"/>
    <w:rsid w:val="00DB1061"/>
    <w:rsid w:val="00DB1136"/>
    <w:rsid w:val="00DB1478"/>
    <w:rsid w:val="00DB15E8"/>
    <w:rsid w:val="00DB17E7"/>
    <w:rsid w:val="00DB1BE8"/>
    <w:rsid w:val="00DB1D7F"/>
    <w:rsid w:val="00DB21FA"/>
    <w:rsid w:val="00DB2460"/>
    <w:rsid w:val="00DB26D3"/>
    <w:rsid w:val="00DB28B0"/>
    <w:rsid w:val="00DB345F"/>
    <w:rsid w:val="00DB3508"/>
    <w:rsid w:val="00DB3676"/>
    <w:rsid w:val="00DB36A1"/>
    <w:rsid w:val="00DB389E"/>
    <w:rsid w:val="00DB3910"/>
    <w:rsid w:val="00DB3BB5"/>
    <w:rsid w:val="00DB4091"/>
    <w:rsid w:val="00DB41C3"/>
    <w:rsid w:val="00DB45CE"/>
    <w:rsid w:val="00DB4630"/>
    <w:rsid w:val="00DB4776"/>
    <w:rsid w:val="00DB4847"/>
    <w:rsid w:val="00DB48DC"/>
    <w:rsid w:val="00DB4B21"/>
    <w:rsid w:val="00DB4B28"/>
    <w:rsid w:val="00DB4F42"/>
    <w:rsid w:val="00DB4F93"/>
    <w:rsid w:val="00DB5766"/>
    <w:rsid w:val="00DB58A5"/>
    <w:rsid w:val="00DB5A00"/>
    <w:rsid w:val="00DB5DC7"/>
    <w:rsid w:val="00DB6034"/>
    <w:rsid w:val="00DB6460"/>
    <w:rsid w:val="00DB6466"/>
    <w:rsid w:val="00DB660C"/>
    <w:rsid w:val="00DB6754"/>
    <w:rsid w:val="00DB683E"/>
    <w:rsid w:val="00DB6D09"/>
    <w:rsid w:val="00DB6E0B"/>
    <w:rsid w:val="00DB6F2D"/>
    <w:rsid w:val="00DB7244"/>
    <w:rsid w:val="00DB734D"/>
    <w:rsid w:val="00DB7563"/>
    <w:rsid w:val="00DB76A0"/>
    <w:rsid w:val="00DB7986"/>
    <w:rsid w:val="00DB7F77"/>
    <w:rsid w:val="00DC04BC"/>
    <w:rsid w:val="00DC04EA"/>
    <w:rsid w:val="00DC06B3"/>
    <w:rsid w:val="00DC0734"/>
    <w:rsid w:val="00DC08EB"/>
    <w:rsid w:val="00DC096D"/>
    <w:rsid w:val="00DC09B2"/>
    <w:rsid w:val="00DC0AD8"/>
    <w:rsid w:val="00DC0F15"/>
    <w:rsid w:val="00DC0F99"/>
    <w:rsid w:val="00DC11F2"/>
    <w:rsid w:val="00DC17FE"/>
    <w:rsid w:val="00DC1844"/>
    <w:rsid w:val="00DC1872"/>
    <w:rsid w:val="00DC1AAA"/>
    <w:rsid w:val="00DC1C36"/>
    <w:rsid w:val="00DC1D51"/>
    <w:rsid w:val="00DC1F0F"/>
    <w:rsid w:val="00DC1F32"/>
    <w:rsid w:val="00DC1F9F"/>
    <w:rsid w:val="00DC226F"/>
    <w:rsid w:val="00DC22C8"/>
    <w:rsid w:val="00DC2389"/>
    <w:rsid w:val="00DC2588"/>
    <w:rsid w:val="00DC2B43"/>
    <w:rsid w:val="00DC2E09"/>
    <w:rsid w:val="00DC307B"/>
    <w:rsid w:val="00DC3158"/>
    <w:rsid w:val="00DC367F"/>
    <w:rsid w:val="00DC3852"/>
    <w:rsid w:val="00DC395A"/>
    <w:rsid w:val="00DC412C"/>
    <w:rsid w:val="00DC4158"/>
    <w:rsid w:val="00DC4352"/>
    <w:rsid w:val="00DC4487"/>
    <w:rsid w:val="00DC4512"/>
    <w:rsid w:val="00DC48A5"/>
    <w:rsid w:val="00DC4BB9"/>
    <w:rsid w:val="00DC4BE3"/>
    <w:rsid w:val="00DC4C22"/>
    <w:rsid w:val="00DC4D0D"/>
    <w:rsid w:val="00DC4D15"/>
    <w:rsid w:val="00DC4D73"/>
    <w:rsid w:val="00DC4E7E"/>
    <w:rsid w:val="00DC4EEC"/>
    <w:rsid w:val="00DC5011"/>
    <w:rsid w:val="00DC503A"/>
    <w:rsid w:val="00DC5556"/>
    <w:rsid w:val="00DC57AC"/>
    <w:rsid w:val="00DC5BE2"/>
    <w:rsid w:val="00DC5C00"/>
    <w:rsid w:val="00DC5D40"/>
    <w:rsid w:val="00DC5DFA"/>
    <w:rsid w:val="00DC5F72"/>
    <w:rsid w:val="00DC5FA7"/>
    <w:rsid w:val="00DC600B"/>
    <w:rsid w:val="00DC632F"/>
    <w:rsid w:val="00DC64C1"/>
    <w:rsid w:val="00DC6570"/>
    <w:rsid w:val="00DC65AA"/>
    <w:rsid w:val="00DC6658"/>
    <w:rsid w:val="00DC66E4"/>
    <w:rsid w:val="00DC686C"/>
    <w:rsid w:val="00DC6AB8"/>
    <w:rsid w:val="00DC6BE9"/>
    <w:rsid w:val="00DC70A6"/>
    <w:rsid w:val="00DC7172"/>
    <w:rsid w:val="00DC718C"/>
    <w:rsid w:val="00DC71D1"/>
    <w:rsid w:val="00DC7271"/>
    <w:rsid w:val="00DC732E"/>
    <w:rsid w:val="00DC7516"/>
    <w:rsid w:val="00DC76B6"/>
    <w:rsid w:val="00DC79B5"/>
    <w:rsid w:val="00DC7C03"/>
    <w:rsid w:val="00DC7F9E"/>
    <w:rsid w:val="00DD0112"/>
    <w:rsid w:val="00DD019D"/>
    <w:rsid w:val="00DD0618"/>
    <w:rsid w:val="00DD0700"/>
    <w:rsid w:val="00DD0D14"/>
    <w:rsid w:val="00DD0D3F"/>
    <w:rsid w:val="00DD1649"/>
    <w:rsid w:val="00DD17B1"/>
    <w:rsid w:val="00DD1CA5"/>
    <w:rsid w:val="00DD1CF7"/>
    <w:rsid w:val="00DD1D5C"/>
    <w:rsid w:val="00DD200A"/>
    <w:rsid w:val="00DD225E"/>
    <w:rsid w:val="00DD229F"/>
    <w:rsid w:val="00DD2385"/>
    <w:rsid w:val="00DD250A"/>
    <w:rsid w:val="00DD250E"/>
    <w:rsid w:val="00DD257F"/>
    <w:rsid w:val="00DD281B"/>
    <w:rsid w:val="00DD292A"/>
    <w:rsid w:val="00DD29DB"/>
    <w:rsid w:val="00DD2F14"/>
    <w:rsid w:val="00DD323E"/>
    <w:rsid w:val="00DD39B4"/>
    <w:rsid w:val="00DD3C95"/>
    <w:rsid w:val="00DD3CA3"/>
    <w:rsid w:val="00DD4143"/>
    <w:rsid w:val="00DD415A"/>
    <w:rsid w:val="00DD4285"/>
    <w:rsid w:val="00DD48F7"/>
    <w:rsid w:val="00DD4965"/>
    <w:rsid w:val="00DD4BCA"/>
    <w:rsid w:val="00DD50AE"/>
    <w:rsid w:val="00DD5172"/>
    <w:rsid w:val="00DD519E"/>
    <w:rsid w:val="00DD570F"/>
    <w:rsid w:val="00DD5997"/>
    <w:rsid w:val="00DD5BDA"/>
    <w:rsid w:val="00DD5C26"/>
    <w:rsid w:val="00DD5C47"/>
    <w:rsid w:val="00DD61DE"/>
    <w:rsid w:val="00DD667A"/>
    <w:rsid w:val="00DD6990"/>
    <w:rsid w:val="00DD6A3B"/>
    <w:rsid w:val="00DD6B85"/>
    <w:rsid w:val="00DD6EB0"/>
    <w:rsid w:val="00DD7397"/>
    <w:rsid w:val="00DD7478"/>
    <w:rsid w:val="00DD776B"/>
    <w:rsid w:val="00DD7A62"/>
    <w:rsid w:val="00DD7B33"/>
    <w:rsid w:val="00DD7CFB"/>
    <w:rsid w:val="00DD7D50"/>
    <w:rsid w:val="00DD7D56"/>
    <w:rsid w:val="00DD7E12"/>
    <w:rsid w:val="00DD7FB2"/>
    <w:rsid w:val="00DE008E"/>
    <w:rsid w:val="00DE0310"/>
    <w:rsid w:val="00DE03C8"/>
    <w:rsid w:val="00DE0BA9"/>
    <w:rsid w:val="00DE1057"/>
    <w:rsid w:val="00DE13FE"/>
    <w:rsid w:val="00DE14BF"/>
    <w:rsid w:val="00DE15A2"/>
    <w:rsid w:val="00DE172D"/>
    <w:rsid w:val="00DE18E5"/>
    <w:rsid w:val="00DE193D"/>
    <w:rsid w:val="00DE1C6D"/>
    <w:rsid w:val="00DE1EFA"/>
    <w:rsid w:val="00DE21E8"/>
    <w:rsid w:val="00DE239F"/>
    <w:rsid w:val="00DE2448"/>
    <w:rsid w:val="00DE26ED"/>
    <w:rsid w:val="00DE27E2"/>
    <w:rsid w:val="00DE29CE"/>
    <w:rsid w:val="00DE2C75"/>
    <w:rsid w:val="00DE2DDB"/>
    <w:rsid w:val="00DE2E53"/>
    <w:rsid w:val="00DE3094"/>
    <w:rsid w:val="00DE3112"/>
    <w:rsid w:val="00DE317A"/>
    <w:rsid w:val="00DE329C"/>
    <w:rsid w:val="00DE336B"/>
    <w:rsid w:val="00DE3370"/>
    <w:rsid w:val="00DE33BE"/>
    <w:rsid w:val="00DE3667"/>
    <w:rsid w:val="00DE37FE"/>
    <w:rsid w:val="00DE3B19"/>
    <w:rsid w:val="00DE3F17"/>
    <w:rsid w:val="00DE3FB2"/>
    <w:rsid w:val="00DE40BC"/>
    <w:rsid w:val="00DE41F1"/>
    <w:rsid w:val="00DE43EE"/>
    <w:rsid w:val="00DE4522"/>
    <w:rsid w:val="00DE458E"/>
    <w:rsid w:val="00DE46C0"/>
    <w:rsid w:val="00DE47A1"/>
    <w:rsid w:val="00DE4844"/>
    <w:rsid w:val="00DE4898"/>
    <w:rsid w:val="00DE4AEE"/>
    <w:rsid w:val="00DE4F91"/>
    <w:rsid w:val="00DE4FC0"/>
    <w:rsid w:val="00DE54F4"/>
    <w:rsid w:val="00DE5839"/>
    <w:rsid w:val="00DE5905"/>
    <w:rsid w:val="00DE5AF3"/>
    <w:rsid w:val="00DE5D15"/>
    <w:rsid w:val="00DE5F42"/>
    <w:rsid w:val="00DE605E"/>
    <w:rsid w:val="00DE61D3"/>
    <w:rsid w:val="00DE654A"/>
    <w:rsid w:val="00DE6626"/>
    <w:rsid w:val="00DE6905"/>
    <w:rsid w:val="00DE699B"/>
    <w:rsid w:val="00DE6A0B"/>
    <w:rsid w:val="00DE6A3E"/>
    <w:rsid w:val="00DE6AA8"/>
    <w:rsid w:val="00DE6ABB"/>
    <w:rsid w:val="00DE6AE3"/>
    <w:rsid w:val="00DE6B68"/>
    <w:rsid w:val="00DE6D5E"/>
    <w:rsid w:val="00DE6D94"/>
    <w:rsid w:val="00DE6DFF"/>
    <w:rsid w:val="00DE6FC5"/>
    <w:rsid w:val="00DE6FE1"/>
    <w:rsid w:val="00DE7025"/>
    <w:rsid w:val="00DE751D"/>
    <w:rsid w:val="00DE76B1"/>
    <w:rsid w:val="00DE7F28"/>
    <w:rsid w:val="00DF0071"/>
    <w:rsid w:val="00DF0088"/>
    <w:rsid w:val="00DF01E8"/>
    <w:rsid w:val="00DF02B3"/>
    <w:rsid w:val="00DF0423"/>
    <w:rsid w:val="00DF054D"/>
    <w:rsid w:val="00DF0593"/>
    <w:rsid w:val="00DF0836"/>
    <w:rsid w:val="00DF0947"/>
    <w:rsid w:val="00DF0950"/>
    <w:rsid w:val="00DF0A8E"/>
    <w:rsid w:val="00DF0BF5"/>
    <w:rsid w:val="00DF0C06"/>
    <w:rsid w:val="00DF0DBB"/>
    <w:rsid w:val="00DF115B"/>
    <w:rsid w:val="00DF1301"/>
    <w:rsid w:val="00DF133A"/>
    <w:rsid w:val="00DF1345"/>
    <w:rsid w:val="00DF1497"/>
    <w:rsid w:val="00DF1515"/>
    <w:rsid w:val="00DF1A0E"/>
    <w:rsid w:val="00DF1C36"/>
    <w:rsid w:val="00DF1C97"/>
    <w:rsid w:val="00DF1D65"/>
    <w:rsid w:val="00DF24D2"/>
    <w:rsid w:val="00DF2502"/>
    <w:rsid w:val="00DF2732"/>
    <w:rsid w:val="00DF28B8"/>
    <w:rsid w:val="00DF2A74"/>
    <w:rsid w:val="00DF2C37"/>
    <w:rsid w:val="00DF2C3F"/>
    <w:rsid w:val="00DF2F44"/>
    <w:rsid w:val="00DF323D"/>
    <w:rsid w:val="00DF32DC"/>
    <w:rsid w:val="00DF358E"/>
    <w:rsid w:val="00DF3805"/>
    <w:rsid w:val="00DF38BE"/>
    <w:rsid w:val="00DF3971"/>
    <w:rsid w:val="00DF3A92"/>
    <w:rsid w:val="00DF3AB4"/>
    <w:rsid w:val="00DF3B2C"/>
    <w:rsid w:val="00DF3B77"/>
    <w:rsid w:val="00DF3D1A"/>
    <w:rsid w:val="00DF3F1D"/>
    <w:rsid w:val="00DF401F"/>
    <w:rsid w:val="00DF407D"/>
    <w:rsid w:val="00DF40E4"/>
    <w:rsid w:val="00DF43EC"/>
    <w:rsid w:val="00DF45B6"/>
    <w:rsid w:val="00DF4D93"/>
    <w:rsid w:val="00DF4DE3"/>
    <w:rsid w:val="00DF4E66"/>
    <w:rsid w:val="00DF5368"/>
    <w:rsid w:val="00DF5640"/>
    <w:rsid w:val="00DF565F"/>
    <w:rsid w:val="00DF5738"/>
    <w:rsid w:val="00DF59BB"/>
    <w:rsid w:val="00DF5A13"/>
    <w:rsid w:val="00DF5C94"/>
    <w:rsid w:val="00DF5E17"/>
    <w:rsid w:val="00DF5F25"/>
    <w:rsid w:val="00DF60CB"/>
    <w:rsid w:val="00DF6211"/>
    <w:rsid w:val="00DF63B5"/>
    <w:rsid w:val="00DF66DF"/>
    <w:rsid w:val="00DF6C90"/>
    <w:rsid w:val="00DF6E2F"/>
    <w:rsid w:val="00DF6E7A"/>
    <w:rsid w:val="00DF7508"/>
    <w:rsid w:val="00DF76A2"/>
    <w:rsid w:val="00DF76B0"/>
    <w:rsid w:val="00DF76C1"/>
    <w:rsid w:val="00DF76C5"/>
    <w:rsid w:val="00DF7712"/>
    <w:rsid w:val="00DF7B50"/>
    <w:rsid w:val="00DF7C90"/>
    <w:rsid w:val="00E00142"/>
    <w:rsid w:val="00E005B0"/>
    <w:rsid w:val="00E00791"/>
    <w:rsid w:val="00E008B5"/>
    <w:rsid w:val="00E00979"/>
    <w:rsid w:val="00E00C91"/>
    <w:rsid w:val="00E00CB0"/>
    <w:rsid w:val="00E00F72"/>
    <w:rsid w:val="00E00FE1"/>
    <w:rsid w:val="00E01053"/>
    <w:rsid w:val="00E017CA"/>
    <w:rsid w:val="00E01A09"/>
    <w:rsid w:val="00E01AD9"/>
    <w:rsid w:val="00E01F0F"/>
    <w:rsid w:val="00E022CB"/>
    <w:rsid w:val="00E02873"/>
    <w:rsid w:val="00E02DA1"/>
    <w:rsid w:val="00E03450"/>
    <w:rsid w:val="00E03597"/>
    <w:rsid w:val="00E039F0"/>
    <w:rsid w:val="00E03A9B"/>
    <w:rsid w:val="00E03D54"/>
    <w:rsid w:val="00E03F7A"/>
    <w:rsid w:val="00E040A5"/>
    <w:rsid w:val="00E040C1"/>
    <w:rsid w:val="00E042F9"/>
    <w:rsid w:val="00E04746"/>
    <w:rsid w:val="00E04BC0"/>
    <w:rsid w:val="00E04D24"/>
    <w:rsid w:val="00E04DAD"/>
    <w:rsid w:val="00E04E6C"/>
    <w:rsid w:val="00E04EFA"/>
    <w:rsid w:val="00E050A0"/>
    <w:rsid w:val="00E05330"/>
    <w:rsid w:val="00E053DB"/>
    <w:rsid w:val="00E0552F"/>
    <w:rsid w:val="00E05652"/>
    <w:rsid w:val="00E059B6"/>
    <w:rsid w:val="00E05E56"/>
    <w:rsid w:val="00E05E5F"/>
    <w:rsid w:val="00E05E9B"/>
    <w:rsid w:val="00E0608B"/>
    <w:rsid w:val="00E060C4"/>
    <w:rsid w:val="00E061E3"/>
    <w:rsid w:val="00E062F4"/>
    <w:rsid w:val="00E0680A"/>
    <w:rsid w:val="00E06EC1"/>
    <w:rsid w:val="00E0707D"/>
    <w:rsid w:val="00E0716C"/>
    <w:rsid w:val="00E074AE"/>
    <w:rsid w:val="00E07979"/>
    <w:rsid w:val="00E07A7E"/>
    <w:rsid w:val="00E07C96"/>
    <w:rsid w:val="00E07CFF"/>
    <w:rsid w:val="00E07D17"/>
    <w:rsid w:val="00E07DD3"/>
    <w:rsid w:val="00E07E63"/>
    <w:rsid w:val="00E102D2"/>
    <w:rsid w:val="00E10646"/>
    <w:rsid w:val="00E10996"/>
    <w:rsid w:val="00E10BF9"/>
    <w:rsid w:val="00E10C1F"/>
    <w:rsid w:val="00E10CB5"/>
    <w:rsid w:val="00E10DCD"/>
    <w:rsid w:val="00E10E0E"/>
    <w:rsid w:val="00E1155A"/>
    <w:rsid w:val="00E116E5"/>
    <w:rsid w:val="00E11836"/>
    <w:rsid w:val="00E118F2"/>
    <w:rsid w:val="00E1192F"/>
    <w:rsid w:val="00E119DC"/>
    <w:rsid w:val="00E11ABA"/>
    <w:rsid w:val="00E11C41"/>
    <w:rsid w:val="00E11D43"/>
    <w:rsid w:val="00E11E5B"/>
    <w:rsid w:val="00E12092"/>
    <w:rsid w:val="00E12367"/>
    <w:rsid w:val="00E12519"/>
    <w:rsid w:val="00E12E54"/>
    <w:rsid w:val="00E12F20"/>
    <w:rsid w:val="00E12F24"/>
    <w:rsid w:val="00E12F46"/>
    <w:rsid w:val="00E13018"/>
    <w:rsid w:val="00E138B9"/>
    <w:rsid w:val="00E13A61"/>
    <w:rsid w:val="00E13A85"/>
    <w:rsid w:val="00E13BDB"/>
    <w:rsid w:val="00E13D6D"/>
    <w:rsid w:val="00E13DF8"/>
    <w:rsid w:val="00E13E8B"/>
    <w:rsid w:val="00E13EDA"/>
    <w:rsid w:val="00E13EEC"/>
    <w:rsid w:val="00E1403E"/>
    <w:rsid w:val="00E140D3"/>
    <w:rsid w:val="00E140E7"/>
    <w:rsid w:val="00E141B4"/>
    <w:rsid w:val="00E14337"/>
    <w:rsid w:val="00E14350"/>
    <w:rsid w:val="00E145E4"/>
    <w:rsid w:val="00E1470C"/>
    <w:rsid w:val="00E147F6"/>
    <w:rsid w:val="00E1495C"/>
    <w:rsid w:val="00E14D76"/>
    <w:rsid w:val="00E14EC8"/>
    <w:rsid w:val="00E15233"/>
    <w:rsid w:val="00E1535A"/>
    <w:rsid w:val="00E15493"/>
    <w:rsid w:val="00E1563C"/>
    <w:rsid w:val="00E1594C"/>
    <w:rsid w:val="00E15963"/>
    <w:rsid w:val="00E15ACB"/>
    <w:rsid w:val="00E15B64"/>
    <w:rsid w:val="00E15C0C"/>
    <w:rsid w:val="00E15DB3"/>
    <w:rsid w:val="00E15E04"/>
    <w:rsid w:val="00E15EA8"/>
    <w:rsid w:val="00E15ECC"/>
    <w:rsid w:val="00E15EFE"/>
    <w:rsid w:val="00E15F73"/>
    <w:rsid w:val="00E16181"/>
    <w:rsid w:val="00E16332"/>
    <w:rsid w:val="00E1648F"/>
    <w:rsid w:val="00E164A6"/>
    <w:rsid w:val="00E1653B"/>
    <w:rsid w:val="00E168E0"/>
    <w:rsid w:val="00E1697C"/>
    <w:rsid w:val="00E16D90"/>
    <w:rsid w:val="00E17141"/>
    <w:rsid w:val="00E17763"/>
    <w:rsid w:val="00E1776C"/>
    <w:rsid w:val="00E1780E"/>
    <w:rsid w:val="00E17979"/>
    <w:rsid w:val="00E17A3D"/>
    <w:rsid w:val="00E17BFB"/>
    <w:rsid w:val="00E17D90"/>
    <w:rsid w:val="00E17EFF"/>
    <w:rsid w:val="00E200BF"/>
    <w:rsid w:val="00E2011D"/>
    <w:rsid w:val="00E2039C"/>
    <w:rsid w:val="00E204AB"/>
    <w:rsid w:val="00E20514"/>
    <w:rsid w:val="00E2077E"/>
    <w:rsid w:val="00E20DB5"/>
    <w:rsid w:val="00E20FC0"/>
    <w:rsid w:val="00E2108C"/>
    <w:rsid w:val="00E2116E"/>
    <w:rsid w:val="00E211F6"/>
    <w:rsid w:val="00E21420"/>
    <w:rsid w:val="00E2154F"/>
    <w:rsid w:val="00E2158A"/>
    <w:rsid w:val="00E2166D"/>
    <w:rsid w:val="00E21A7C"/>
    <w:rsid w:val="00E21C04"/>
    <w:rsid w:val="00E21DCD"/>
    <w:rsid w:val="00E2215A"/>
    <w:rsid w:val="00E22312"/>
    <w:rsid w:val="00E223BC"/>
    <w:rsid w:val="00E2258E"/>
    <w:rsid w:val="00E225A5"/>
    <w:rsid w:val="00E2261D"/>
    <w:rsid w:val="00E2261E"/>
    <w:rsid w:val="00E227C8"/>
    <w:rsid w:val="00E227F2"/>
    <w:rsid w:val="00E22C84"/>
    <w:rsid w:val="00E22CF6"/>
    <w:rsid w:val="00E22DF1"/>
    <w:rsid w:val="00E2317E"/>
    <w:rsid w:val="00E233DA"/>
    <w:rsid w:val="00E23706"/>
    <w:rsid w:val="00E239EF"/>
    <w:rsid w:val="00E23A9C"/>
    <w:rsid w:val="00E23B33"/>
    <w:rsid w:val="00E23D2E"/>
    <w:rsid w:val="00E23DB7"/>
    <w:rsid w:val="00E23E56"/>
    <w:rsid w:val="00E240DC"/>
    <w:rsid w:val="00E2418C"/>
    <w:rsid w:val="00E24343"/>
    <w:rsid w:val="00E244F1"/>
    <w:rsid w:val="00E24558"/>
    <w:rsid w:val="00E248A3"/>
    <w:rsid w:val="00E248F9"/>
    <w:rsid w:val="00E24949"/>
    <w:rsid w:val="00E24A0C"/>
    <w:rsid w:val="00E24B0C"/>
    <w:rsid w:val="00E24C34"/>
    <w:rsid w:val="00E24CAD"/>
    <w:rsid w:val="00E24D7F"/>
    <w:rsid w:val="00E251A3"/>
    <w:rsid w:val="00E251EE"/>
    <w:rsid w:val="00E2576B"/>
    <w:rsid w:val="00E2594B"/>
    <w:rsid w:val="00E25D7B"/>
    <w:rsid w:val="00E25E38"/>
    <w:rsid w:val="00E25ECB"/>
    <w:rsid w:val="00E25EFA"/>
    <w:rsid w:val="00E25F55"/>
    <w:rsid w:val="00E26136"/>
    <w:rsid w:val="00E2630F"/>
    <w:rsid w:val="00E2662F"/>
    <w:rsid w:val="00E26690"/>
    <w:rsid w:val="00E26823"/>
    <w:rsid w:val="00E26867"/>
    <w:rsid w:val="00E269AA"/>
    <w:rsid w:val="00E26B9A"/>
    <w:rsid w:val="00E26B9E"/>
    <w:rsid w:val="00E26BDC"/>
    <w:rsid w:val="00E26D68"/>
    <w:rsid w:val="00E2711A"/>
    <w:rsid w:val="00E271AF"/>
    <w:rsid w:val="00E2739D"/>
    <w:rsid w:val="00E27556"/>
    <w:rsid w:val="00E27633"/>
    <w:rsid w:val="00E278F8"/>
    <w:rsid w:val="00E27B4F"/>
    <w:rsid w:val="00E27D29"/>
    <w:rsid w:val="00E27E66"/>
    <w:rsid w:val="00E27FCD"/>
    <w:rsid w:val="00E30065"/>
    <w:rsid w:val="00E3006D"/>
    <w:rsid w:val="00E30193"/>
    <w:rsid w:val="00E305C3"/>
    <w:rsid w:val="00E308DA"/>
    <w:rsid w:val="00E30C53"/>
    <w:rsid w:val="00E30D16"/>
    <w:rsid w:val="00E30E07"/>
    <w:rsid w:val="00E315D5"/>
    <w:rsid w:val="00E3187A"/>
    <w:rsid w:val="00E31B28"/>
    <w:rsid w:val="00E31C54"/>
    <w:rsid w:val="00E31D78"/>
    <w:rsid w:val="00E31E99"/>
    <w:rsid w:val="00E32195"/>
    <w:rsid w:val="00E32349"/>
    <w:rsid w:val="00E324E1"/>
    <w:rsid w:val="00E326D9"/>
    <w:rsid w:val="00E32729"/>
    <w:rsid w:val="00E32815"/>
    <w:rsid w:val="00E32B89"/>
    <w:rsid w:val="00E32C0B"/>
    <w:rsid w:val="00E32DB4"/>
    <w:rsid w:val="00E32F98"/>
    <w:rsid w:val="00E32FB4"/>
    <w:rsid w:val="00E32FE4"/>
    <w:rsid w:val="00E33006"/>
    <w:rsid w:val="00E331E2"/>
    <w:rsid w:val="00E337B0"/>
    <w:rsid w:val="00E3385A"/>
    <w:rsid w:val="00E33895"/>
    <w:rsid w:val="00E33A37"/>
    <w:rsid w:val="00E33A68"/>
    <w:rsid w:val="00E33B35"/>
    <w:rsid w:val="00E33E27"/>
    <w:rsid w:val="00E33F10"/>
    <w:rsid w:val="00E340C7"/>
    <w:rsid w:val="00E3428E"/>
    <w:rsid w:val="00E342EF"/>
    <w:rsid w:val="00E344F9"/>
    <w:rsid w:val="00E34724"/>
    <w:rsid w:val="00E347F9"/>
    <w:rsid w:val="00E34927"/>
    <w:rsid w:val="00E34A0A"/>
    <w:rsid w:val="00E34B33"/>
    <w:rsid w:val="00E34BF8"/>
    <w:rsid w:val="00E34C26"/>
    <w:rsid w:val="00E35324"/>
    <w:rsid w:val="00E35634"/>
    <w:rsid w:val="00E35BBD"/>
    <w:rsid w:val="00E35E06"/>
    <w:rsid w:val="00E36094"/>
    <w:rsid w:val="00E36B57"/>
    <w:rsid w:val="00E36BF7"/>
    <w:rsid w:val="00E36FDA"/>
    <w:rsid w:val="00E3728F"/>
    <w:rsid w:val="00E374DE"/>
    <w:rsid w:val="00E37569"/>
    <w:rsid w:val="00E37577"/>
    <w:rsid w:val="00E3788B"/>
    <w:rsid w:val="00E379AF"/>
    <w:rsid w:val="00E379CA"/>
    <w:rsid w:val="00E37AF8"/>
    <w:rsid w:val="00E37DB4"/>
    <w:rsid w:val="00E40280"/>
    <w:rsid w:val="00E403E6"/>
    <w:rsid w:val="00E40B65"/>
    <w:rsid w:val="00E40B6F"/>
    <w:rsid w:val="00E40B79"/>
    <w:rsid w:val="00E412F1"/>
    <w:rsid w:val="00E41356"/>
    <w:rsid w:val="00E41707"/>
    <w:rsid w:val="00E419FF"/>
    <w:rsid w:val="00E41C19"/>
    <w:rsid w:val="00E41C2F"/>
    <w:rsid w:val="00E42048"/>
    <w:rsid w:val="00E426DC"/>
    <w:rsid w:val="00E42818"/>
    <w:rsid w:val="00E42929"/>
    <w:rsid w:val="00E42988"/>
    <w:rsid w:val="00E42A4E"/>
    <w:rsid w:val="00E42B02"/>
    <w:rsid w:val="00E43675"/>
    <w:rsid w:val="00E438D6"/>
    <w:rsid w:val="00E43AFC"/>
    <w:rsid w:val="00E43C7E"/>
    <w:rsid w:val="00E44039"/>
    <w:rsid w:val="00E442A0"/>
    <w:rsid w:val="00E442ED"/>
    <w:rsid w:val="00E447E7"/>
    <w:rsid w:val="00E44A1B"/>
    <w:rsid w:val="00E44BA2"/>
    <w:rsid w:val="00E4534C"/>
    <w:rsid w:val="00E454BF"/>
    <w:rsid w:val="00E458E0"/>
    <w:rsid w:val="00E45936"/>
    <w:rsid w:val="00E45B7E"/>
    <w:rsid w:val="00E45BDC"/>
    <w:rsid w:val="00E45F2D"/>
    <w:rsid w:val="00E45FFF"/>
    <w:rsid w:val="00E461AD"/>
    <w:rsid w:val="00E464BB"/>
    <w:rsid w:val="00E470EE"/>
    <w:rsid w:val="00E47319"/>
    <w:rsid w:val="00E47417"/>
    <w:rsid w:val="00E476BF"/>
    <w:rsid w:val="00E47C44"/>
    <w:rsid w:val="00E47CCB"/>
    <w:rsid w:val="00E47DD7"/>
    <w:rsid w:val="00E50056"/>
    <w:rsid w:val="00E50164"/>
    <w:rsid w:val="00E5031B"/>
    <w:rsid w:val="00E50331"/>
    <w:rsid w:val="00E5035A"/>
    <w:rsid w:val="00E503A5"/>
    <w:rsid w:val="00E5056A"/>
    <w:rsid w:val="00E505D1"/>
    <w:rsid w:val="00E507F3"/>
    <w:rsid w:val="00E50A3F"/>
    <w:rsid w:val="00E50CF5"/>
    <w:rsid w:val="00E50E67"/>
    <w:rsid w:val="00E50F2D"/>
    <w:rsid w:val="00E50F82"/>
    <w:rsid w:val="00E514CE"/>
    <w:rsid w:val="00E51586"/>
    <w:rsid w:val="00E5165C"/>
    <w:rsid w:val="00E51966"/>
    <w:rsid w:val="00E51B70"/>
    <w:rsid w:val="00E51C21"/>
    <w:rsid w:val="00E51DF2"/>
    <w:rsid w:val="00E51EC2"/>
    <w:rsid w:val="00E52017"/>
    <w:rsid w:val="00E521EB"/>
    <w:rsid w:val="00E5253E"/>
    <w:rsid w:val="00E52694"/>
    <w:rsid w:val="00E52920"/>
    <w:rsid w:val="00E52A2F"/>
    <w:rsid w:val="00E52A4C"/>
    <w:rsid w:val="00E52AA6"/>
    <w:rsid w:val="00E52BA7"/>
    <w:rsid w:val="00E52C60"/>
    <w:rsid w:val="00E53304"/>
    <w:rsid w:val="00E53AFD"/>
    <w:rsid w:val="00E53C91"/>
    <w:rsid w:val="00E53D59"/>
    <w:rsid w:val="00E53E1B"/>
    <w:rsid w:val="00E53F7C"/>
    <w:rsid w:val="00E5414E"/>
    <w:rsid w:val="00E541A8"/>
    <w:rsid w:val="00E54200"/>
    <w:rsid w:val="00E542F7"/>
    <w:rsid w:val="00E54476"/>
    <w:rsid w:val="00E54508"/>
    <w:rsid w:val="00E54E90"/>
    <w:rsid w:val="00E54FA1"/>
    <w:rsid w:val="00E5555C"/>
    <w:rsid w:val="00E5560F"/>
    <w:rsid w:val="00E55B60"/>
    <w:rsid w:val="00E55B80"/>
    <w:rsid w:val="00E562B1"/>
    <w:rsid w:val="00E562DD"/>
    <w:rsid w:val="00E5642B"/>
    <w:rsid w:val="00E566FE"/>
    <w:rsid w:val="00E56962"/>
    <w:rsid w:val="00E56AA4"/>
    <w:rsid w:val="00E56D7C"/>
    <w:rsid w:val="00E56E6B"/>
    <w:rsid w:val="00E571BA"/>
    <w:rsid w:val="00E571D5"/>
    <w:rsid w:val="00E57422"/>
    <w:rsid w:val="00E5750E"/>
    <w:rsid w:val="00E5758F"/>
    <w:rsid w:val="00E575BB"/>
    <w:rsid w:val="00E5761F"/>
    <w:rsid w:val="00E576BC"/>
    <w:rsid w:val="00E57816"/>
    <w:rsid w:val="00E5789E"/>
    <w:rsid w:val="00E578F9"/>
    <w:rsid w:val="00E57D4E"/>
    <w:rsid w:val="00E57E08"/>
    <w:rsid w:val="00E60490"/>
    <w:rsid w:val="00E606A7"/>
    <w:rsid w:val="00E6085B"/>
    <w:rsid w:val="00E609D1"/>
    <w:rsid w:val="00E609F5"/>
    <w:rsid w:val="00E60BBC"/>
    <w:rsid w:val="00E60FA4"/>
    <w:rsid w:val="00E611EA"/>
    <w:rsid w:val="00E612F2"/>
    <w:rsid w:val="00E61484"/>
    <w:rsid w:val="00E617E2"/>
    <w:rsid w:val="00E6189D"/>
    <w:rsid w:val="00E619BB"/>
    <w:rsid w:val="00E61BB2"/>
    <w:rsid w:val="00E61C5B"/>
    <w:rsid w:val="00E61DFF"/>
    <w:rsid w:val="00E61F76"/>
    <w:rsid w:val="00E620BA"/>
    <w:rsid w:val="00E62242"/>
    <w:rsid w:val="00E62346"/>
    <w:rsid w:val="00E6235D"/>
    <w:rsid w:val="00E6239E"/>
    <w:rsid w:val="00E623DF"/>
    <w:rsid w:val="00E6249D"/>
    <w:rsid w:val="00E62B02"/>
    <w:rsid w:val="00E62B3A"/>
    <w:rsid w:val="00E62F7F"/>
    <w:rsid w:val="00E62F80"/>
    <w:rsid w:val="00E63125"/>
    <w:rsid w:val="00E63353"/>
    <w:rsid w:val="00E636B0"/>
    <w:rsid w:val="00E63AED"/>
    <w:rsid w:val="00E63ECF"/>
    <w:rsid w:val="00E63F13"/>
    <w:rsid w:val="00E6404A"/>
    <w:rsid w:val="00E64223"/>
    <w:rsid w:val="00E642F3"/>
    <w:rsid w:val="00E6458E"/>
    <w:rsid w:val="00E6464E"/>
    <w:rsid w:val="00E6478B"/>
    <w:rsid w:val="00E64922"/>
    <w:rsid w:val="00E649F3"/>
    <w:rsid w:val="00E64CB2"/>
    <w:rsid w:val="00E64D89"/>
    <w:rsid w:val="00E654D9"/>
    <w:rsid w:val="00E65506"/>
    <w:rsid w:val="00E655AC"/>
    <w:rsid w:val="00E65657"/>
    <w:rsid w:val="00E6595E"/>
    <w:rsid w:val="00E6598C"/>
    <w:rsid w:val="00E659A5"/>
    <w:rsid w:val="00E65A73"/>
    <w:rsid w:val="00E65B8B"/>
    <w:rsid w:val="00E65E54"/>
    <w:rsid w:val="00E65F30"/>
    <w:rsid w:val="00E65F73"/>
    <w:rsid w:val="00E66333"/>
    <w:rsid w:val="00E6648C"/>
    <w:rsid w:val="00E664EA"/>
    <w:rsid w:val="00E66513"/>
    <w:rsid w:val="00E667B0"/>
    <w:rsid w:val="00E667F7"/>
    <w:rsid w:val="00E66905"/>
    <w:rsid w:val="00E66C68"/>
    <w:rsid w:val="00E66F18"/>
    <w:rsid w:val="00E6700B"/>
    <w:rsid w:val="00E67139"/>
    <w:rsid w:val="00E67164"/>
    <w:rsid w:val="00E673C9"/>
    <w:rsid w:val="00E675B6"/>
    <w:rsid w:val="00E67B5B"/>
    <w:rsid w:val="00E67D48"/>
    <w:rsid w:val="00E67E46"/>
    <w:rsid w:val="00E67E69"/>
    <w:rsid w:val="00E67F38"/>
    <w:rsid w:val="00E67F96"/>
    <w:rsid w:val="00E707D8"/>
    <w:rsid w:val="00E709FA"/>
    <w:rsid w:val="00E70A4E"/>
    <w:rsid w:val="00E70C83"/>
    <w:rsid w:val="00E70F77"/>
    <w:rsid w:val="00E71171"/>
    <w:rsid w:val="00E711D5"/>
    <w:rsid w:val="00E713C0"/>
    <w:rsid w:val="00E715AF"/>
    <w:rsid w:val="00E71666"/>
    <w:rsid w:val="00E71736"/>
    <w:rsid w:val="00E717DB"/>
    <w:rsid w:val="00E71B08"/>
    <w:rsid w:val="00E71C11"/>
    <w:rsid w:val="00E71C82"/>
    <w:rsid w:val="00E71D7B"/>
    <w:rsid w:val="00E722D1"/>
    <w:rsid w:val="00E723F0"/>
    <w:rsid w:val="00E7245D"/>
    <w:rsid w:val="00E72582"/>
    <w:rsid w:val="00E727CA"/>
    <w:rsid w:val="00E727DF"/>
    <w:rsid w:val="00E732BB"/>
    <w:rsid w:val="00E73407"/>
    <w:rsid w:val="00E73A79"/>
    <w:rsid w:val="00E73AED"/>
    <w:rsid w:val="00E73B5A"/>
    <w:rsid w:val="00E73B9D"/>
    <w:rsid w:val="00E73BE8"/>
    <w:rsid w:val="00E74183"/>
    <w:rsid w:val="00E74399"/>
    <w:rsid w:val="00E7445A"/>
    <w:rsid w:val="00E7459D"/>
    <w:rsid w:val="00E7471B"/>
    <w:rsid w:val="00E74799"/>
    <w:rsid w:val="00E748F7"/>
    <w:rsid w:val="00E74B51"/>
    <w:rsid w:val="00E74BE4"/>
    <w:rsid w:val="00E74E2B"/>
    <w:rsid w:val="00E74FA7"/>
    <w:rsid w:val="00E750AE"/>
    <w:rsid w:val="00E75140"/>
    <w:rsid w:val="00E75169"/>
    <w:rsid w:val="00E7543D"/>
    <w:rsid w:val="00E75B0C"/>
    <w:rsid w:val="00E75D94"/>
    <w:rsid w:val="00E7638A"/>
    <w:rsid w:val="00E763E9"/>
    <w:rsid w:val="00E76431"/>
    <w:rsid w:val="00E76640"/>
    <w:rsid w:val="00E76897"/>
    <w:rsid w:val="00E76932"/>
    <w:rsid w:val="00E76DB0"/>
    <w:rsid w:val="00E76EFB"/>
    <w:rsid w:val="00E76FB0"/>
    <w:rsid w:val="00E7715D"/>
    <w:rsid w:val="00E7732F"/>
    <w:rsid w:val="00E7738C"/>
    <w:rsid w:val="00E7739F"/>
    <w:rsid w:val="00E77603"/>
    <w:rsid w:val="00E776D2"/>
    <w:rsid w:val="00E77A6F"/>
    <w:rsid w:val="00E77C03"/>
    <w:rsid w:val="00E77C52"/>
    <w:rsid w:val="00E77CE4"/>
    <w:rsid w:val="00E77EAE"/>
    <w:rsid w:val="00E77F24"/>
    <w:rsid w:val="00E80213"/>
    <w:rsid w:val="00E8036E"/>
    <w:rsid w:val="00E80409"/>
    <w:rsid w:val="00E80420"/>
    <w:rsid w:val="00E8066E"/>
    <w:rsid w:val="00E8073A"/>
    <w:rsid w:val="00E8086A"/>
    <w:rsid w:val="00E809F4"/>
    <w:rsid w:val="00E80C99"/>
    <w:rsid w:val="00E80F13"/>
    <w:rsid w:val="00E80FB3"/>
    <w:rsid w:val="00E8106D"/>
    <w:rsid w:val="00E810A2"/>
    <w:rsid w:val="00E810F4"/>
    <w:rsid w:val="00E814A5"/>
    <w:rsid w:val="00E81790"/>
    <w:rsid w:val="00E81AE1"/>
    <w:rsid w:val="00E81CAE"/>
    <w:rsid w:val="00E81DB2"/>
    <w:rsid w:val="00E81E36"/>
    <w:rsid w:val="00E82219"/>
    <w:rsid w:val="00E82421"/>
    <w:rsid w:val="00E8281C"/>
    <w:rsid w:val="00E8294E"/>
    <w:rsid w:val="00E82965"/>
    <w:rsid w:val="00E82C03"/>
    <w:rsid w:val="00E82C4B"/>
    <w:rsid w:val="00E82D48"/>
    <w:rsid w:val="00E82E22"/>
    <w:rsid w:val="00E833E8"/>
    <w:rsid w:val="00E83520"/>
    <w:rsid w:val="00E83831"/>
    <w:rsid w:val="00E83AD5"/>
    <w:rsid w:val="00E83B0D"/>
    <w:rsid w:val="00E83C39"/>
    <w:rsid w:val="00E83C4E"/>
    <w:rsid w:val="00E83EB6"/>
    <w:rsid w:val="00E84089"/>
    <w:rsid w:val="00E846A2"/>
    <w:rsid w:val="00E84768"/>
    <w:rsid w:val="00E84B96"/>
    <w:rsid w:val="00E84BBE"/>
    <w:rsid w:val="00E84CCB"/>
    <w:rsid w:val="00E84DB0"/>
    <w:rsid w:val="00E852F1"/>
    <w:rsid w:val="00E8530F"/>
    <w:rsid w:val="00E853DD"/>
    <w:rsid w:val="00E853E9"/>
    <w:rsid w:val="00E853FE"/>
    <w:rsid w:val="00E8602F"/>
    <w:rsid w:val="00E8611B"/>
    <w:rsid w:val="00E861FE"/>
    <w:rsid w:val="00E867AF"/>
    <w:rsid w:val="00E86921"/>
    <w:rsid w:val="00E86E0D"/>
    <w:rsid w:val="00E8702B"/>
    <w:rsid w:val="00E870CD"/>
    <w:rsid w:val="00E87102"/>
    <w:rsid w:val="00E87208"/>
    <w:rsid w:val="00E87353"/>
    <w:rsid w:val="00E873A8"/>
    <w:rsid w:val="00E874DD"/>
    <w:rsid w:val="00E874F1"/>
    <w:rsid w:val="00E879FD"/>
    <w:rsid w:val="00E87A0D"/>
    <w:rsid w:val="00E87A5F"/>
    <w:rsid w:val="00E87B76"/>
    <w:rsid w:val="00E87B7C"/>
    <w:rsid w:val="00E87CA3"/>
    <w:rsid w:val="00E87D14"/>
    <w:rsid w:val="00E87D77"/>
    <w:rsid w:val="00E90136"/>
    <w:rsid w:val="00E90366"/>
    <w:rsid w:val="00E9037B"/>
    <w:rsid w:val="00E906B5"/>
    <w:rsid w:val="00E9078C"/>
    <w:rsid w:val="00E9081C"/>
    <w:rsid w:val="00E9082E"/>
    <w:rsid w:val="00E90872"/>
    <w:rsid w:val="00E90994"/>
    <w:rsid w:val="00E90C31"/>
    <w:rsid w:val="00E90F18"/>
    <w:rsid w:val="00E91062"/>
    <w:rsid w:val="00E91131"/>
    <w:rsid w:val="00E9129D"/>
    <w:rsid w:val="00E91703"/>
    <w:rsid w:val="00E91972"/>
    <w:rsid w:val="00E91B6F"/>
    <w:rsid w:val="00E91F0E"/>
    <w:rsid w:val="00E91F4B"/>
    <w:rsid w:val="00E92005"/>
    <w:rsid w:val="00E92182"/>
    <w:rsid w:val="00E923BF"/>
    <w:rsid w:val="00E9270E"/>
    <w:rsid w:val="00E92A04"/>
    <w:rsid w:val="00E92A1E"/>
    <w:rsid w:val="00E92C97"/>
    <w:rsid w:val="00E92CC9"/>
    <w:rsid w:val="00E92D20"/>
    <w:rsid w:val="00E92D50"/>
    <w:rsid w:val="00E92E5E"/>
    <w:rsid w:val="00E92FB0"/>
    <w:rsid w:val="00E92FDB"/>
    <w:rsid w:val="00E93147"/>
    <w:rsid w:val="00E93249"/>
    <w:rsid w:val="00E93658"/>
    <w:rsid w:val="00E9368B"/>
    <w:rsid w:val="00E93994"/>
    <w:rsid w:val="00E93DEC"/>
    <w:rsid w:val="00E941C0"/>
    <w:rsid w:val="00E94458"/>
    <w:rsid w:val="00E9467F"/>
    <w:rsid w:val="00E94A9B"/>
    <w:rsid w:val="00E95066"/>
    <w:rsid w:val="00E95288"/>
    <w:rsid w:val="00E953F5"/>
    <w:rsid w:val="00E955CA"/>
    <w:rsid w:val="00E9569A"/>
    <w:rsid w:val="00E9588D"/>
    <w:rsid w:val="00E958DB"/>
    <w:rsid w:val="00E95997"/>
    <w:rsid w:val="00E95B02"/>
    <w:rsid w:val="00E95D51"/>
    <w:rsid w:val="00E960D8"/>
    <w:rsid w:val="00E96154"/>
    <w:rsid w:val="00E968C4"/>
    <w:rsid w:val="00E96C46"/>
    <w:rsid w:val="00E96DB4"/>
    <w:rsid w:val="00E96DDC"/>
    <w:rsid w:val="00E975C9"/>
    <w:rsid w:val="00E9769A"/>
    <w:rsid w:val="00E9770C"/>
    <w:rsid w:val="00E97780"/>
    <w:rsid w:val="00E97C2C"/>
    <w:rsid w:val="00E97F24"/>
    <w:rsid w:val="00E97FDB"/>
    <w:rsid w:val="00EA011F"/>
    <w:rsid w:val="00EA0505"/>
    <w:rsid w:val="00EA0818"/>
    <w:rsid w:val="00EA082A"/>
    <w:rsid w:val="00EA0B64"/>
    <w:rsid w:val="00EA0E40"/>
    <w:rsid w:val="00EA0E6A"/>
    <w:rsid w:val="00EA136C"/>
    <w:rsid w:val="00EA13E7"/>
    <w:rsid w:val="00EA1772"/>
    <w:rsid w:val="00EA17AC"/>
    <w:rsid w:val="00EA17BA"/>
    <w:rsid w:val="00EA17C7"/>
    <w:rsid w:val="00EA1932"/>
    <w:rsid w:val="00EA19CC"/>
    <w:rsid w:val="00EA1A64"/>
    <w:rsid w:val="00EA1B29"/>
    <w:rsid w:val="00EA1BF3"/>
    <w:rsid w:val="00EA1E6C"/>
    <w:rsid w:val="00EA1FDB"/>
    <w:rsid w:val="00EA20F7"/>
    <w:rsid w:val="00EA22CB"/>
    <w:rsid w:val="00EA25E4"/>
    <w:rsid w:val="00EA2751"/>
    <w:rsid w:val="00EA2775"/>
    <w:rsid w:val="00EA27CB"/>
    <w:rsid w:val="00EA2917"/>
    <w:rsid w:val="00EA2A43"/>
    <w:rsid w:val="00EA2AF0"/>
    <w:rsid w:val="00EA2FA9"/>
    <w:rsid w:val="00EA3147"/>
    <w:rsid w:val="00EA3852"/>
    <w:rsid w:val="00EA3A96"/>
    <w:rsid w:val="00EA3ADD"/>
    <w:rsid w:val="00EA3F5C"/>
    <w:rsid w:val="00EA3FFB"/>
    <w:rsid w:val="00EA41B9"/>
    <w:rsid w:val="00EA439C"/>
    <w:rsid w:val="00EA44AA"/>
    <w:rsid w:val="00EA46AB"/>
    <w:rsid w:val="00EA4851"/>
    <w:rsid w:val="00EA4899"/>
    <w:rsid w:val="00EA4923"/>
    <w:rsid w:val="00EA54EE"/>
    <w:rsid w:val="00EA579C"/>
    <w:rsid w:val="00EA57F5"/>
    <w:rsid w:val="00EA5834"/>
    <w:rsid w:val="00EA5AFE"/>
    <w:rsid w:val="00EA5B33"/>
    <w:rsid w:val="00EA5D11"/>
    <w:rsid w:val="00EA5E2A"/>
    <w:rsid w:val="00EA5F26"/>
    <w:rsid w:val="00EA60E1"/>
    <w:rsid w:val="00EA64CD"/>
    <w:rsid w:val="00EA65CD"/>
    <w:rsid w:val="00EA66B0"/>
    <w:rsid w:val="00EA6831"/>
    <w:rsid w:val="00EA689B"/>
    <w:rsid w:val="00EA6C9F"/>
    <w:rsid w:val="00EA6D95"/>
    <w:rsid w:val="00EA6F8A"/>
    <w:rsid w:val="00EA700B"/>
    <w:rsid w:val="00EA70FB"/>
    <w:rsid w:val="00EA7413"/>
    <w:rsid w:val="00EA78D0"/>
    <w:rsid w:val="00EA7C66"/>
    <w:rsid w:val="00EA7FD6"/>
    <w:rsid w:val="00EB0114"/>
    <w:rsid w:val="00EB06D5"/>
    <w:rsid w:val="00EB07E8"/>
    <w:rsid w:val="00EB0ACB"/>
    <w:rsid w:val="00EB0AD5"/>
    <w:rsid w:val="00EB0EFB"/>
    <w:rsid w:val="00EB100F"/>
    <w:rsid w:val="00EB1151"/>
    <w:rsid w:val="00EB1D2A"/>
    <w:rsid w:val="00EB1D77"/>
    <w:rsid w:val="00EB1E86"/>
    <w:rsid w:val="00EB2135"/>
    <w:rsid w:val="00EB22B3"/>
    <w:rsid w:val="00EB23C3"/>
    <w:rsid w:val="00EB246E"/>
    <w:rsid w:val="00EB2647"/>
    <w:rsid w:val="00EB2650"/>
    <w:rsid w:val="00EB2A7B"/>
    <w:rsid w:val="00EB2ADE"/>
    <w:rsid w:val="00EB2DBA"/>
    <w:rsid w:val="00EB2DCD"/>
    <w:rsid w:val="00EB2DFC"/>
    <w:rsid w:val="00EB2E39"/>
    <w:rsid w:val="00EB34D7"/>
    <w:rsid w:val="00EB3596"/>
    <w:rsid w:val="00EB3783"/>
    <w:rsid w:val="00EB37AE"/>
    <w:rsid w:val="00EB3A08"/>
    <w:rsid w:val="00EB3AED"/>
    <w:rsid w:val="00EB3B4A"/>
    <w:rsid w:val="00EB3B5F"/>
    <w:rsid w:val="00EB3B82"/>
    <w:rsid w:val="00EB3BEA"/>
    <w:rsid w:val="00EB3CC9"/>
    <w:rsid w:val="00EB3ECB"/>
    <w:rsid w:val="00EB4192"/>
    <w:rsid w:val="00EB4270"/>
    <w:rsid w:val="00EB4386"/>
    <w:rsid w:val="00EB466E"/>
    <w:rsid w:val="00EB46C4"/>
    <w:rsid w:val="00EB48BC"/>
    <w:rsid w:val="00EB490F"/>
    <w:rsid w:val="00EB4B0B"/>
    <w:rsid w:val="00EB4E3D"/>
    <w:rsid w:val="00EB4EF0"/>
    <w:rsid w:val="00EB5018"/>
    <w:rsid w:val="00EB52D9"/>
    <w:rsid w:val="00EB52DF"/>
    <w:rsid w:val="00EB5677"/>
    <w:rsid w:val="00EB59BE"/>
    <w:rsid w:val="00EB5DF7"/>
    <w:rsid w:val="00EB5F41"/>
    <w:rsid w:val="00EB614A"/>
    <w:rsid w:val="00EB629D"/>
    <w:rsid w:val="00EB639C"/>
    <w:rsid w:val="00EB6419"/>
    <w:rsid w:val="00EB6506"/>
    <w:rsid w:val="00EB69D4"/>
    <w:rsid w:val="00EB69EE"/>
    <w:rsid w:val="00EB6A8C"/>
    <w:rsid w:val="00EB6E41"/>
    <w:rsid w:val="00EB7131"/>
    <w:rsid w:val="00EB7354"/>
    <w:rsid w:val="00EB753E"/>
    <w:rsid w:val="00EB76E4"/>
    <w:rsid w:val="00EB76E7"/>
    <w:rsid w:val="00EB7742"/>
    <w:rsid w:val="00EB78BB"/>
    <w:rsid w:val="00EB7CD3"/>
    <w:rsid w:val="00EB7D34"/>
    <w:rsid w:val="00EB7D49"/>
    <w:rsid w:val="00EB7D52"/>
    <w:rsid w:val="00EB7E48"/>
    <w:rsid w:val="00EB7EE5"/>
    <w:rsid w:val="00EC01AB"/>
    <w:rsid w:val="00EC0277"/>
    <w:rsid w:val="00EC0308"/>
    <w:rsid w:val="00EC0313"/>
    <w:rsid w:val="00EC0430"/>
    <w:rsid w:val="00EC088D"/>
    <w:rsid w:val="00EC0FC3"/>
    <w:rsid w:val="00EC102F"/>
    <w:rsid w:val="00EC10B4"/>
    <w:rsid w:val="00EC12F9"/>
    <w:rsid w:val="00EC1576"/>
    <w:rsid w:val="00EC15BF"/>
    <w:rsid w:val="00EC176F"/>
    <w:rsid w:val="00EC1823"/>
    <w:rsid w:val="00EC1843"/>
    <w:rsid w:val="00EC190F"/>
    <w:rsid w:val="00EC199A"/>
    <w:rsid w:val="00EC1B35"/>
    <w:rsid w:val="00EC1F83"/>
    <w:rsid w:val="00EC2099"/>
    <w:rsid w:val="00EC21BE"/>
    <w:rsid w:val="00EC2326"/>
    <w:rsid w:val="00EC2395"/>
    <w:rsid w:val="00EC25BB"/>
    <w:rsid w:val="00EC26D9"/>
    <w:rsid w:val="00EC26FF"/>
    <w:rsid w:val="00EC2A0A"/>
    <w:rsid w:val="00EC2AC3"/>
    <w:rsid w:val="00EC2F55"/>
    <w:rsid w:val="00EC3022"/>
    <w:rsid w:val="00EC324F"/>
    <w:rsid w:val="00EC32F5"/>
    <w:rsid w:val="00EC3521"/>
    <w:rsid w:val="00EC36F3"/>
    <w:rsid w:val="00EC39C7"/>
    <w:rsid w:val="00EC39E1"/>
    <w:rsid w:val="00EC3C40"/>
    <w:rsid w:val="00EC3D81"/>
    <w:rsid w:val="00EC4275"/>
    <w:rsid w:val="00EC4375"/>
    <w:rsid w:val="00EC45AA"/>
    <w:rsid w:val="00EC4686"/>
    <w:rsid w:val="00EC4777"/>
    <w:rsid w:val="00EC48C3"/>
    <w:rsid w:val="00EC49AA"/>
    <w:rsid w:val="00EC4B83"/>
    <w:rsid w:val="00EC4BA0"/>
    <w:rsid w:val="00EC4D57"/>
    <w:rsid w:val="00EC4D99"/>
    <w:rsid w:val="00EC515A"/>
    <w:rsid w:val="00EC51F1"/>
    <w:rsid w:val="00EC564F"/>
    <w:rsid w:val="00EC5762"/>
    <w:rsid w:val="00EC5985"/>
    <w:rsid w:val="00EC5A0D"/>
    <w:rsid w:val="00EC5A9F"/>
    <w:rsid w:val="00EC5B2B"/>
    <w:rsid w:val="00EC5D75"/>
    <w:rsid w:val="00EC5DD4"/>
    <w:rsid w:val="00EC603D"/>
    <w:rsid w:val="00EC632C"/>
    <w:rsid w:val="00EC6374"/>
    <w:rsid w:val="00EC6610"/>
    <w:rsid w:val="00EC69F7"/>
    <w:rsid w:val="00EC6B50"/>
    <w:rsid w:val="00EC6C30"/>
    <w:rsid w:val="00EC6CEF"/>
    <w:rsid w:val="00EC6D60"/>
    <w:rsid w:val="00EC6DFC"/>
    <w:rsid w:val="00EC726B"/>
    <w:rsid w:val="00EC73D3"/>
    <w:rsid w:val="00EC7507"/>
    <w:rsid w:val="00EC7657"/>
    <w:rsid w:val="00EC789B"/>
    <w:rsid w:val="00EC7A12"/>
    <w:rsid w:val="00EC7B84"/>
    <w:rsid w:val="00EC7CE2"/>
    <w:rsid w:val="00EC7CF2"/>
    <w:rsid w:val="00EC7D39"/>
    <w:rsid w:val="00ED0014"/>
    <w:rsid w:val="00ED0030"/>
    <w:rsid w:val="00ED00A1"/>
    <w:rsid w:val="00ED02F1"/>
    <w:rsid w:val="00ED044B"/>
    <w:rsid w:val="00ED067A"/>
    <w:rsid w:val="00ED07B2"/>
    <w:rsid w:val="00ED091B"/>
    <w:rsid w:val="00ED0B7B"/>
    <w:rsid w:val="00ED0E20"/>
    <w:rsid w:val="00ED0EB7"/>
    <w:rsid w:val="00ED1197"/>
    <w:rsid w:val="00ED171C"/>
    <w:rsid w:val="00ED17E5"/>
    <w:rsid w:val="00ED1A6B"/>
    <w:rsid w:val="00ED1B67"/>
    <w:rsid w:val="00ED1CAC"/>
    <w:rsid w:val="00ED1FD2"/>
    <w:rsid w:val="00ED2055"/>
    <w:rsid w:val="00ED20F8"/>
    <w:rsid w:val="00ED23E3"/>
    <w:rsid w:val="00ED2674"/>
    <w:rsid w:val="00ED285F"/>
    <w:rsid w:val="00ED2A75"/>
    <w:rsid w:val="00ED2AC5"/>
    <w:rsid w:val="00ED300A"/>
    <w:rsid w:val="00ED3177"/>
    <w:rsid w:val="00ED32F5"/>
    <w:rsid w:val="00ED34AD"/>
    <w:rsid w:val="00ED35C7"/>
    <w:rsid w:val="00ED3790"/>
    <w:rsid w:val="00ED3860"/>
    <w:rsid w:val="00ED3C7E"/>
    <w:rsid w:val="00ED3CCE"/>
    <w:rsid w:val="00ED402C"/>
    <w:rsid w:val="00ED4073"/>
    <w:rsid w:val="00ED4094"/>
    <w:rsid w:val="00ED40EB"/>
    <w:rsid w:val="00ED425F"/>
    <w:rsid w:val="00ED4638"/>
    <w:rsid w:val="00ED4F45"/>
    <w:rsid w:val="00ED5053"/>
    <w:rsid w:val="00ED5099"/>
    <w:rsid w:val="00ED535C"/>
    <w:rsid w:val="00ED55AA"/>
    <w:rsid w:val="00ED59F4"/>
    <w:rsid w:val="00ED5EC4"/>
    <w:rsid w:val="00ED5FF8"/>
    <w:rsid w:val="00ED6035"/>
    <w:rsid w:val="00ED6075"/>
    <w:rsid w:val="00ED6239"/>
    <w:rsid w:val="00ED62CA"/>
    <w:rsid w:val="00ED64E1"/>
    <w:rsid w:val="00ED6969"/>
    <w:rsid w:val="00ED6993"/>
    <w:rsid w:val="00ED6BBA"/>
    <w:rsid w:val="00ED6C65"/>
    <w:rsid w:val="00ED6DBD"/>
    <w:rsid w:val="00ED6EB1"/>
    <w:rsid w:val="00ED703A"/>
    <w:rsid w:val="00ED7285"/>
    <w:rsid w:val="00ED75AC"/>
    <w:rsid w:val="00ED75AD"/>
    <w:rsid w:val="00ED760F"/>
    <w:rsid w:val="00ED7672"/>
    <w:rsid w:val="00ED7CCE"/>
    <w:rsid w:val="00ED7F7B"/>
    <w:rsid w:val="00EE030D"/>
    <w:rsid w:val="00EE0383"/>
    <w:rsid w:val="00EE08BE"/>
    <w:rsid w:val="00EE0A9F"/>
    <w:rsid w:val="00EE0B91"/>
    <w:rsid w:val="00EE0C41"/>
    <w:rsid w:val="00EE0C82"/>
    <w:rsid w:val="00EE0CAF"/>
    <w:rsid w:val="00EE11D2"/>
    <w:rsid w:val="00EE1488"/>
    <w:rsid w:val="00EE150F"/>
    <w:rsid w:val="00EE166D"/>
    <w:rsid w:val="00EE170F"/>
    <w:rsid w:val="00EE17DB"/>
    <w:rsid w:val="00EE17DE"/>
    <w:rsid w:val="00EE1845"/>
    <w:rsid w:val="00EE19E0"/>
    <w:rsid w:val="00EE1A03"/>
    <w:rsid w:val="00EE1B1D"/>
    <w:rsid w:val="00EE1B68"/>
    <w:rsid w:val="00EE1C65"/>
    <w:rsid w:val="00EE1CF4"/>
    <w:rsid w:val="00EE1D15"/>
    <w:rsid w:val="00EE1E92"/>
    <w:rsid w:val="00EE21E6"/>
    <w:rsid w:val="00EE224B"/>
    <w:rsid w:val="00EE240C"/>
    <w:rsid w:val="00EE276F"/>
    <w:rsid w:val="00EE2797"/>
    <w:rsid w:val="00EE27BC"/>
    <w:rsid w:val="00EE27D7"/>
    <w:rsid w:val="00EE282D"/>
    <w:rsid w:val="00EE28A3"/>
    <w:rsid w:val="00EE29AD"/>
    <w:rsid w:val="00EE2C3A"/>
    <w:rsid w:val="00EE2CE6"/>
    <w:rsid w:val="00EE2EB7"/>
    <w:rsid w:val="00EE2EF1"/>
    <w:rsid w:val="00EE30E8"/>
    <w:rsid w:val="00EE310B"/>
    <w:rsid w:val="00EE3252"/>
    <w:rsid w:val="00EE32E2"/>
    <w:rsid w:val="00EE331E"/>
    <w:rsid w:val="00EE341E"/>
    <w:rsid w:val="00EE3688"/>
    <w:rsid w:val="00EE37B0"/>
    <w:rsid w:val="00EE38FD"/>
    <w:rsid w:val="00EE3A05"/>
    <w:rsid w:val="00EE3DB1"/>
    <w:rsid w:val="00EE3F32"/>
    <w:rsid w:val="00EE4031"/>
    <w:rsid w:val="00EE440A"/>
    <w:rsid w:val="00EE441A"/>
    <w:rsid w:val="00EE46AC"/>
    <w:rsid w:val="00EE493A"/>
    <w:rsid w:val="00EE4AAC"/>
    <w:rsid w:val="00EE4BD8"/>
    <w:rsid w:val="00EE51D4"/>
    <w:rsid w:val="00EE55EB"/>
    <w:rsid w:val="00EE56FA"/>
    <w:rsid w:val="00EE57B1"/>
    <w:rsid w:val="00EE5AF1"/>
    <w:rsid w:val="00EE5BC7"/>
    <w:rsid w:val="00EE5C39"/>
    <w:rsid w:val="00EE6073"/>
    <w:rsid w:val="00EE60BC"/>
    <w:rsid w:val="00EE6242"/>
    <w:rsid w:val="00EE62B6"/>
    <w:rsid w:val="00EE65D7"/>
    <w:rsid w:val="00EE6638"/>
    <w:rsid w:val="00EE681B"/>
    <w:rsid w:val="00EE68BB"/>
    <w:rsid w:val="00EE6942"/>
    <w:rsid w:val="00EE6BC6"/>
    <w:rsid w:val="00EE6C30"/>
    <w:rsid w:val="00EE6C7C"/>
    <w:rsid w:val="00EE6D11"/>
    <w:rsid w:val="00EE6F31"/>
    <w:rsid w:val="00EE6FBF"/>
    <w:rsid w:val="00EE7216"/>
    <w:rsid w:val="00EE7228"/>
    <w:rsid w:val="00EE7283"/>
    <w:rsid w:val="00EE73C0"/>
    <w:rsid w:val="00EE75BE"/>
    <w:rsid w:val="00EE7720"/>
    <w:rsid w:val="00EE7885"/>
    <w:rsid w:val="00EE78EE"/>
    <w:rsid w:val="00EE7ACE"/>
    <w:rsid w:val="00EE7F2E"/>
    <w:rsid w:val="00EF0045"/>
    <w:rsid w:val="00EF01CA"/>
    <w:rsid w:val="00EF0470"/>
    <w:rsid w:val="00EF05D1"/>
    <w:rsid w:val="00EF05FC"/>
    <w:rsid w:val="00EF0708"/>
    <w:rsid w:val="00EF0D1B"/>
    <w:rsid w:val="00EF0FC7"/>
    <w:rsid w:val="00EF13E4"/>
    <w:rsid w:val="00EF141C"/>
    <w:rsid w:val="00EF1821"/>
    <w:rsid w:val="00EF1853"/>
    <w:rsid w:val="00EF18E4"/>
    <w:rsid w:val="00EF1A34"/>
    <w:rsid w:val="00EF1AE3"/>
    <w:rsid w:val="00EF1B5E"/>
    <w:rsid w:val="00EF1C94"/>
    <w:rsid w:val="00EF1CF6"/>
    <w:rsid w:val="00EF231E"/>
    <w:rsid w:val="00EF2396"/>
    <w:rsid w:val="00EF2669"/>
    <w:rsid w:val="00EF29A7"/>
    <w:rsid w:val="00EF2B50"/>
    <w:rsid w:val="00EF2BB0"/>
    <w:rsid w:val="00EF2BE9"/>
    <w:rsid w:val="00EF2EB7"/>
    <w:rsid w:val="00EF3295"/>
    <w:rsid w:val="00EF3443"/>
    <w:rsid w:val="00EF359C"/>
    <w:rsid w:val="00EF36D2"/>
    <w:rsid w:val="00EF3918"/>
    <w:rsid w:val="00EF3985"/>
    <w:rsid w:val="00EF399B"/>
    <w:rsid w:val="00EF3D37"/>
    <w:rsid w:val="00EF421C"/>
    <w:rsid w:val="00EF4346"/>
    <w:rsid w:val="00EF4B5E"/>
    <w:rsid w:val="00EF4C6E"/>
    <w:rsid w:val="00EF4D8C"/>
    <w:rsid w:val="00EF512F"/>
    <w:rsid w:val="00EF51BE"/>
    <w:rsid w:val="00EF527B"/>
    <w:rsid w:val="00EF5302"/>
    <w:rsid w:val="00EF564E"/>
    <w:rsid w:val="00EF5767"/>
    <w:rsid w:val="00EF5803"/>
    <w:rsid w:val="00EF597F"/>
    <w:rsid w:val="00EF5AB7"/>
    <w:rsid w:val="00EF5E2F"/>
    <w:rsid w:val="00EF6292"/>
    <w:rsid w:val="00EF62CF"/>
    <w:rsid w:val="00EF62F6"/>
    <w:rsid w:val="00EF661F"/>
    <w:rsid w:val="00EF6663"/>
    <w:rsid w:val="00EF66DD"/>
    <w:rsid w:val="00EF696F"/>
    <w:rsid w:val="00EF69EC"/>
    <w:rsid w:val="00EF6A98"/>
    <w:rsid w:val="00EF6D87"/>
    <w:rsid w:val="00EF706F"/>
    <w:rsid w:val="00EF721B"/>
    <w:rsid w:val="00EF7440"/>
    <w:rsid w:val="00EF75A5"/>
    <w:rsid w:val="00EF78D5"/>
    <w:rsid w:val="00F0020C"/>
    <w:rsid w:val="00F002C1"/>
    <w:rsid w:val="00F0037C"/>
    <w:rsid w:val="00F00444"/>
    <w:rsid w:val="00F00482"/>
    <w:rsid w:val="00F006FB"/>
    <w:rsid w:val="00F0088B"/>
    <w:rsid w:val="00F009AF"/>
    <w:rsid w:val="00F00A51"/>
    <w:rsid w:val="00F00B43"/>
    <w:rsid w:val="00F00F44"/>
    <w:rsid w:val="00F0113E"/>
    <w:rsid w:val="00F01317"/>
    <w:rsid w:val="00F017F5"/>
    <w:rsid w:val="00F01AA2"/>
    <w:rsid w:val="00F01B73"/>
    <w:rsid w:val="00F01DB4"/>
    <w:rsid w:val="00F01EDC"/>
    <w:rsid w:val="00F01F85"/>
    <w:rsid w:val="00F02039"/>
    <w:rsid w:val="00F02346"/>
    <w:rsid w:val="00F025FE"/>
    <w:rsid w:val="00F027E6"/>
    <w:rsid w:val="00F02900"/>
    <w:rsid w:val="00F02C88"/>
    <w:rsid w:val="00F02CFD"/>
    <w:rsid w:val="00F02D1D"/>
    <w:rsid w:val="00F02FFE"/>
    <w:rsid w:val="00F03065"/>
    <w:rsid w:val="00F0317B"/>
    <w:rsid w:val="00F033C1"/>
    <w:rsid w:val="00F03492"/>
    <w:rsid w:val="00F0358B"/>
    <w:rsid w:val="00F037C0"/>
    <w:rsid w:val="00F03B0D"/>
    <w:rsid w:val="00F03B78"/>
    <w:rsid w:val="00F03CB1"/>
    <w:rsid w:val="00F03D4D"/>
    <w:rsid w:val="00F03F03"/>
    <w:rsid w:val="00F03FAB"/>
    <w:rsid w:val="00F04161"/>
    <w:rsid w:val="00F041F0"/>
    <w:rsid w:val="00F04583"/>
    <w:rsid w:val="00F04D31"/>
    <w:rsid w:val="00F0511D"/>
    <w:rsid w:val="00F05146"/>
    <w:rsid w:val="00F051DA"/>
    <w:rsid w:val="00F052C2"/>
    <w:rsid w:val="00F0546D"/>
    <w:rsid w:val="00F05966"/>
    <w:rsid w:val="00F059E4"/>
    <w:rsid w:val="00F062F8"/>
    <w:rsid w:val="00F06463"/>
    <w:rsid w:val="00F0652E"/>
    <w:rsid w:val="00F065E1"/>
    <w:rsid w:val="00F06932"/>
    <w:rsid w:val="00F069F5"/>
    <w:rsid w:val="00F06C48"/>
    <w:rsid w:val="00F06E80"/>
    <w:rsid w:val="00F06FCD"/>
    <w:rsid w:val="00F07109"/>
    <w:rsid w:val="00F071E4"/>
    <w:rsid w:val="00F072E0"/>
    <w:rsid w:val="00F076A6"/>
    <w:rsid w:val="00F0780D"/>
    <w:rsid w:val="00F07CC3"/>
    <w:rsid w:val="00F07E42"/>
    <w:rsid w:val="00F07F20"/>
    <w:rsid w:val="00F07F83"/>
    <w:rsid w:val="00F10141"/>
    <w:rsid w:val="00F101DB"/>
    <w:rsid w:val="00F10277"/>
    <w:rsid w:val="00F102F3"/>
    <w:rsid w:val="00F10557"/>
    <w:rsid w:val="00F10672"/>
    <w:rsid w:val="00F10696"/>
    <w:rsid w:val="00F106DD"/>
    <w:rsid w:val="00F1093D"/>
    <w:rsid w:val="00F10A0A"/>
    <w:rsid w:val="00F10A71"/>
    <w:rsid w:val="00F10BDD"/>
    <w:rsid w:val="00F10F64"/>
    <w:rsid w:val="00F10F7C"/>
    <w:rsid w:val="00F10FDF"/>
    <w:rsid w:val="00F111B9"/>
    <w:rsid w:val="00F1129C"/>
    <w:rsid w:val="00F1174A"/>
    <w:rsid w:val="00F11A9A"/>
    <w:rsid w:val="00F11B28"/>
    <w:rsid w:val="00F11E0B"/>
    <w:rsid w:val="00F1226D"/>
    <w:rsid w:val="00F123D5"/>
    <w:rsid w:val="00F12703"/>
    <w:rsid w:val="00F12856"/>
    <w:rsid w:val="00F128E4"/>
    <w:rsid w:val="00F1291F"/>
    <w:rsid w:val="00F1310E"/>
    <w:rsid w:val="00F13250"/>
    <w:rsid w:val="00F132D4"/>
    <w:rsid w:val="00F133A6"/>
    <w:rsid w:val="00F133B4"/>
    <w:rsid w:val="00F13437"/>
    <w:rsid w:val="00F13730"/>
    <w:rsid w:val="00F13765"/>
    <w:rsid w:val="00F13B0E"/>
    <w:rsid w:val="00F14107"/>
    <w:rsid w:val="00F14250"/>
    <w:rsid w:val="00F143D2"/>
    <w:rsid w:val="00F145A3"/>
    <w:rsid w:val="00F145CA"/>
    <w:rsid w:val="00F148F3"/>
    <w:rsid w:val="00F14DCD"/>
    <w:rsid w:val="00F14E66"/>
    <w:rsid w:val="00F14FCA"/>
    <w:rsid w:val="00F153E2"/>
    <w:rsid w:val="00F158FA"/>
    <w:rsid w:val="00F15B75"/>
    <w:rsid w:val="00F15D56"/>
    <w:rsid w:val="00F15E7A"/>
    <w:rsid w:val="00F1645D"/>
    <w:rsid w:val="00F16572"/>
    <w:rsid w:val="00F16665"/>
    <w:rsid w:val="00F1677A"/>
    <w:rsid w:val="00F1699F"/>
    <w:rsid w:val="00F169D2"/>
    <w:rsid w:val="00F16E37"/>
    <w:rsid w:val="00F171BB"/>
    <w:rsid w:val="00F173B6"/>
    <w:rsid w:val="00F1742D"/>
    <w:rsid w:val="00F17632"/>
    <w:rsid w:val="00F1763B"/>
    <w:rsid w:val="00F176B5"/>
    <w:rsid w:val="00F1782B"/>
    <w:rsid w:val="00F1796E"/>
    <w:rsid w:val="00F17B8E"/>
    <w:rsid w:val="00F201AD"/>
    <w:rsid w:val="00F20280"/>
    <w:rsid w:val="00F2033A"/>
    <w:rsid w:val="00F206AA"/>
    <w:rsid w:val="00F20A33"/>
    <w:rsid w:val="00F20E2E"/>
    <w:rsid w:val="00F20E48"/>
    <w:rsid w:val="00F20F1D"/>
    <w:rsid w:val="00F21339"/>
    <w:rsid w:val="00F21B8F"/>
    <w:rsid w:val="00F21CA7"/>
    <w:rsid w:val="00F21E2C"/>
    <w:rsid w:val="00F21FAE"/>
    <w:rsid w:val="00F21FC7"/>
    <w:rsid w:val="00F22016"/>
    <w:rsid w:val="00F221E7"/>
    <w:rsid w:val="00F2224D"/>
    <w:rsid w:val="00F22481"/>
    <w:rsid w:val="00F22572"/>
    <w:rsid w:val="00F22A91"/>
    <w:rsid w:val="00F22C9D"/>
    <w:rsid w:val="00F22CB3"/>
    <w:rsid w:val="00F22E50"/>
    <w:rsid w:val="00F22E8B"/>
    <w:rsid w:val="00F23048"/>
    <w:rsid w:val="00F230C1"/>
    <w:rsid w:val="00F2315F"/>
    <w:rsid w:val="00F23220"/>
    <w:rsid w:val="00F2322F"/>
    <w:rsid w:val="00F2327B"/>
    <w:rsid w:val="00F236FC"/>
    <w:rsid w:val="00F237BE"/>
    <w:rsid w:val="00F238D9"/>
    <w:rsid w:val="00F23A89"/>
    <w:rsid w:val="00F23B52"/>
    <w:rsid w:val="00F23C4E"/>
    <w:rsid w:val="00F23D58"/>
    <w:rsid w:val="00F23EB7"/>
    <w:rsid w:val="00F23F10"/>
    <w:rsid w:val="00F243B7"/>
    <w:rsid w:val="00F24549"/>
    <w:rsid w:val="00F24575"/>
    <w:rsid w:val="00F24961"/>
    <w:rsid w:val="00F249A8"/>
    <w:rsid w:val="00F24ADF"/>
    <w:rsid w:val="00F24DE2"/>
    <w:rsid w:val="00F2518E"/>
    <w:rsid w:val="00F25ABC"/>
    <w:rsid w:val="00F25AEE"/>
    <w:rsid w:val="00F25C1B"/>
    <w:rsid w:val="00F25CDB"/>
    <w:rsid w:val="00F25E1F"/>
    <w:rsid w:val="00F26414"/>
    <w:rsid w:val="00F26506"/>
    <w:rsid w:val="00F2656A"/>
    <w:rsid w:val="00F267C4"/>
    <w:rsid w:val="00F2697D"/>
    <w:rsid w:val="00F26C55"/>
    <w:rsid w:val="00F26C6B"/>
    <w:rsid w:val="00F270FC"/>
    <w:rsid w:val="00F27461"/>
    <w:rsid w:val="00F274E9"/>
    <w:rsid w:val="00F27881"/>
    <w:rsid w:val="00F278DB"/>
    <w:rsid w:val="00F27C20"/>
    <w:rsid w:val="00F27F85"/>
    <w:rsid w:val="00F3013E"/>
    <w:rsid w:val="00F30144"/>
    <w:rsid w:val="00F301F0"/>
    <w:rsid w:val="00F30225"/>
    <w:rsid w:val="00F305A2"/>
    <w:rsid w:val="00F305A4"/>
    <w:rsid w:val="00F3073A"/>
    <w:rsid w:val="00F3083D"/>
    <w:rsid w:val="00F30B88"/>
    <w:rsid w:val="00F30FCB"/>
    <w:rsid w:val="00F30FD8"/>
    <w:rsid w:val="00F31156"/>
    <w:rsid w:val="00F31396"/>
    <w:rsid w:val="00F31409"/>
    <w:rsid w:val="00F31605"/>
    <w:rsid w:val="00F3188A"/>
    <w:rsid w:val="00F3190A"/>
    <w:rsid w:val="00F31BAC"/>
    <w:rsid w:val="00F31CEA"/>
    <w:rsid w:val="00F3220D"/>
    <w:rsid w:val="00F3222D"/>
    <w:rsid w:val="00F326D9"/>
    <w:rsid w:val="00F3282C"/>
    <w:rsid w:val="00F32831"/>
    <w:rsid w:val="00F3286C"/>
    <w:rsid w:val="00F32945"/>
    <w:rsid w:val="00F32A33"/>
    <w:rsid w:val="00F32EF7"/>
    <w:rsid w:val="00F32FB4"/>
    <w:rsid w:val="00F332D8"/>
    <w:rsid w:val="00F3369E"/>
    <w:rsid w:val="00F33771"/>
    <w:rsid w:val="00F3378E"/>
    <w:rsid w:val="00F33AA7"/>
    <w:rsid w:val="00F33EB9"/>
    <w:rsid w:val="00F34070"/>
    <w:rsid w:val="00F340B2"/>
    <w:rsid w:val="00F340FC"/>
    <w:rsid w:val="00F3426F"/>
    <w:rsid w:val="00F34325"/>
    <w:rsid w:val="00F3440C"/>
    <w:rsid w:val="00F34675"/>
    <w:rsid w:val="00F346B4"/>
    <w:rsid w:val="00F34B48"/>
    <w:rsid w:val="00F35274"/>
    <w:rsid w:val="00F3545B"/>
    <w:rsid w:val="00F355FD"/>
    <w:rsid w:val="00F35B00"/>
    <w:rsid w:val="00F35B4D"/>
    <w:rsid w:val="00F36132"/>
    <w:rsid w:val="00F361C9"/>
    <w:rsid w:val="00F36221"/>
    <w:rsid w:val="00F362BC"/>
    <w:rsid w:val="00F36362"/>
    <w:rsid w:val="00F365D5"/>
    <w:rsid w:val="00F36624"/>
    <w:rsid w:val="00F36682"/>
    <w:rsid w:val="00F3679D"/>
    <w:rsid w:val="00F36804"/>
    <w:rsid w:val="00F36A0A"/>
    <w:rsid w:val="00F36B48"/>
    <w:rsid w:val="00F36B71"/>
    <w:rsid w:val="00F36C70"/>
    <w:rsid w:val="00F36D3E"/>
    <w:rsid w:val="00F36DD6"/>
    <w:rsid w:val="00F36EA5"/>
    <w:rsid w:val="00F36F95"/>
    <w:rsid w:val="00F3707A"/>
    <w:rsid w:val="00F3781C"/>
    <w:rsid w:val="00F37B25"/>
    <w:rsid w:val="00F37BB9"/>
    <w:rsid w:val="00F37CCD"/>
    <w:rsid w:val="00F37D42"/>
    <w:rsid w:val="00F37F67"/>
    <w:rsid w:val="00F40076"/>
    <w:rsid w:val="00F405EA"/>
    <w:rsid w:val="00F40854"/>
    <w:rsid w:val="00F40A8B"/>
    <w:rsid w:val="00F40E82"/>
    <w:rsid w:val="00F411E4"/>
    <w:rsid w:val="00F41432"/>
    <w:rsid w:val="00F41842"/>
    <w:rsid w:val="00F419F8"/>
    <w:rsid w:val="00F41A2B"/>
    <w:rsid w:val="00F41A63"/>
    <w:rsid w:val="00F41B1E"/>
    <w:rsid w:val="00F41B27"/>
    <w:rsid w:val="00F4215E"/>
    <w:rsid w:val="00F4224F"/>
    <w:rsid w:val="00F42323"/>
    <w:rsid w:val="00F42414"/>
    <w:rsid w:val="00F42482"/>
    <w:rsid w:val="00F42728"/>
    <w:rsid w:val="00F42A2D"/>
    <w:rsid w:val="00F42A42"/>
    <w:rsid w:val="00F42AC7"/>
    <w:rsid w:val="00F42CFE"/>
    <w:rsid w:val="00F42F53"/>
    <w:rsid w:val="00F42FBA"/>
    <w:rsid w:val="00F431F6"/>
    <w:rsid w:val="00F433F9"/>
    <w:rsid w:val="00F434E9"/>
    <w:rsid w:val="00F437F1"/>
    <w:rsid w:val="00F43894"/>
    <w:rsid w:val="00F43ABD"/>
    <w:rsid w:val="00F43C57"/>
    <w:rsid w:val="00F43D12"/>
    <w:rsid w:val="00F43D4C"/>
    <w:rsid w:val="00F43DAE"/>
    <w:rsid w:val="00F43F4E"/>
    <w:rsid w:val="00F441C7"/>
    <w:rsid w:val="00F446BF"/>
    <w:rsid w:val="00F4483F"/>
    <w:rsid w:val="00F44B3C"/>
    <w:rsid w:val="00F44B98"/>
    <w:rsid w:val="00F450BD"/>
    <w:rsid w:val="00F454FF"/>
    <w:rsid w:val="00F4558C"/>
    <w:rsid w:val="00F45BD0"/>
    <w:rsid w:val="00F45C0F"/>
    <w:rsid w:val="00F45C29"/>
    <w:rsid w:val="00F45CAD"/>
    <w:rsid w:val="00F45F0B"/>
    <w:rsid w:val="00F46210"/>
    <w:rsid w:val="00F46305"/>
    <w:rsid w:val="00F46351"/>
    <w:rsid w:val="00F46354"/>
    <w:rsid w:val="00F46566"/>
    <w:rsid w:val="00F465B5"/>
    <w:rsid w:val="00F467AA"/>
    <w:rsid w:val="00F468A2"/>
    <w:rsid w:val="00F468A4"/>
    <w:rsid w:val="00F468DF"/>
    <w:rsid w:val="00F46A4E"/>
    <w:rsid w:val="00F46C5C"/>
    <w:rsid w:val="00F46CA6"/>
    <w:rsid w:val="00F46DCC"/>
    <w:rsid w:val="00F46F59"/>
    <w:rsid w:val="00F47067"/>
    <w:rsid w:val="00F477AA"/>
    <w:rsid w:val="00F47893"/>
    <w:rsid w:val="00F47C7F"/>
    <w:rsid w:val="00F47E48"/>
    <w:rsid w:val="00F507AF"/>
    <w:rsid w:val="00F5081E"/>
    <w:rsid w:val="00F50B04"/>
    <w:rsid w:val="00F50BB8"/>
    <w:rsid w:val="00F50C0B"/>
    <w:rsid w:val="00F50E51"/>
    <w:rsid w:val="00F50E62"/>
    <w:rsid w:val="00F50F04"/>
    <w:rsid w:val="00F5120A"/>
    <w:rsid w:val="00F5134B"/>
    <w:rsid w:val="00F51584"/>
    <w:rsid w:val="00F5158C"/>
    <w:rsid w:val="00F51619"/>
    <w:rsid w:val="00F516CE"/>
    <w:rsid w:val="00F5196E"/>
    <w:rsid w:val="00F51A4E"/>
    <w:rsid w:val="00F51D0B"/>
    <w:rsid w:val="00F5200F"/>
    <w:rsid w:val="00F5209C"/>
    <w:rsid w:val="00F521B0"/>
    <w:rsid w:val="00F52267"/>
    <w:rsid w:val="00F522DB"/>
    <w:rsid w:val="00F526C5"/>
    <w:rsid w:val="00F52722"/>
    <w:rsid w:val="00F52C68"/>
    <w:rsid w:val="00F52E1C"/>
    <w:rsid w:val="00F52F09"/>
    <w:rsid w:val="00F53061"/>
    <w:rsid w:val="00F530E6"/>
    <w:rsid w:val="00F536C6"/>
    <w:rsid w:val="00F53824"/>
    <w:rsid w:val="00F538FE"/>
    <w:rsid w:val="00F53AE4"/>
    <w:rsid w:val="00F53D35"/>
    <w:rsid w:val="00F53DFD"/>
    <w:rsid w:val="00F5409C"/>
    <w:rsid w:val="00F54268"/>
    <w:rsid w:val="00F54439"/>
    <w:rsid w:val="00F5445C"/>
    <w:rsid w:val="00F54850"/>
    <w:rsid w:val="00F5493C"/>
    <w:rsid w:val="00F54E36"/>
    <w:rsid w:val="00F54FA5"/>
    <w:rsid w:val="00F54FDF"/>
    <w:rsid w:val="00F550C7"/>
    <w:rsid w:val="00F550E1"/>
    <w:rsid w:val="00F55393"/>
    <w:rsid w:val="00F55524"/>
    <w:rsid w:val="00F555DD"/>
    <w:rsid w:val="00F555E5"/>
    <w:rsid w:val="00F555F1"/>
    <w:rsid w:val="00F557B2"/>
    <w:rsid w:val="00F55A8E"/>
    <w:rsid w:val="00F55BAE"/>
    <w:rsid w:val="00F562CB"/>
    <w:rsid w:val="00F56344"/>
    <w:rsid w:val="00F56667"/>
    <w:rsid w:val="00F566AB"/>
    <w:rsid w:val="00F56817"/>
    <w:rsid w:val="00F5695F"/>
    <w:rsid w:val="00F56B38"/>
    <w:rsid w:val="00F56CD9"/>
    <w:rsid w:val="00F56F69"/>
    <w:rsid w:val="00F570BD"/>
    <w:rsid w:val="00F5711B"/>
    <w:rsid w:val="00F57457"/>
    <w:rsid w:val="00F5761B"/>
    <w:rsid w:val="00F5778D"/>
    <w:rsid w:val="00F57945"/>
    <w:rsid w:val="00F57A07"/>
    <w:rsid w:val="00F57C55"/>
    <w:rsid w:val="00F57F96"/>
    <w:rsid w:val="00F57FBF"/>
    <w:rsid w:val="00F60020"/>
    <w:rsid w:val="00F6065A"/>
    <w:rsid w:val="00F6076E"/>
    <w:rsid w:val="00F60CEC"/>
    <w:rsid w:val="00F61118"/>
    <w:rsid w:val="00F61503"/>
    <w:rsid w:val="00F61942"/>
    <w:rsid w:val="00F61C91"/>
    <w:rsid w:val="00F6200F"/>
    <w:rsid w:val="00F62326"/>
    <w:rsid w:val="00F623FF"/>
    <w:rsid w:val="00F62838"/>
    <w:rsid w:val="00F62840"/>
    <w:rsid w:val="00F62997"/>
    <w:rsid w:val="00F62DBB"/>
    <w:rsid w:val="00F63090"/>
    <w:rsid w:val="00F6318D"/>
    <w:rsid w:val="00F631A0"/>
    <w:rsid w:val="00F632DC"/>
    <w:rsid w:val="00F6331B"/>
    <w:rsid w:val="00F633CE"/>
    <w:rsid w:val="00F635B6"/>
    <w:rsid w:val="00F639CF"/>
    <w:rsid w:val="00F63A89"/>
    <w:rsid w:val="00F63ACA"/>
    <w:rsid w:val="00F63ED9"/>
    <w:rsid w:val="00F64076"/>
    <w:rsid w:val="00F6407A"/>
    <w:rsid w:val="00F640CA"/>
    <w:rsid w:val="00F640CD"/>
    <w:rsid w:val="00F641A1"/>
    <w:rsid w:val="00F64698"/>
    <w:rsid w:val="00F64A79"/>
    <w:rsid w:val="00F64C8C"/>
    <w:rsid w:val="00F64CCF"/>
    <w:rsid w:val="00F64D31"/>
    <w:rsid w:val="00F65114"/>
    <w:rsid w:val="00F65160"/>
    <w:rsid w:val="00F6565D"/>
    <w:rsid w:val="00F65890"/>
    <w:rsid w:val="00F6599C"/>
    <w:rsid w:val="00F65A22"/>
    <w:rsid w:val="00F65B15"/>
    <w:rsid w:val="00F65B95"/>
    <w:rsid w:val="00F65B9B"/>
    <w:rsid w:val="00F65DCE"/>
    <w:rsid w:val="00F65F53"/>
    <w:rsid w:val="00F65F87"/>
    <w:rsid w:val="00F661D7"/>
    <w:rsid w:val="00F66626"/>
    <w:rsid w:val="00F666BD"/>
    <w:rsid w:val="00F666EB"/>
    <w:rsid w:val="00F66798"/>
    <w:rsid w:val="00F66B32"/>
    <w:rsid w:val="00F66E3B"/>
    <w:rsid w:val="00F66F09"/>
    <w:rsid w:val="00F6718E"/>
    <w:rsid w:val="00F67381"/>
    <w:rsid w:val="00F673E0"/>
    <w:rsid w:val="00F676C3"/>
    <w:rsid w:val="00F677DF"/>
    <w:rsid w:val="00F6780F"/>
    <w:rsid w:val="00F67938"/>
    <w:rsid w:val="00F67ED0"/>
    <w:rsid w:val="00F67F60"/>
    <w:rsid w:val="00F700D0"/>
    <w:rsid w:val="00F700D6"/>
    <w:rsid w:val="00F700F6"/>
    <w:rsid w:val="00F7014C"/>
    <w:rsid w:val="00F7048B"/>
    <w:rsid w:val="00F7049E"/>
    <w:rsid w:val="00F70789"/>
    <w:rsid w:val="00F707D5"/>
    <w:rsid w:val="00F7083B"/>
    <w:rsid w:val="00F71020"/>
    <w:rsid w:val="00F71105"/>
    <w:rsid w:val="00F711EE"/>
    <w:rsid w:val="00F712F4"/>
    <w:rsid w:val="00F715F4"/>
    <w:rsid w:val="00F716B4"/>
    <w:rsid w:val="00F7193E"/>
    <w:rsid w:val="00F7199C"/>
    <w:rsid w:val="00F71F40"/>
    <w:rsid w:val="00F71FEF"/>
    <w:rsid w:val="00F7213C"/>
    <w:rsid w:val="00F72210"/>
    <w:rsid w:val="00F7237E"/>
    <w:rsid w:val="00F72608"/>
    <w:rsid w:val="00F72B9D"/>
    <w:rsid w:val="00F72B9F"/>
    <w:rsid w:val="00F72DCA"/>
    <w:rsid w:val="00F72E3E"/>
    <w:rsid w:val="00F72F99"/>
    <w:rsid w:val="00F73171"/>
    <w:rsid w:val="00F735CB"/>
    <w:rsid w:val="00F7374D"/>
    <w:rsid w:val="00F739BB"/>
    <w:rsid w:val="00F73ADC"/>
    <w:rsid w:val="00F73CEF"/>
    <w:rsid w:val="00F74902"/>
    <w:rsid w:val="00F74A0F"/>
    <w:rsid w:val="00F74A11"/>
    <w:rsid w:val="00F74C79"/>
    <w:rsid w:val="00F74EFF"/>
    <w:rsid w:val="00F75025"/>
    <w:rsid w:val="00F7512F"/>
    <w:rsid w:val="00F75292"/>
    <w:rsid w:val="00F75408"/>
    <w:rsid w:val="00F75606"/>
    <w:rsid w:val="00F75992"/>
    <w:rsid w:val="00F75B5B"/>
    <w:rsid w:val="00F75CA6"/>
    <w:rsid w:val="00F75CFF"/>
    <w:rsid w:val="00F75EB3"/>
    <w:rsid w:val="00F75F7A"/>
    <w:rsid w:val="00F761A9"/>
    <w:rsid w:val="00F765A0"/>
    <w:rsid w:val="00F76727"/>
    <w:rsid w:val="00F76844"/>
    <w:rsid w:val="00F76D20"/>
    <w:rsid w:val="00F76E37"/>
    <w:rsid w:val="00F76F71"/>
    <w:rsid w:val="00F77105"/>
    <w:rsid w:val="00F771FB"/>
    <w:rsid w:val="00F772FA"/>
    <w:rsid w:val="00F775B5"/>
    <w:rsid w:val="00F800B8"/>
    <w:rsid w:val="00F8017B"/>
    <w:rsid w:val="00F8024E"/>
    <w:rsid w:val="00F8076A"/>
    <w:rsid w:val="00F80C64"/>
    <w:rsid w:val="00F80E5D"/>
    <w:rsid w:val="00F8100A"/>
    <w:rsid w:val="00F8103F"/>
    <w:rsid w:val="00F81214"/>
    <w:rsid w:val="00F81271"/>
    <w:rsid w:val="00F8129A"/>
    <w:rsid w:val="00F812F4"/>
    <w:rsid w:val="00F813A2"/>
    <w:rsid w:val="00F8174D"/>
    <w:rsid w:val="00F81778"/>
    <w:rsid w:val="00F819CA"/>
    <w:rsid w:val="00F81A31"/>
    <w:rsid w:val="00F81A36"/>
    <w:rsid w:val="00F81E44"/>
    <w:rsid w:val="00F81F03"/>
    <w:rsid w:val="00F81FBA"/>
    <w:rsid w:val="00F8286A"/>
    <w:rsid w:val="00F8296D"/>
    <w:rsid w:val="00F82A97"/>
    <w:rsid w:val="00F82C05"/>
    <w:rsid w:val="00F82DFF"/>
    <w:rsid w:val="00F82F53"/>
    <w:rsid w:val="00F8318E"/>
    <w:rsid w:val="00F8343A"/>
    <w:rsid w:val="00F837D1"/>
    <w:rsid w:val="00F837E7"/>
    <w:rsid w:val="00F83B79"/>
    <w:rsid w:val="00F83D29"/>
    <w:rsid w:val="00F83F7E"/>
    <w:rsid w:val="00F840CA"/>
    <w:rsid w:val="00F843C9"/>
    <w:rsid w:val="00F843E5"/>
    <w:rsid w:val="00F844A2"/>
    <w:rsid w:val="00F846A3"/>
    <w:rsid w:val="00F84743"/>
    <w:rsid w:val="00F8481E"/>
    <w:rsid w:val="00F84CEE"/>
    <w:rsid w:val="00F85236"/>
    <w:rsid w:val="00F85275"/>
    <w:rsid w:val="00F85282"/>
    <w:rsid w:val="00F85416"/>
    <w:rsid w:val="00F8563F"/>
    <w:rsid w:val="00F8568D"/>
    <w:rsid w:val="00F858B7"/>
    <w:rsid w:val="00F859FA"/>
    <w:rsid w:val="00F863B8"/>
    <w:rsid w:val="00F8660F"/>
    <w:rsid w:val="00F86667"/>
    <w:rsid w:val="00F8666C"/>
    <w:rsid w:val="00F866D7"/>
    <w:rsid w:val="00F8679C"/>
    <w:rsid w:val="00F867DC"/>
    <w:rsid w:val="00F867EC"/>
    <w:rsid w:val="00F869EA"/>
    <w:rsid w:val="00F86AAB"/>
    <w:rsid w:val="00F86D9D"/>
    <w:rsid w:val="00F870D8"/>
    <w:rsid w:val="00F87109"/>
    <w:rsid w:val="00F876E1"/>
    <w:rsid w:val="00F87823"/>
    <w:rsid w:val="00F87EC5"/>
    <w:rsid w:val="00F90249"/>
    <w:rsid w:val="00F90266"/>
    <w:rsid w:val="00F903DF"/>
    <w:rsid w:val="00F90568"/>
    <w:rsid w:val="00F90A7E"/>
    <w:rsid w:val="00F90AD5"/>
    <w:rsid w:val="00F90B79"/>
    <w:rsid w:val="00F90C77"/>
    <w:rsid w:val="00F91014"/>
    <w:rsid w:val="00F9105A"/>
    <w:rsid w:val="00F910F8"/>
    <w:rsid w:val="00F9126D"/>
    <w:rsid w:val="00F9149A"/>
    <w:rsid w:val="00F914A7"/>
    <w:rsid w:val="00F91517"/>
    <w:rsid w:val="00F91638"/>
    <w:rsid w:val="00F91774"/>
    <w:rsid w:val="00F9198A"/>
    <w:rsid w:val="00F91BF6"/>
    <w:rsid w:val="00F91FAA"/>
    <w:rsid w:val="00F92310"/>
    <w:rsid w:val="00F928B4"/>
    <w:rsid w:val="00F92956"/>
    <w:rsid w:val="00F92ABB"/>
    <w:rsid w:val="00F92AE7"/>
    <w:rsid w:val="00F92B82"/>
    <w:rsid w:val="00F92EBF"/>
    <w:rsid w:val="00F93056"/>
    <w:rsid w:val="00F933C4"/>
    <w:rsid w:val="00F9353F"/>
    <w:rsid w:val="00F9356C"/>
    <w:rsid w:val="00F93A58"/>
    <w:rsid w:val="00F93A73"/>
    <w:rsid w:val="00F93BB4"/>
    <w:rsid w:val="00F93D48"/>
    <w:rsid w:val="00F93EAF"/>
    <w:rsid w:val="00F948B1"/>
    <w:rsid w:val="00F949E5"/>
    <w:rsid w:val="00F94A4F"/>
    <w:rsid w:val="00F94BBC"/>
    <w:rsid w:val="00F94D92"/>
    <w:rsid w:val="00F94EF5"/>
    <w:rsid w:val="00F95054"/>
    <w:rsid w:val="00F95133"/>
    <w:rsid w:val="00F951A6"/>
    <w:rsid w:val="00F95432"/>
    <w:rsid w:val="00F957D3"/>
    <w:rsid w:val="00F95D91"/>
    <w:rsid w:val="00F96288"/>
    <w:rsid w:val="00F962C0"/>
    <w:rsid w:val="00F9630A"/>
    <w:rsid w:val="00F9676A"/>
    <w:rsid w:val="00F96A64"/>
    <w:rsid w:val="00F96BBF"/>
    <w:rsid w:val="00F97187"/>
    <w:rsid w:val="00F972BC"/>
    <w:rsid w:val="00F9731C"/>
    <w:rsid w:val="00F9738C"/>
    <w:rsid w:val="00F97757"/>
    <w:rsid w:val="00F9776E"/>
    <w:rsid w:val="00F9778F"/>
    <w:rsid w:val="00F97A48"/>
    <w:rsid w:val="00F97A58"/>
    <w:rsid w:val="00F97AC3"/>
    <w:rsid w:val="00F97CD0"/>
    <w:rsid w:val="00F97E78"/>
    <w:rsid w:val="00FA025B"/>
    <w:rsid w:val="00FA0469"/>
    <w:rsid w:val="00FA04C5"/>
    <w:rsid w:val="00FA04C6"/>
    <w:rsid w:val="00FA0701"/>
    <w:rsid w:val="00FA07A1"/>
    <w:rsid w:val="00FA08CA"/>
    <w:rsid w:val="00FA08F0"/>
    <w:rsid w:val="00FA093F"/>
    <w:rsid w:val="00FA09E9"/>
    <w:rsid w:val="00FA0F1E"/>
    <w:rsid w:val="00FA1201"/>
    <w:rsid w:val="00FA12D5"/>
    <w:rsid w:val="00FA1360"/>
    <w:rsid w:val="00FA1526"/>
    <w:rsid w:val="00FA1BC6"/>
    <w:rsid w:val="00FA2091"/>
    <w:rsid w:val="00FA211D"/>
    <w:rsid w:val="00FA2214"/>
    <w:rsid w:val="00FA22CE"/>
    <w:rsid w:val="00FA23D8"/>
    <w:rsid w:val="00FA24EC"/>
    <w:rsid w:val="00FA252D"/>
    <w:rsid w:val="00FA276E"/>
    <w:rsid w:val="00FA279B"/>
    <w:rsid w:val="00FA2834"/>
    <w:rsid w:val="00FA29E8"/>
    <w:rsid w:val="00FA3111"/>
    <w:rsid w:val="00FA3158"/>
    <w:rsid w:val="00FA34F4"/>
    <w:rsid w:val="00FA3A64"/>
    <w:rsid w:val="00FA3B3B"/>
    <w:rsid w:val="00FA3B8E"/>
    <w:rsid w:val="00FA3BB0"/>
    <w:rsid w:val="00FA3BCC"/>
    <w:rsid w:val="00FA3C85"/>
    <w:rsid w:val="00FA3E94"/>
    <w:rsid w:val="00FA3F4C"/>
    <w:rsid w:val="00FA42CB"/>
    <w:rsid w:val="00FA4323"/>
    <w:rsid w:val="00FA445C"/>
    <w:rsid w:val="00FA4466"/>
    <w:rsid w:val="00FA44D5"/>
    <w:rsid w:val="00FA4919"/>
    <w:rsid w:val="00FA4A5C"/>
    <w:rsid w:val="00FA4E48"/>
    <w:rsid w:val="00FA4FCD"/>
    <w:rsid w:val="00FA5487"/>
    <w:rsid w:val="00FA5495"/>
    <w:rsid w:val="00FA59AF"/>
    <w:rsid w:val="00FA5C19"/>
    <w:rsid w:val="00FA5CBB"/>
    <w:rsid w:val="00FA5D19"/>
    <w:rsid w:val="00FA5D31"/>
    <w:rsid w:val="00FA5EAE"/>
    <w:rsid w:val="00FA615C"/>
    <w:rsid w:val="00FA64BA"/>
    <w:rsid w:val="00FA65BF"/>
    <w:rsid w:val="00FA6845"/>
    <w:rsid w:val="00FA6921"/>
    <w:rsid w:val="00FA6CA8"/>
    <w:rsid w:val="00FA6E26"/>
    <w:rsid w:val="00FA6E52"/>
    <w:rsid w:val="00FA6EB0"/>
    <w:rsid w:val="00FA6EBA"/>
    <w:rsid w:val="00FA6F5C"/>
    <w:rsid w:val="00FA72F6"/>
    <w:rsid w:val="00FA74BF"/>
    <w:rsid w:val="00FA7588"/>
    <w:rsid w:val="00FA75CB"/>
    <w:rsid w:val="00FA767F"/>
    <w:rsid w:val="00FA7ACC"/>
    <w:rsid w:val="00FA7BF9"/>
    <w:rsid w:val="00FA7C33"/>
    <w:rsid w:val="00FA7F11"/>
    <w:rsid w:val="00FA7F24"/>
    <w:rsid w:val="00FB0053"/>
    <w:rsid w:val="00FB02CF"/>
    <w:rsid w:val="00FB03F7"/>
    <w:rsid w:val="00FB048A"/>
    <w:rsid w:val="00FB0622"/>
    <w:rsid w:val="00FB0B00"/>
    <w:rsid w:val="00FB0CF2"/>
    <w:rsid w:val="00FB0D99"/>
    <w:rsid w:val="00FB1094"/>
    <w:rsid w:val="00FB138F"/>
    <w:rsid w:val="00FB14ED"/>
    <w:rsid w:val="00FB1579"/>
    <w:rsid w:val="00FB19B4"/>
    <w:rsid w:val="00FB1A99"/>
    <w:rsid w:val="00FB1DE1"/>
    <w:rsid w:val="00FB1E5D"/>
    <w:rsid w:val="00FB1F85"/>
    <w:rsid w:val="00FB2160"/>
    <w:rsid w:val="00FB23B7"/>
    <w:rsid w:val="00FB24EE"/>
    <w:rsid w:val="00FB24FD"/>
    <w:rsid w:val="00FB254A"/>
    <w:rsid w:val="00FB2592"/>
    <w:rsid w:val="00FB26A7"/>
    <w:rsid w:val="00FB27F0"/>
    <w:rsid w:val="00FB2817"/>
    <w:rsid w:val="00FB2AD2"/>
    <w:rsid w:val="00FB2B23"/>
    <w:rsid w:val="00FB2CDA"/>
    <w:rsid w:val="00FB2E0A"/>
    <w:rsid w:val="00FB318D"/>
    <w:rsid w:val="00FB3355"/>
    <w:rsid w:val="00FB33C2"/>
    <w:rsid w:val="00FB3471"/>
    <w:rsid w:val="00FB3510"/>
    <w:rsid w:val="00FB352E"/>
    <w:rsid w:val="00FB385D"/>
    <w:rsid w:val="00FB3A38"/>
    <w:rsid w:val="00FB3C4E"/>
    <w:rsid w:val="00FB3D1A"/>
    <w:rsid w:val="00FB3D35"/>
    <w:rsid w:val="00FB3DD8"/>
    <w:rsid w:val="00FB3E9A"/>
    <w:rsid w:val="00FB3F6F"/>
    <w:rsid w:val="00FB3FE5"/>
    <w:rsid w:val="00FB413F"/>
    <w:rsid w:val="00FB41EE"/>
    <w:rsid w:val="00FB457F"/>
    <w:rsid w:val="00FB4688"/>
    <w:rsid w:val="00FB46A3"/>
    <w:rsid w:val="00FB46ED"/>
    <w:rsid w:val="00FB47AE"/>
    <w:rsid w:val="00FB482B"/>
    <w:rsid w:val="00FB49F0"/>
    <w:rsid w:val="00FB4D72"/>
    <w:rsid w:val="00FB4EC5"/>
    <w:rsid w:val="00FB4ED2"/>
    <w:rsid w:val="00FB50D3"/>
    <w:rsid w:val="00FB53CC"/>
    <w:rsid w:val="00FB54A9"/>
    <w:rsid w:val="00FB58AE"/>
    <w:rsid w:val="00FB59FA"/>
    <w:rsid w:val="00FB5BD5"/>
    <w:rsid w:val="00FB5BF3"/>
    <w:rsid w:val="00FB5CC3"/>
    <w:rsid w:val="00FB5DAC"/>
    <w:rsid w:val="00FB6059"/>
    <w:rsid w:val="00FB6123"/>
    <w:rsid w:val="00FB61B8"/>
    <w:rsid w:val="00FB6430"/>
    <w:rsid w:val="00FB650B"/>
    <w:rsid w:val="00FB661C"/>
    <w:rsid w:val="00FB67A8"/>
    <w:rsid w:val="00FB689C"/>
    <w:rsid w:val="00FB6933"/>
    <w:rsid w:val="00FB695E"/>
    <w:rsid w:val="00FB6ACB"/>
    <w:rsid w:val="00FB6B97"/>
    <w:rsid w:val="00FB6BCB"/>
    <w:rsid w:val="00FB7170"/>
    <w:rsid w:val="00FB71E9"/>
    <w:rsid w:val="00FB72F2"/>
    <w:rsid w:val="00FB7697"/>
    <w:rsid w:val="00FB76C4"/>
    <w:rsid w:val="00FB76EE"/>
    <w:rsid w:val="00FB7B59"/>
    <w:rsid w:val="00FB7C40"/>
    <w:rsid w:val="00FC000B"/>
    <w:rsid w:val="00FC0165"/>
    <w:rsid w:val="00FC05F3"/>
    <w:rsid w:val="00FC094E"/>
    <w:rsid w:val="00FC0B3C"/>
    <w:rsid w:val="00FC0BDB"/>
    <w:rsid w:val="00FC0D53"/>
    <w:rsid w:val="00FC0DF8"/>
    <w:rsid w:val="00FC0EA6"/>
    <w:rsid w:val="00FC15AC"/>
    <w:rsid w:val="00FC16C4"/>
    <w:rsid w:val="00FC1C03"/>
    <w:rsid w:val="00FC1CB3"/>
    <w:rsid w:val="00FC23AF"/>
    <w:rsid w:val="00FC2473"/>
    <w:rsid w:val="00FC249E"/>
    <w:rsid w:val="00FC2633"/>
    <w:rsid w:val="00FC28AC"/>
    <w:rsid w:val="00FC2B2C"/>
    <w:rsid w:val="00FC2C30"/>
    <w:rsid w:val="00FC2E8C"/>
    <w:rsid w:val="00FC332F"/>
    <w:rsid w:val="00FC333E"/>
    <w:rsid w:val="00FC352C"/>
    <w:rsid w:val="00FC375F"/>
    <w:rsid w:val="00FC38B1"/>
    <w:rsid w:val="00FC39B6"/>
    <w:rsid w:val="00FC3A2C"/>
    <w:rsid w:val="00FC3C42"/>
    <w:rsid w:val="00FC3D42"/>
    <w:rsid w:val="00FC3F0D"/>
    <w:rsid w:val="00FC4231"/>
    <w:rsid w:val="00FC44B4"/>
    <w:rsid w:val="00FC45B9"/>
    <w:rsid w:val="00FC4744"/>
    <w:rsid w:val="00FC48A6"/>
    <w:rsid w:val="00FC4B90"/>
    <w:rsid w:val="00FC4CA5"/>
    <w:rsid w:val="00FC4EDD"/>
    <w:rsid w:val="00FC4F86"/>
    <w:rsid w:val="00FC4FAE"/>
    <w:rsid w:val="00FC5012"/>
    <w:rsid w:val="00FC50C7"/>
    <w:rsid w:val="00FC538E"/>
    <w:rsid w:val="00FC544B"/>
    <w:rsid w:val="00FC5452"/>
    <w:rsid w:val="00FC54D9"/>
    <w:rsid w:val="00FC5962"/>
    <w:rsid w:val="00FC59C3"/>
    <w:rsid w:val="00FC5B67"/>
    <w:rsid w:val="00FC5C4E"/>
    <w:rsid w:val="00FC5F6D"/>
    <w:rsid w:val="00FC608C"/>
    <w:rsid w:val="00FC60B4"/>
    <w:rsid w:val="00FC6357"/>
    <w:rsid w:val="00FC66FE"/>
    <w:rsid w:val="00FC6708"/>
    <w:rsid w:val="00FC678E"/>
    <w:rsid w:val="00FC68AC"/>
    <w:rsid w:val="00FC6942"/>
    <w:rsid w:val="00FC69C3"/>
    <w:rsid w:val="00FC6A85"/>
    <w:rsid w:val="00FC6B12"/>
    <w:rsid w:val="00FC6C87"/>
    <w:rsid w:val="00FC6E9C"/>
    <w:rsid w:val="00FC6F73"/>
    <w:rsid w:val="00FC6FA6"/>
    <w:rsid w:val="00FC7041"/>
    <w:rsid w:val="00FC70F7"/>
    <w:rsid w:val="00FC74BA"/>
    <w:rsid w:val="00FC7B76"/>
    <w:rsid w:val="00FD0187"/>
    <w:rsid w:val="00FD01F6"/>
    <w:rsid w:val="00FD026F"/>
    <w:rsid w:val="00FD069D"/>
    <w:rsid w:val="00FD0B73"/>
    <w:rsid w:val="00FD0D70"/>
    <w:rsid w:val="00FD0E18"/>
    <w:rsid w:val="00FD0EC2"/>
    <w:rsid w:val="00FD0ECA"/>
    <w:rsid w:val="00FD1008"/>
    <w:rsid w:val="00FD11AE"/>
    <w:rsid w:val="00FD1316"/>
    <w:rsid w:val="00FD13FF"/>
    <w:rsid w:val="00FD1B8C"/>
    <w:rsid w:val="00FD1F51"/>
    <w:rsid w:val="00FD20A0"/>
    <w:rsid w:val="00FD2382"/>
    <w:rsid w:val="00FD2391"/>
    <w:rsid w:val="00FD24A7"/>
    <w:rsid w:val="00FD24CB"/>
    <w:rsid w:val="00FD2640"/>
    <w:rsid w:val="00FD28AA"/>
    <w:rsid w:val="00FD2944"/>
    <w:rsid w:val="00FD29AB"/>
    <w:rsid w:val="00FD2B53"/>
    <w:rsid w:val="00FD301F"/>
    <w:rsid w:val="00FD3098"/>
    <w:rsid w:val="00FD31BA"/>
    <w:rsid w:val="00FD3698"/>
    <w:rsid w:val="00FD3885"/>
    <w:rsid w:val="00FD3918"/>
    <w:rsid w:val="00FD391E"/>
    <w:rsid w:val="00FD3940"/>
    <w:rsid w:val="00FD3B0F"/>
    <w:rsid w:val="00FD4012"/>
    <w:rsid w:val="00FD4025"/>
    <w:rsid w:val="00FD4073"/>
    <w:rsid w:val="00FD4764"/>
    <w:rsid w:val="00FD49C7"/>
    <w:rsid w:val="00FD4B8C"/>
    <w:rsid w:val="00FD4BD4"/>
    <w:rsid w:val="00FD4F12"/>
    <w:rsid w:val="00FD509F"/>
    <w:rsid w:val="00FD5423"/>
    <w:rsid w:val="00FD565E"/>
    <w:rsid w:val="00FD5761"/>
    <w:rsid w:val="00FD5E3D"/>
    <w:rsid w:val="00FD5E5C"/>
    <w:rsid w:val="00FD5F39"/>
    <w:rsid w:val="00FD5F51"/>
    <w:rsid w:val="00FD6040"/>
    <w:rsid w:val="00FD62E6"/>
    <w:rsid w:val="00FD6434"/>
    <w:rsid w:val="00FD685A"/>
    <w:rsid w:val="00FD6A30"/>
    <w:rsid w:val="00FD6BAF"/>
    <w:rsid w:val="00FD6C39"/>
    <w:rsid w:val="00FD6E6D"/>
    <w:rsid w:val="00FD703E"/>
    <w:rsid w:val="00FD75F1"/>
    <w:rsid w:val="00FD7611"/>
    <w:rsid w:val="00FD778D"/>
    <w:rsid w:val="00FD7BE9"/>
    <w:rsid w:val="00FD7D1E"/>
    <w:rsid w:val="00FD7E33"/>
    <w:rsid w:val="00FD7F81"/>
    <w:rsid w:val="00FD7FB9"/>
    <w:rsid w:val="00FE01B3"/>
    <w:rsid w:val="00FE023D"/>
    <w:rsid w:val="00FE046F"/>
    <w:rsid w:val="00FE0530"/>
    <w:rsid w:val="00FE083E"/>
    <w:rsid w:val="00FE08A8"/>
    <w:rsid w:val="00FE0B88"/>
    <w:rsid w:val="00FE0D51"/>
    <w:rsid w:val="00FE0FA0"/>
    <w:rsid w:val="00FE128D"/>
    <w:rsid w:val="00FE149B"/>
    <w:rsid w:val="00FE14BA"/>
    <w:rsid w:val="00FE1524"/>
    <w:rsid w:val="00FE1892"/>
    <w:rsid w:val="00FE1B4B"/>
    <w:rsid w:val="00FE1F9A"/>
    <w:rsid w:val="00FE201D"/>
    <w:rsid w:val="00FE20D8"/>
    <w:rsid w:val="00FE213A"/>
    <w:rsid w:val="00FE214F"/>
    <w:rsid w:val="00FE2260"/>
    <w:rsid w:val="00FE2273"/>
    <w:rsid w:val="00FE227E"/>
    <w:rsid w:val="00FE22CE"/>
    <w:rsid w:val="00FE238C"/>
    <w:rsid w:val="00FE2394"/>
    <w:rsid w:val="00FE2468"/>
    <w:rsid w:val="00FE279F"/>
    <w:rsid w:val="00FE2D76"/>
    <w:rsid w:val="00FE2E3C"/>
    <w:rsid w:val="00FE30A2"/>
    <w:rsid w:val="00FE36B3"/>
    <w:rsid w:val="00FE38D6"/>
    <w:rsid w:val="00FE3AB3"/>
    <w:rsid w:val="00FE3C53"/>
    <w:rsid w:val="00FE3F08"/>
    <w:rsid w:val="00FE3FF5"/>
    <w:rsid w:val="00FE40AA"/>
    <w:rsid w:val="00FE40EA"/>
    <w:rsid w:val="00FE4625"/>
    <w:rsid w:val="00FE473F"/>
    <w:rsid w:val="00FE481D"/>
    <w:rsid w:val="00FE4993"/>
    <w:rsid w:val="00FE4A45"/>
    <w:rsid w:val="00FE4C65"/>
    <w:rsid w:val="00FE4C92"/>
    <w:rsid w:val="00FE4D27"/>
    <w:rsid w:val="00FE4D5B"/>
    <w:rsid w:val="00FE504D"/>
    <w:rsid w:val="00FE50EB"/>
    <w:rsid w:val="00FE5130"/>
    <w:rsid w:val="00FE5133"/>
    <w:rsid w:val="00FE5311"/>
    <w:rsid w:val="00FE535F"/>
    <w:rsid w:val="00FE5780"/>
    <w:rsid w:val="00FE5901"/>
    <w:rsid w:val="00FE5CF3"/>
    <w:rsid w:val="00FE5D3A"/>
    <w:rsid w:val="00FE5D8A"/>
    <w:rsid w:val="00FE5DBD"/>
    <w:rsid w:val="00FE6134"/>
    <w:rsid w:val="00FE6357"/>
    <w:rsid w:val="00FE6390"/>
    <w:rsid w:val="00FE6432"/>
    <w:rsid w:val="00FE6434"/>
    <w:rsid w:val="00FE64A9"/>
    <w:rsid w:val="00FE655D"/>
    <w:rsid w:val="00FE6851"/>
    <w:rsid w:val="00FE6882"/>
    <w:rsid w:val="00FE6A23"/>
    <w:rsid w:val="00FE6A3D"/>
    <w:rsid w:val="00FE6B36"/>
    <w:rsid w:val="00FE6D25"/>
    <w:rsid w:val="00FE6D52"/>
    <w:rsid w:val="00FE6D53"/>
    <w:rsid w:val="00FE6D57"/>
    <w:rsid w:val="00FE6D9E"/>
    <w:rsid w:val="00FE7002"/>
    <w:rsid w:val="00FE71D0"/>
    <w:rsid w:val="00FE7A74"/>
    <w:rsid w:val="00FE7D00"/>
    <w:rsid w:val="00FE7D78"/>
    <w:rsid w:val="00FF0383"/>
    <w:rsid w:val="00FF0432"/>
    <w:rsid w:val="00FF052C"/>
    <w:rsid w:val="00FF061D"/>
    <w:rsid w:val="00FF0982"/>
    <w:rsid w:val="00FF0C26"/>
    <w:rsid w:val="00FF0D05"/>
    <w:rsid w:val="00FF1054"/>
    <w:rsid w:val="00FF10CF"/>
    <w:rsid w:val="00FF11B0"/>
    <w:rsid w:val="00FF12FA"/>
    <w:rsid w:val="00FF134E"/>
    <w:rsid w:val="00FF15EC"/>
    <w:rsid w:val="00FF16C4"/>
    <w:rsid w:val="00FF16F6"/>
    <w:rsid w:val="00FF1839"/>
    <w:rsid w:val="00FF1B3D"/>
    <w:rsid w:val="00FF1BA6"/>
    <w:rsid w:val="00FF1C27"/>
    <w:rsid w:val="00FF2003"/>
    <w:rsid w:val="00FF20E5"/>
    <w:rsid w:val="00FF212E"/>
    <w:rsid w:val="00FF2135"/>
    <w:rsid w:val="00FF21C6"/>
    <w:rsid w:val="00FF21E0"/>
    <w:rsid w:val="00FF2255"/>
    <w:rsid w:val="00FF23C5"/>
    <w:rsid w:val="00FF24B0"/>
    <w:rsid w:val="00FF24DA"/>
    <w:rsid w:val="00FF251A"/>
    <w:rsid w:val="00FF2CDB"/>
    <w:rsid w:val="00FF30F3"/>
    <w:rsid w:val="00FF32C0"/>
    <w:rsid w:val="00FF3617"/>
    <w:rsid w:val="00FF3732"/>
    <w:rsid w:val="00FF3A5A"/>
    <w:rsid w:val="00FF3B93"/>
    <w:rsid w:val="00FF3D49"/>
    <w:rsid w:val="00FF3D6D"/>
    <w:rsid w:val="00FF3E27"/>
    <w:rsid w:val="00FF4770"/>
    <w:rsid w:val="00FF4780"/>
    <w:rsid w:val="00FF4ACF"/>
    <w:rsid w:val="00FF4BBB"/>
    <w:rsid w:val="00FF4C3A"/>
    <w:rsid w:val="00FF4DAA"/>
    <w:rsid w:val="00FF4DFB"/>
    <w:rsid w:val="00FF5025"/>
    <w:rsid w:val="00FF54ED"/>
    <w:rsid w:val="00FF5C26"/>
    <w:rsid w:val="00FF5C4A"/>
    <w:rsid w:val="00FF5C5C"/>
    <w:rsid w:val="00FF5C63"/>
    <w:rsid w:val="00FF5D08"/>
    <w:rsid w:val="00FF64D0"/>
    <w:rsid w:val="00FF6663"/>
    <w:rsid w:val="00FF66A4"/>
    <w:rsid w:val="00FF6CE0"/>
    <w:rsid w:val="00FF6D28"/>
    <w:rsid w:val="00FF6EE3"/>
    <w:rsid w:val="00FF6FCE"/>
    <w:rsid w:val="00FF71FD"/>
    <w:rsid w:val="00FF787A"/>
    <w:rsid w:val="00FF7A55"/>
    <w:rsid w:val="00FF7C2E"/>
    <w:rsid w:val="00FF7E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DAB364"/>
  <w15:docId w15:val="{506EF2D2-8B87-334F-9E3B-45AED723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E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6638"/>
    <w:rPr>
      <w:lang w:eastAsia="es-MX"/>
    </w:rPr>
  </w:style>
  <w:style w:type="paragraph" w:styleId="Ttulo1">
    <w:name w:val="heading 1"/>
    <w:basedOn w:val="Normal"/>
    <w:next w:val="Normal"/>
    <w:link w:val="Ttulo1Car"/>
    <w:uiPriority w:val="9"/>
    <w:qFormat/>
    <w:rsid w:val="008C7B4F"/>
    <w:pPr>
      <w:keepNext/>
      <w:keepLines/>
      <w:numPr>
        <w:numId w:val="15"/>
      </w:numPr>
      <w:spacing w:before="480" w:line="276" w:lineRule="auto"/>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4C299F"/>
    <w:pPr>
      <w:keepNext/>
      <w:keepLines/>
      <w:numPr>
        <w:ilvl w:val="1"/>
        <w:numId w:val="15"/>
      </w:numPr>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nhideWhenUsed/>
    <w:qFormat/>
    <w:rsid w:val="000959AC"/>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7F284C"/>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7F284C"/>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7F284C"/>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7F284C"/>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7F284C"/>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7F284C"/>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rsid w:val="005D5F25"/>
    <w:pPr>
      <w:ind w:left="2552"/>
    </w:pPr>
    <w:rPr>
      <w:rFonts w:ascii="Arial" w:hAnsi="Arial"/>
      <w:b/>
      <w:caps/>
      <w:sz w:val="30"/>
    </w:rPr>
  </w:style>
  <w:style w:type="paragraph" w:customStyle="1" w:styleId="corte2ponente">
    <w:name w:val="corte2 ponente"/>
    <w:basedOn w:val="Normal"/>
    <w:link w:val="corte2ponenteCar"/>
    <w:qFormat/>
    <w:rsid w:val="005D5F25"/>
    <w:rPr>
      <w:rFonts w:ascii="Arial" w:hAnsi="Arial"/>
      <w:b/>
      <w:caps/>
      <w:sz w:val="30"/>
    </w:rPr>
  </w:style>
  <w:style w:type="paragraph" w:customStyle="1" w:styleId="corte3centro">
    <w:name w:val="corte3 centro"/>
    <w:basedOn w:val="Normal"/>
    <w:link w:val="corte3centroCar"/>
    <w:qFormat/>
    <w:rsid w:val="005D5F25"/>
    <w:pPr>
      <w:spacing w:line="360" w:lineRule="auto"/>
      <w:jc w:val="center"/>
    </w:pPr>
    <w:rPr>
      <w:rFonts w:ascii="Arial" w:hAnsi="Arial"/>
      <w:b/>
      <w:sz w:val="30"/>
    </w:rPr>
  </w:style>
  <w:style w:type="paragraph" w:customStyle="1" w:styleId="corte4fondo">
    <w:name w:val="corte4 fondo"/>
    <w:basedOn w:val="Normal"/>
    <w:link w:val="corte4fondoCar"/>
    <w:qFormat/>
    <w:rsid w:val="005D5F25"/>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5D5F25"/>
    <w:pPr>
      <w:spacing w:line="360" w:lineRule="auto"/>
      <w:ind w:left="709" w:right="709"/>
      <w:jc w:val="both"/>
    </w:pPr>
    <w:rPr>
      <w:rFonts w:ascii="Arial" w:hAnsi="Arial"/>
      <w:b/>
      <w:i/>
      <w:sz w:val="30"/>
    </w:rPr>
  </w:style>
  <w:style w:type="paragraph" w:customStyle="1" w:styleId="TEXTONORMAL">
    <w:name w:val="TEXTO NORMAL"/>
    <w:basedOn w:val="Normal"/>
    <w:link w:val="TEXTONORMALCar"/>
    <w:rsid w:val="005140D0"/>
    <w:pPr>
      <w:spacing w:line="360" w:lineRule="auto"/>
      <w:ind w:firstLine="709"/>
      <w:jc w:val="both"/>
    </w:pPr>
    <w:rPr>
      <w:rFonts w:ascii="Arial" w:hAnsi="Arial" w:cs="Arial"/>
      <w:sz w:val="28"/>
      <w:szCs w:val="28"/>
    </w:rPr>
  </w:style>
  <w:style w:type="paragraph" w:customStyle="1" w:styleId="corte6cintilloypie">
    <w:name w:val="corte6 cintillo y pie"/>
    <w:basedOn w:val="Normal"/>
    <w:rsid w:val="005D5F25"/>
    <w:pPr>
      <w:jc w:val="right"/>
    </w:pPr>
    <w:rPr>
      <w:rFonts w:ascii="Arial" w:hAnsi="Arial"/>
      <w:b/>
      <w:caps/>
    </w:rPr>
  </w:style>
  <w:style w:type="paragraph" w:customStyle="1" w:styleId="corte7tablas">
    <w:name w:val="corte7 tablas"/>
    <w:basedOn w:val="corte5transcripcion"/>
    <w:rsid w:val="005D5F25"/>
    <w:pPr>
      <w:ind w:left="0" w:right="0"/>
      <w:jc w:val="center"/>
    </w:pPr>
    <w:rPr>
      <w:sz w:val="24"/>
    </w:rPr>
  </w:style>
  <w:style w:type="paragraph" w:customStyle="1" w:styleId="CITASTEXTUALESMAYORDE5LINEAS">
    <w:name w:val="CITAS TEXTUALES MAYOR DE 5 LINEAS"/>
    <w:basedOn w:val="TEXTONORMAL"/>
    <w:rsid w:val="005140D0"/>
    <w:pPr>
      <w:spacing w:line="240" w:lineRule="auto"/>
      <w:ind w:left="709" w:right="709" w:firstLine="0"/>
    </w:pPr>
  </w:style>
  <w:style w:type="paragraph" w:customStyle="1" w:styleId="NOTASALPIE1">
    <w:name w:val="NOTAS AL PIE1"/>
    <w:basedOn w:val="Normal"/>
    <w:rsid w:val="005140D0"/>
    <w:pPr>
      <w:jc w:val="both"/>
    </w:pPr>
    <w:rPr>
      <w:rFonts w:ascii="Arial" w:hAnsi="Arial" w:cs="Arial"/>
      <w:sz w:val="20"/>
      <w:szCs w:val="20"/>
    </w:rPr>
  </w:style>
  <w:style w:type="paragraph" w:customStyle="1" w:styleId="CORTE1DATOS0">
    <w:name w:val="CORTE1 DATOS"/>
    <w:basedOn w:val="Normal"/>
    <w:rsid w:val="005140D0"/>
    <w:pPr>
      <w:ind w:left="2552"/>
    </w:pPr>
    <w:rPr>
      <w:rFonts w:ascii="Arial" w:hAnsi="Arial"/>
      <w:b/>
      <w:sz w:val="30"/>
      <w:szCs w:val="30"/>
    </w:rPr>
  </w:style>
  <w:style w:type="paragraph" w:customStyle="1" w:styleId="CORTE2PONENTE0">
    <w:name w:val="CORTE2 PONENTE"/>
    <w:basedOn w:val="Normal"/>
    <w:rsid w:val="005140D0"/>
    <w:rPr>
      <w:rFonts w:ascii="Arial" w:hAnsi="Arial"/>
      <w:b/>
      <w:sz w:val="30"/>
      <w:szCs w:val="30"/>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qFormat/>
    <w:rsid w:val="005140D0"/>
    <w:rPr>
      <w:sz w:val="20"/>
      <w:szCs w:val="20"/>
    </w:rPr>
  </w:style>
  <w:style w:type="character" w:styleId="Refdenotaalpie">
    <w:name w:val="footnote reference"/>
    <w:aliases w:val="Ref. de nota al pie 2,Texto de nota al pie,Footnotes refss,Appel note de bas de page,julio,referencia nota al pie,BVI fnr,Footnote number,f,4_G,16 Point,Superscript 6 Point,Texto nota al pie,Footnote Reference Char3,Ref. de nota al,R"/>
    <w:link w:val="4GChar"/>
    <w:qFormat/>
    <w:rsid w:val="005140D0"/>
    <w:rPr>
      <w:vertAlign w:val="superscript"/>
    </w:rPr>
  </w:style>
  <w:style w:type="paragraph" w:styleId="Encabezado">
    <w:name w:val="header"/>
    <w:basedOn w:val="Normal"/>
    <w:link w:val="EncabezadoCar"/>
    <w:rsid w:val="005140D0"/>
    <w:pPr>
      <w:tabs>
        <w:tab w:val="center" w:pos="4419"/>
        <w:tab w:val="right" w:pos="8838"/>
      </w:tabs>
    </w:pPr>
  </w:style>
  <w:style w:type="paragraph" w:styleId="Piedepgina">
    <w:name w:val="footer"/>
    <w:basedOn w:val="Normal"/>
    <w:link w:val="PiedepginaCar"/>
    <w:uiPriority w:val="99"/>
    <w:rsid w:val="005140D0"/>
    <w:pPr>
      <w:tabs>
        <w:tab w:val="center" w:pos="4419"/>
        <w:tab w:val="right" w:pos="8838"/>
      </w:tabs>
    </w:pPr>
  </w:style>
  <w:style w:type="character" w:styleId="Nmerodepgina">
    <w:name w:val="page number"/>
    <w:basedOn w:val="Fuentedeprrafopredeter"/>
    <w:rsid w:val="005140D0"/>
  </w:style>
  <w:style w:type="character" w:customStyle="1" w:styleId="corte4fondoCar">
    <w:name w:val="corte4 fondo Car"/>
    <w:link w:val="corte4fondo"/>
    <w:rsid w:val="005140D0"/>
    <w:rPr>
      <w:rFonts w:ascii="Arial" w:hAnsi="Arial"/>
      <w:sz w:val="30"/>
      <w:lang w:val="es-ES_tradnl" w:eastAsia="es-MX" w:bidi="ar-SA"/>
    </w:rPr>
  </w:style>
  <w:style w:type="character" w:customStyle="1" w:styleId="corte5transcripcionCar">
    <w:name w:val="corte5 transcripcion Car"/>
    <w:link w:val="corte5transcripcion"/>
    <w:rsid w:val="005140D0"/>
    <w:rPr>
      <w:rFonts w:ascii="Arial" w:hAnsi="Arial"/>
      <w:b/>
      <w:i/>
      <w:sz w:val="30"/>
      <w:lang w:val="es-ES_tradnl" w:eastAsia="es-MX" w:bidi="ar-SA"/>
    </w:rPr>
  </w:style>
  <w:style w:type="character" w:styleId="CitaHTML">
    <w:name w:val="HTML Cite"/>
    <w:rsid w:val="007A2A45"/>
    <w:rPr>
      <w:rFonts w:ascii="Times New Roman" w:hAnsi="Times New Roman" w:cs="Times New Roman" w:hint="default"/>
      <w:i/>
      <w:iCs/>
      <w:sz w:val="18"/>
      <w:szCs w:val="18"/>
    </w:rPr>
  </w:style>
  <w:style w:type="paragraph" w:styleId="NormalWeb">
    <w:name w:val="Normal (Web)"/>
    <w:basedOn w:val="Normal"/>
    <w:uiPriority w:val="99"/>
    <w:rsid w:val="007A2A45"/>
    <w:pPr>
      <w:widowControl w:val="0"/>
      <w:adjustRightInd w:val="0"/>
      <w:spacing w:before="100" w:beforeAutospacing="1" w:after="100" w:afterAutospacing="1" w:line="360" w:lineRule="atLeast"/>
      <w:jc w:val="both"/>
    </w:pPr>
    <w:rPr>
      <w:rFonts w:ascii="Verdana" w:hAnsi="Verdana"/>
      <w:sz w:val="17"/>
      <w:szCs w:val="17"/>
      <w:lang w:val="es-ES"/>
    </w:rPr>
  </w:style>
  <w:style w:type="character" w:customStyle="1" w:styleId="corte4fondoCar2CarCar">
    <w:name w:val="corte4 fondo Car2 Car Car"/>
    <w:link w:val="corte4fondoCar2Car"/>
    <w:rsid w:val="007A2A45"/>
    <w:rPr>
      <w:rFonts w:ascii="Arial" w:hAnsi="Arial" w:cs="Arial"/>
      <w:sz w:val="30"/>
      <w:szCs w:val="24"/>
      <w:lang w:val="es-ES_tradnl" w:eastAsia="es-MX" w:bidi="ar-SA"/>
    </w:rPr>
  </w:style>
  <w:style w:type="paragraph" w:customStyle="1" w:styleId="corte4fondoCar2Car">
    <w:name w:val="corte4 fondo Car2 Car"/>
    <w:basedOn w:val="Normal"/>
    <w:link w:val="corte4fondoCar2CarCar"/>
    <w:rsid w:val="007A2A45"/>
    <w:pPr>
      <w:widowControl w:val="0"/>
      <w:adjustRightInd w:val="0"/>
      <w:spacing w:line="360" w:lineRule="auto"/>
      <w:ind w:firstLine="709"/>
      <w:jc w:val="both"/>
    </w:pPr>
    <w:rPr>
      <w:rFonts w:ascii="Arial" w:hAnsi="Arial" w:cs="Arial"/>
      <w:sz w:val="30"/>
    </w:rPr>
  </w:style>
  <w:style w:type="paragraph" w:styleId="Textoindependiente">
    <w:name w:val="Body Text"/>
    <w:basedOn w:val="Normal"/>
    <w:link w:val="TextoindependienteCar"/>
    <w:rsid w:val="009D5F77"/>
    <w:pPr>
      <w:widowControl w:val="0"/>
      <w:adjustRightInd w:val="0"/>
      <w:spacing w:after="120" w:line="360" w:lineRule="atLeast"/>
      <w:jc w:val="both"/>
    </w:pPr>
    <w:rPr>
      <w:sz w:val="20"/>
      <w:szCs w:val="20"/>
    </w:rPr>
  </w:style>
  <w:style w:type="paragraph" w:styleId="Sangra3detindependiente">
    <w:name w:val="Body Text Indent 3"/>
    <w:basedOn w:val="Normal"/>
    <w:rsid w:val="009C715A"/>
    <w:pPr>
      <w:spacing w:after="120"/>
      <w:ind w:left="283"/>
    </w:pPr>
    <w:rPr>
      <w:sz w:val="16"/>
      <w:szCs w:val="16"/>
    </w:rPr>
  </w:style>
  <w:style w:type="paragraph" w:styleId="Textodeglobo">
    <w:name w:val="Balloon Text"/>
    <w:basedOn w:val="Normal"/>
    <w:semiHidden/>
    <w:rsid w:val="00266FBA"/>
    <w:rPr>
      <w:rFonts w:ascii="Tahoma" w:hAnsi="Tahoma" w:cs="Tahoma"/>
      <w:sz w:val="16"/>
      <w:szCs w:val="16"/>
    </w:rPr>
  </w:style>
  <w:style w:type="paragraph" w:customStyle="1" w:styleId="Normal0">
    <w:name w:val="[Normal]"/>
    <w:rsid w:val="00266FBA"/>
    <w:pPr>
      <w:autoSpaceDE w:val="0"/>
      <w:autoSpaceDN w:val="0"/>
      <w:adjustRightInd w:val="0"/>
    </w:pPr>
    <w:rPr>
      <w:rFonts w:ascii="Arial" w:hAnsi="Arial" w:cs="Arial"/>
      <w:lang w:eastAsia="es-MX"/>
    </w:rPr>
  </w:style>
  <w:style w:type="character" w:customStyle="1" w:styleId="corte4fondoCarCar">
    <w:name w:val="corte4 fondo Car Car"/>
    <w:rsid w:val="00DA6662"/>
    <w:rPr>
      <w:rFonts w:ascii="Arial" w:hAnsi="Arial"/>
      <w:sz w:val="30"/>
      <w:szCs w:val="24"/>
      <w:lang w:val="es-ES" w:eastAsia="es-ES" w:bidi="ar-SA"/>
    </w:rPr>
  </w:style>
  <w:style w:type="character" w:customStyle="1" w:styleId="corte4fondoCar1">
    <w:name w:val="corte4 fondo Car1"/>
    <w:locked/>
    <w:rsid w:val="00C45F90"/>
    <w:rPr>
      <w:rFonts w:ascii="Arial" w:hAnsi="Arial" w:cs="Arial"/>
      <w:sz w:val="30"/>
      <w:lang w:val="es-ES_tradnl" w:eastAsia="es-ES"/>
    </w:rPr>
  </w:style>
  <w:style w:type="character" w:customStyle="1" w:styleId="corte4fondoCarCar1">
    <w:name w:val="corte4 fondo Car Car1"/>
    <w:locked/>
    <w:rsid w:val="00C45F90"/>
    <w:rPr>
      <w:rFonts w:ascii="Arial" w:hAnsi="Arial" w:cs="Arial"/>
      <w:sz w:val="30"/>
      <w:lang w:val="es-ES_tradnl"/>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link w:val="Textonotapie"/>
    <w:qFormat/>
    <w:rsid w:val="000B5992"/>
    <w:rPr>
      <w:lang w:eastAsia="es-ES"/>
    </w:rPr>
  </w:style>
  <w:style w:type="character" w:customStyle="1" w:styleId="corte4fondoCar1Car">
    <w:name w:val="corte4 fondo Car1 Car"/>
    <w:rsid w:val="00246472"/>
    <w:rPr>
      <w:rFonts w:ascii="Arial" w:hAnsi="Arial"/>
      <w:sz w:val="30"/>
      <w:szCs w:val="24"/>
      <w:lang w:val="es-MX" w:eastAsia="es-ES" w:bidi="ar-SA"/>
    </w:rPr>
  </w:style>
  <w:style w:type="paragraph" w:customStyle="1" w:styleId="CarCarCar">
    <w:name w:val="Car Car Car"/>
    <w:basedOn w:val="Normal"/>
    <w:rsid w:val="00246472"/>
    <w:pPr>
      <w:spacing w:after="160" w:line="240" w:lineRule="exact"/>
      <w:jc w:val="right"/>
    </w:pPr>
    <w:rPr>
      <w:rFonts w:ascii="Verdana" w:hAnsi="Verdana" w:cs="Verdana"/>
      <w:sz w:val="20"/>
      <w:szCs w:val="20"/>
      <w:lang w:eastAsia="en-US"/>
    </w:rPr>
  </w:style>
  <w:style w:type="paragraph" w:customStyle="1" w:styleId="Cuadrculamediana1-nfasis21">
    <w:name w:val="Cuadrícula mediana 1 - Énfasis 21"/>
    <w:basedOn w:val="Normal"/>
    <w:uiPriority w:val="34"/>
    <w:qFormat/>
    <w:rsid w:val="00163186"/>
    <w:pPr>
      <w:spacing w:line="360" w:lineRule="auto"/>
      <w:ind w:left="708"/>
      <w:jc w:val="both"/>
    </w:pPr>
    <w:rPr>
      <w:rFonts w:ascii="Arial" w:eastAsia="Calibri" w:hAnsi="Arial"/>
      <w:sz w:val="30"/>
      <w:szCs w:val="22"/>
      <w:lang w:eastAsia="en-US"/>
    </w:rPr>
  </w:style>
  <w:style w:type="character" w:customStyle="1" w:styleId="corte5transcripcionCarCar">
    <w:name w:val="corte5 transcripcion Car Car"/>
    <w:rsid w:val="004747F4"/>
    <w:rPr>
      <w:rFonts w:ascii="Arial" w:hAnsi="Arial" w:cs="Arial"/>
      <w:b/>
      <w:bCs/>
      <w:i/>
      <w:iCs/>
      <w:sz w:val="24"/>
      <w:szCs w:val="24"/>
      <w:lang w:val="es-ES" w:eastAsia="es-ES"/>
    </w:rPr>
  </w:style>
  <w:style w:type="character" w:customStyle="1" w:styleId="corte4fondoCarCarCar">
    <w:name w:val="corte4 fondo Car Car Car"/>
    <w:locked/>
    <w:rsid w:val="00A05754"/>
    <w:rPr>
      <w:rFonts w:ascii="Arial" w:hAnsi="Arial" w:cs="Arial"/>
      <w:sz w:val="30"/>
      <w:szCs w:val="24"/>
      <w:lang w:val="es-ES_tradnl"/>
    </w:rPr>
  </w:style>
  <w:style w:type="table" w:styleId="Tablaconcuadrcula">
    <w:name w:val="Table Grid"/>
    <w:basedOn w:val="Tablanormal"/>
    <w:uiPriority w:val="59"/>
    <w:rsid w:val="00DB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1548D"/>
    <w:rPr>
      <w:sz w:val="24"/>
      <w:szCs w:val="24"/>
      <w:lang w:eastAsia="es-ES"/>
    </w:rPr>
  </w:style>
  <w:style w:type="paragraph" w:customStyle="1" w:styleId="ROMANOS">
    <w:name w:val="ROMANOS"/>
    <w:basedOn w:val="Normal"/>
    <w:rsid w:val="002A5221"/>
    <w:pPr>
      <w:tabs>
        <w:tab w:val="left" w:pos="720"/>
      </w:tabs>
      <w:spacing w:after="101" w:line="216" w:lineRule="atLeast"/>
      <w:ind w:left="720" w:hanging="432"/>
      <w:jc w:val="both"/>
    </w:pPr>
    <w:rPr>
      <w:rFonts w:ascii="Arial" w:hAnsi="Arial" w:cs="Arial"/>
      <w:sz w:val="18"/>
      <w:szCs w:val="20"/>
      <w:lang w:val="en-GB"/>
    </w:rPr>
  </w:style>
  <w:style w:type="paragraph" w:customStyle="1" w:styleId="texto">
    <w:name w:val="texto"/>
    <w:basedOn w:val="Normal"/>
    <w:rsid w:val="002A5221"/>
    <w:pPr>
      <w:spacing w:after="101" w:line="216" w:lineRule="atLeast"/>
      <w:ind w:firstLine="288"/>
      <w:jc w:val="both"/>
    </w:pPr>
    <w:rPr>
      <w:rFonts w:ascii="Arial" w:hAnsi="Arial" w:cs="Arial"/>
      <w:sz w:val="18"/>
      <w:szCs w:val="20"/>
      <w:lang w:val="en-GB"/>
    </w:rPr>
  </w:style>
  <w:style w:type="character" w:customStyle="1" w:styleId="EstiloCar">
    <w:name w:val="Estilo Car"/>
    <w:link w:val="Estilo"/>
    <w:locked/>
    <w:rsid w:val="00F07E42"/>
  </w:style>
  <w:style w:type="paragraph" w:customStyle="1" w:styleId="Estilo">
    <w:name w:val="Estilo"/>
    <w:basedOn w:val="Sombreadomediano1-nfasis11"/>
    <w:link w:val="EstiloCar"/>
    <w:qFormat/>
    <w:rsid w:val="00F07E42"/>
    <w:pPr>
      <w:jc w:val="both"/>
    </w:pPr>
    <w:rPr>
      <w:sz w:val="20"/>
      <w:szCs w:val="20"/>
      <w:lang w:eastAsia="es-MX"/>
    </w:rPr>
  </w:style>
  <w:style w:type="paragraph" w:customStyle="1" w:styleId="Sombreadomediano1-nfasis11">
    <w:name w:val="Sombreado mediano 1 - Énfasis 11"/>
    <w:uiPriority w:val="1"/>
    <w:qFormat/>
    <w:rsid w:val="00F07E42"/>
  </w:style>
  <w:style w:type="character" w:customStyle="1" w:styleId="Ttulo1Car">
    <w:name w:val="Título 1 Car"/>
    <w:link w:val="Ttulo1"/>
    <w:uiPriority w:val="9"/>
    <w:rsid w:val="008C7B4F"/>
    <w:rPr>
      <w:rFonts w:ascii="Cambria" w:hAnsi="Cambria"/>
      <w:b/>
      <w:bCs/>
      <w:color w:val="365F91"/>
      <w:sz w:val="28"/>
      <w:szCs w:val="28"/>
    </w:rPr>
  </w:style>
  <w:style w:type="character" w:customStyle="1" w:styleId="corte2ponenteCar">
    <w:name w:val="corte2 ponente Car"/>
    <w:link w:val="corte2ponente"/>
    <w:rsid w:val="00DE1EFA"/>
    <w:rPr>
      <w:rFonts w:ascii="Arial" w:hAnsi="Arial"/>
      <w:b/>
      <w:caps/>
      <w:sz w:val="30"/>
      <w:szCs w:val="24"/>
      <w:lang w:eastAsia="es-ES"/>
    </w:rPr>
  </w:style>
  <w:style w:type="character" w:customStyle="1" w:styleId="corte3centroCar">
    <w:name w:val="corte3 centro Car"/>
    <w:link w:val="corte3centro"/>
    <w:rsid w:val="00DE1EFA"/>
    <w:rPr>
      <w:rFonts w:ascii="Arial" w:hAnsi="Arial"/>
      <w:b/>
      <w:sz w:val="30"/>
      <w:szCs w:val="24"/>
      <w:lang w:eastAsia="es-ES"/>
    </w:rPr>
  </w:style>
  <w:style w:type="character" w:customStyle="1" w:styleId="TEXTONORMALCar">
    <w:name w:val="TEXTO NORMAL Car"/>
    <w:link w:val="TEXTONORMAL"/>
    <w:rsid w:val="00DE1EFA"/>
    <w:rPr>
      <w:rFonts w:ascii="Arial" w:hAnsi="Arial" w:cs="Arial"/>
      <w:sz w:val="28"/>
      <w:szCs w:val="28"/>
      <w:lang w:eastAsia="es-ES"/>
    </w:rPr>
  </w:style>
  <w:style w:type="paragraph" w:customStyle="1" w:styleId="Listamulticolor-nfasis11">
    <w:name w:val="Lista multicolor - Énfasis 11"/>
    <w:basedOn w:val="Normal"/>
    <w:uiPriority w:val="34"/>
    <w:qFormat/>
    <w:rsid w:val="00A62903"/>
    <w:pPr>
      <w:ind w:left="708"/>
    </w:pPr>
  </w:style>
  <w:style w:type="paragraph" w:customStyle="1" w:styleId="Cuadrculamediana21">
    <w:name w:val="Cuadrícula mediana 21"/>
    <w:uiPriority w:val="1"/>
    <w:qFormat/>
    <w:rsid w:val="00E6249D"/>
    <w:pPr>
      <w:ind w:left="720"/>
      <w:jc w:val="both"/>
    </w:pPr>
    <w:rPr>
      <w:rFonts w:ascii="Arial" w:eastAsia="Calibri" w:hAnsi="Arial" w:cs="Arial"/>
      <w:snapToGrid w:val="0"/>
      <w:szCs w:val="26"/>
      <w:lang w:eastAsia="en-US"/>
    </w:rPr>
  </w:style>
  <w:style w:type="paragraph" w:styleId="Prrafodelista">
    <w:name w:val="List Paragraph"/>
    <w:aliases w:val="Cita texto,Footnote,TEXTO GENERAL SENTENCIAS,List Paragraph1,Colorful List - Accent 11"/>
    <w:basedOn w:val="Normal"/>
    <w:link w:val="PrrafodelistaCar"/>
    <w:uiPriority w:val="34"/>
    <w:qFormat/>
    <w:rsid w:val="00EC5B2B"/>
    <w:pPr>
      <w:ind w:left="708"/>
    </w:pPr>
  </w:style>
  <w:style w:type="paragraph" w:styleId="Sinespaciado">
    <w:name w:val="No Spacing"/>
    <w:uiPriority w:val="1"/>
    <w:qFormat/>
    <w:rsid w:val="00A17866"/>
  </w:style>
  <w:style w:type="character" w:customStyle="1" w:styleId="corte4fondoCar2">
    <w:name w:val="corte4 fondo Car2"/>
    <w:basedOn w:val="Fuentedeprrafopredeter"/>
    <w:locked/>
    <w:rsid w:val="002046C1"/>
    <w:rPr>
      <w:rFonts w:ascii="Arial" w:hAnsi="Arial" w:cs="Times New Roman"/>
      <w:sz w:val="30"/>
      <w:lang w:val="x-none" w:eastAsia="es-ES"/>
    </w:rPr>
  </w:style>
  <w:style w:type="character" w:customStyle="1" w:styleId="TextonotapieCar1">
    <w:name w:val="Texto nota pie Car1"/>
    <w:aliases w:val="Texto nota pie Car Car,FA Fu Car Car,Footnote reference Car Car,Footnote Text Char Char Char Char Char Car Car,Footnote Text Char Char Char Char Car Car Car,Footnote Text Char Char Char Char Car1 Car,Car Car Car1 Car"/>
    <w:basedOn w:val="Fuentedeprrafopredeter"/>
    <w:uiPriority w:val="99"/>
    <w:semiHidden/>
    <w:rsid w:val="002046C1"/>
    <w:rPr>
      <w:rFonts w:ascii="Times New Roman" w:hAnsi="Times New Roman"/>
      <w:sz w:val="24"/>
      <w:szCs w:val="24"/>
      <w:lang w:eastAsia="es-MX"/>
    </w:rPr>
  </w:style>
  <w:style w:type="character" w:customStyle="1" w:styleId="corte5transcripcionCar1">
    <w:name w:val="corte5 transcripcion Car1"/>
    <w:locked/>
    <w:rsid w:val="003F3396"/>
    <w:rPr>
      <w:rFonts w:ascii="Arial" w:hAnsi="Arial"/>
      <w:b/>
      <w:i/>
      <w:sz w:val="30"/>
      <w:lang w:val="es-ES_tradnl" w:eastAsia="es-ES"/>
    </w:rPr>
  </w:style>
  <w:style w:type="character" w:customStyle="1" w:styleId="corte5transcripcionCar2">
    <w:name w:val="corte5 transcripcion Car2"/>
    <w:locked/>
    <w:rsid w:val="00D20F7D"/>
    <w:rPr>
      <w:rFonts w:ascii="Arial" w:hAnsi="Arial"/>
      <w:b/>
      <w:i/>
      <w:sz w:val="30"/>
      <w:lang w:val="es-ES_tradnl" w:eastAsia="es-ES"/>
    </w:rPr>
  </w:style>
  <w:style w:type="paragraph" w:styleId="Listaconvietas">
    <w:name w:val="List Bullet"/>
    <w:basedOn w:val="Normal"/>
    <w:autoRedefine/>
    <w:uiPriority w:val="99"/>
    <w:rsid w:val="00314E71"/>
    <w:pPr>
      <w:numPr>
        <w:numId w:val="5"/>
      </w:numPr>
    </w:pPr>
    <w:rPr>
      <w:sz w:val="20"/>
      <w:szCs w:val="20"/>
    </w:rPr>
  </w:style>
  <w:style w:type="character" w:customStyle="1" w:styleId="corte2ponenteCar1">
    <w:name w:val="corte2 ponente Car1"/>
    <w:locked/>
    <w:rsid w:val="00314E71"/>
    <w:rPr>
      <w:rFonts w:ascii="Arial" w:eastAsia="Times New Roman" w:hAnsi="Arial" w:cs="Times New Roman"/>
      <w:b/>
      <w:caps/>
      <w:sz w:val="30"/>
      <w:szCs w:val="20"/>
      <w:lang w:val="es-ES_tradnl" w:eastAsia="es-ES"/>
    </w:rPr>
  </w:style>
  <w:style w:type="character" w:styleId="nfasis">
    <w:name w:val="Emphasis"/>
    <w:basedOn w:val="Fuentedeprrafopredeter"/>
    <w:uiPriority w:val="20"/>
    <w:qFormat/>
    <w:rsid w:val="00D860D1"/>
    <w:rPr>
      <w:i/>
      <w:iCs/>
    </w:rPr>
  </w:style>
  <w:style w:type="character" w:customStyle="1" w:styleId="EncabezadoCar">
    <w:name w:val="Encabezado Car"/>
    <w:link w:val="Encabezado"/>
    <w:rsid w:val="000743A4"/>
    <w:rPr>
      <w:lang w:val="es-ES_tradnl"/>
    </w:rPr>
  </w:style>
  <w:style w:type="paragraph" w:customStyle="1" w:styleId="Listavistosa-nfasis11">
    <w:name w:val="Lista vistosa - ƒnfasis 11"/>
    <w:basedOn w:val="Normal"/>
    <w:uiPriority w:val="34"/>
    <w:qFormat/>
    <w:rsid w:val="0008785C"/>
    <w:pPr>
      <w:ind w:left="708"/>
    </w:pPr>
  </w:style>
  <w:style w:type="character" w:customStyle="1" w:styleId="Ttulo2Car">
    <w:name w:val="Título 2 Car"/>
    <w:basedOn w:val="Fuentedeprrafopredeter"/>
    <w:link w:val="Ttulo2"/>
    <w:uiPriority w:val="9"/>
    <w:rsid w:val="004C299F"/>
    <w:rPr>
      <w:rFonts w:asciiTheme="majorHAnsi" w:eastAsiaTheme="majorEastAsia" w:hAnsiTheme="majorHAnsi" w:cstheme="majorBidi"/>
      <w:b/>
      <w:bCs/>
      <w:color w:val="4F81BD" w:themeColor="accent1"/>
      <w:sz w:val="26"/>
      <w:szCs w:val="26"/>
      <w:lang w:eastAsia="en-US"/>
    </w:rPr>
  </w:style>
  <w:style w:type="character" w:customStyle="1" w:styleId="TextonotapieCar11">
    <w:name w:val="Texto nota pie Car11"/>
    <w:basedOn w:val="Fuentedeprrafopredeter"/>
    <w:uiPriority w:val="99"/>
    <w:semiHidden/>
    <w:rsid w:val="00070CAC"/>
    <w:rPr>
      <w:rFonts w:cs="Times New Roman"/>
    </w:rPr>
  </w:style>
  <w:style w:type="character" w:customStyle="1" w:styleId="PrrafodelistaCar">
    <w:name w:val="Párrafo de lista Car"/>
    <w:aliases w:val="Cita texto Car,Footnote Car,TEXTO GENERAL SENTENCIAS Car,List Paragraph1 Car,Colorful List - Accent 11 Car"/>
    <w:link w:val="Prrafodelista"/>
    <w:uiPriority w:val="34"/>
    <w:locked/>
    <w:rsid w:val="008376D6"/>
    <w:rPr>
      <w:lang w:val="es-ES_tradnl"/>
    </w:rPr>
  </w:style>
  <w:style w:type="paragraph" w:customStyle="1" w:styleId="CarCar1CarCarCar3CarCarCar">
    <w:name w:val="Car Car1 Car Car Car3 Car Car Car"/>
    <w:basedOn w:val="Normal"/>
    <w:rsid w:val="00B1477F"/>
    <w:pPr>
      <w:spacing w:after="160" w:line="240" w:lineRule="exact"/>
      <w:jc w:val="right"/>
    </w:pPr>
    <w:rPr>
      <w:rFonts w:ascii="Verdana" w:hAnsi="Verdana" w:cs="Arial"/>
      <w:sz w:val="20"/>
      <w:szCs w:val="21"/>
      <w:lang w:eastAsia="en-US"/>
    </w:rPr>
  </w:style>
  <w:style w:type="character" w:customStyle="1" w:styleId="Ttulo3Car">
    <w:name w:val="Título 3 Car"/>
    <w:basedOn w:val="Fuentedeprrafopredeter"/>
    <w:link w:val="Ttulo3"/>
    <w:rsid w:val="000959AC"/>
    <w:rPr>
      <w:rFonts w:asciiTheme="majorHAnsi" w:eastAsiaTheme="majorEastAsia" w:hAnsiTheme="majorHAnsi" w:cstheme="majorBidi"/>
      <w:color w:val="243F60" w:themeColor="accent1" w:themeShade="7F"/>
      <w:lang w:val="es-ES_tradnl"/>
    </w:rPr>
  </w:style>
  <w:style w:type="character" w:styleId="Textoennegrita">
    <w:name w:val="Strong"/>
    <w:basedOn w:val="Fuentedeprrafopredeter"/>
    <w:uiPriority w:val="22"/>
    <w:qFormat/>
    <w:rsid w:val="000959AC"/>
    <w:rPr>
      <w:b/>
      <w:bCs/>
    </w:rPr>
  </w:style>
  <w:style w:type="character" w:styleId="Hipervnculo">
    <w:name w:val="Hyperlink"/>
    <w:basedOn w:val="Fuentedeprrafopredeter"/>
    <w:uiPriority w:val="99"/>
    <w:unhideWhenUsed/>
    <w:rsid w:val="000959AC"/>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C46761"/>
    <w:pPr>
      <w:jc w:val="both"/>
    </w:pPr>
    <w:rPr>
      <w:vertAlign w:val="superscript"/>
    </w:rPr>
  </w:style>
  <w:style w:type="character" w:customStyle="1" w:styleId="b1">
    <w:name w:val="b1"/>
    <w:rsid w:val="00D572D9"/>
    <w:rPr>
      <w:color w:val="000000"/>
    </w:rPr>
  </w:style>
  <w:style w:type="paragraph" w:styleId="Listaconvietas2">
    <w:name w:val="List Bullet 2"/>
    <w:basedOn w:val="Normal"/>
    <w:uiPriority w:val="99"/>
    <w:unhideWhenUsed/>
    <w:rsid w:val="005172FE"/>
    <w:pPr>
      <w:numPr>
        <w:numId w:val="9"/>
      </w:numPr>
      <w:contextualSpacing/>
    </w:pPr>
    <w:rPr>
      <w:lang w:val="es-ES"/>
    </w:rPr>
  </w:style>
  <w:style w:type="character" w:customStyle="1" w:styleId="red">
    <w:name w:val="red"/>
    <w:basedOn w:val="Fuentedeprrafopredeter"/>
    <w:rsid w:val="00EE6638"/>
  </w:style>
  <w:style w:type="paragraph" w:styleId="Revisin">
    <w:name w:val="Revision"/>
    <w:hidden/>
    <w:uiPriority w:val="71"/>
    <w:semiHidden/>
    <w:rsid w:val="00EE11D2"/>
    <w:rPr>
      <w:lang w:eastAsia="es-MX"/>
    </w:rPr>
  </w:style>
  <w:style w:type="character" w:styleId="Refdecomentario">
    <w:name w:val="annotation reference"/>
    <w:basedOn w:val="Fuentedeprrafopredeter"/>
    <w:semiHidden/>
    <w:unhideWhenUsed/>
    <w:rsid w:val="00092434"/>
    <w:rPr>
      <w:sz w:val="16"/>
      <w:szCs w:val="16"/>
    </w:rPr>
  </w:style>
  <w:style w:type="paragraph" w:styleId="Textocomentario">
    <w:name w:val="annotation text"/>
    <w:basedOn w:val="Normal"/>
    <w:link w:val="TextocomentarioCar"/>
    <w:semiHidden/>
    <w:unhideWhenUsed/>
    <w:rsid w:val="00092434"/>
    <w:rPr>
      <w:sz w:val="20"/>
      <w:szCs w:val="20"/>
    </w:rPr>
  </w:style>
  <w:style w:type="character" w:customStyle="1" w:styleId="TextocomentarioCar">
    <w:name w:val="Texto comentario Car"/>
    <w:basedOn w:val="Fuentedeprrafopredeter"/>
    <w:link w:val="Textocomentario"/>
    <w:semiHidden/>
    <w:rsid w:val="00092434"/>
    <w:rPr>
      <w:sz w:val="20"/>
      <w:szCs w:val="20"/>
      <w:lang w:eastAsia="es-MX"/>
    </w:rPr>
  </w:style>
  <w:style w:type="paragraph" w:styleId="Asuntodelcomentario">
    <w:name w:val="annotation subject"/>
    <w:basedOn w:val="Textocomentario"/>
    <w:next w:val="Textocomentario"/>
    <w:link w:val="AsuntodelcomentarioCar"/>
    <w:semiHidden/>
    <w:unhideWhenUsed/>
    <w:rsid w:val="00092434"/>
    <w:rPr>
      <w:b/>
      <w:bCs/>
    </w:rPr>
  </w:style>
  <w:style w:type="character" w:customStyle="1" w:styleId="AsuntodelcomentarioCar">
    <w:name w:val="Asunto del comentario Car"/>
    <w:basedOn w:val="TextocomentarioCar"/>
    <w:link w:val="Asuntodelcomentario"/>
    <w:semiHidden/>
    <w:rsid w:val="00092434"/>
    <w:rPr>
      <w:b/>
      <w:bCs/>
      <w:sz w:val="20"/>
      <w:szCs w:val="20"/>
      <w:lang w:eastAsia="es-MX"/>
    </w:rPr>
  </w:style>
  <w:style w:type="character" w:customStyle="1" w:styleId="Ttulo4Car">
    <w:name w:val="Título 4 Car"/>
    <w:basedOn w:val="Fuentedeprrafopredeter"/>
    <w:link w:val="Ttulo4"/>
    <w:semiHidden/>
    <w:rsid w:val="007F284C"/>
    <w:rPr>
      <w:rFonts w:asciiTheme="majorHAnsi" w:eastAsiaTheme="majorEastAsia" w:hAnsiTheme="majorHAnsi" w:cstheme="majorBidi"/>
      <w:i/>
      <w:iCs/>
      <w:color w:val="365F91" w:themeColor="accent1" w:themeShade="BF"/>
      <w:lang w:eastAsia="es-MX"/>
    </w:rPr>
  </w:style>
  <w:style w:type="character" w:customStyle="1" w:styleId="Ttulo5Car">
    <w:name w:val="Título 5 Car"/>
    <w:basedOn w:val="Fuentedeprrafopredeter"/>
    <w:link w:val="Ttulo5"/>
    <w:semiHidden/>
    <w:rsid w:val="007F284C"/>
    <w:rPr>
      <w:rFonts w:asciiTheme="majorHAnsi" w:eastAsiaTheme="majorEastAsia" w:hAnsiTheme="majorHAnsi" w:cstheme="majorBidi"/>
      <w:color w:val="365F91" w:themeColor="accent1" w:themeShade="BF"/>
      <w:lang w:eastAsia="es-MX"/>
    </w:rPr>
  </w:style>
  <w:style w:type="character" w:customStyle="1" w:styleId="Ttulo6Car">
    <w:name w:val="Título 6 Car"/>
    <w:basedOn w:val="Fuentedeprrafopredeter"/>
    <w:link w:val="Ttulo6"/>
    <w:semiHidden/>
    <w:rsid w:val="007F284C"/>
    <w:rPr>
      <w:rFonts w:asciiTheme="majorHAnsi" w:eastAsiaTheme="majorEastAsia" w:hAnsiTheme="majorHAnsi" w:cstheme="majorBidi"/>
      <w:color w:val="243F60" w:themeColor="accent1" w:themeShade="7F"/>
      <w:lang w:eastAsia="es-MX"/>
    </w:rPr>
  </w:style>
  <w:style w:type="character" w:customStyle="1" w:styleId="Ttulo7Car">
    <w:name w:val="Título 7 Car"/>
    <w:basedOn w:val="Fuentedeprrafopredeter"/>
    <w:link w:val="Ttulo7"/>
    <w:semiHidden/>
    <w:rsid w:val="007F284C"/>
    <w:rPr>
      <w:rFonts w:asciiTheme="majorHAnsi" w:eastAsiaTheme="majorEastAsia" w:hAnsiTheme="majorHAnsi" w:cstheme="majorBidi"/>
      <w:i/>
      <w:iCs/>
      <w:color w:val="243F60" w:themeColor="accent1" w:themeShade="7F"/>
      <w:lang w:eastAsia="es-MX"/>
    </w:rPr>
  </w:style>
  <w:style w:type="character" w:customStyle="1" w:styleId="Ttulo8Car">
    <w:name w:val="Título 8 Car"/>
    <w:basedOn w:val="Fuentedeprrafopredeter"/>
    <w:link w:val="Ttulo8"/>
    <w:semiHidden/>
    <w:rsid w:val="007F284C"/>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link w:val="Ttulo9"/>
    <w:semiHidden/>
    <w:rsid w:val="007F284C"/>
    <w:rPr>
      <w:rFonts w:asciiTheme="majorHAnsi" w:eastAsiaTheme="majorEastAsia" w:hAnsiTheme="majorHAnsi" w:cstheme="majorBidi"/>
      <w:i/>
      <w:iCs/>
      <w:color w:val="272727" w:themeColor="text1" w:themeTint="D8"/>
      <w:sz w:val="21"/>
      <w:szCs w:val="21"/>
      <w:lang w:eastAsia="es-MX"/>
    </w:rPr>
  </w:style>
  <w:style w:type="paragraph" w:customStyle="1" w:styleId="Default">
    <w:name w:val="Default"/>
    <w:rsid w:val="0030423B"/>
    <w:pPr>
      <w:autoSpaceDE w:val="0"/>
      <w:autoSpaceDN w:val="0"/>
      <w:adjustRightInd w:val="0"/>
    </w:pPr>
    <w:rPr>
      <w:rFonts w:ascii="Arial" w:hAnsi="Arial" w:cs="Arial"/>
      <w:color w:val="000000"/>
      <w:lang w:val="en-US"/>
    </w:rPr>
  </w:style>
  <w:style w:type="character" w:customStyle="1" w:styleId="articulojustificado1">
    <w:name w:val="articulojustificado1"/>
    <w:rsid w:val="00027E2C"/>
    <w:rPr>
      <w:rFonts w:ascii="Arial" w:hAnsi="Arial" w:cs="Arial" w:hint="default"/>
      <w:b w:val="0"/>
      <w:bCs w:val="0"/>
      <w:color w:val="000000"/>
      <w:sz w:val="18"/>
      <w:szCs w:val="18"/>
    </w:rPr>
  </w:style>
  <w:style w:type="character" w:customStyle="1" w:styleId="FontStyle35">
    <w:name w:val="Font Style35"/>
    <w:uiPriority w:val="99"/>
    <w:rsid w:val="00E97780"/>
    <w:rPr>
      <w:rFonts w:ascii="Arial" w:hAnsi="Arial" w:cs="Arial"/>
      <w:sz w:val="22"/>
      <w:szCs w:val="22"/>
    </w:rPr>
  </w:style>
  <w:style w:type="paragraph" w:styleId="Textoindependienteprimerasangra">
    <w:name w:val="Body Text First Indent"/>
    <w:basedOn w:val="Textoindependiente"/>
    <w:link w:val="TextoindependienteprimerasangraCar"/>
    <w:semiHidden/>
    <w:unhideWhenUsed/>
    <w:rsid w:val="002F5F50"/>
    <w:pPr>
      <w:widowControl/>
      <w:adjustRightInd/>
      <w:spacing w:after="0" w:line="240" w:lineRule="auto"/>
      <w:ind w:firstLine="360"/>
      <w:jc w:val="left"/>
    </w:pPr>
    <w:rPr>
      <w:sz w:val="24"/>
      <w:szCs w:val="24"/>
    </w:rPr>
  </w:style>
  <w:style w:type="character" w:customStyle="1" w:styleId="TextoindependienteCar">
    <w:name w:val="Texto independiente Car"/>
    <w:basedOn w:val="Fuentedeprrafopredeter"/>
    <w:link w:val="Textoindependiente"/>
    <w:rsid w:val="002F5F50"/>
    <w:rPr>
      <w:sz w:val="20"/>
      <w:szCs w:val="20"/>
      <w:lang w:eastAsia="es-MX"/>
    </w:rPr>
  </w:style>
  <w:style w:type="character" w:customStyle="1" w:styleId="TextoindependienteprimerasangraCar">
    <w:name w:val="Texto independiente primera sangría Car"/>
    <w:basedOn w:val="TextoindependienteCar"/>
    <w:link w:val="Textoindependienteprimerasangra"/>
    <w:semiHidden/>
    <w:rsid w:val="002F5F50"/>
    <w:rPr>
      <w:sz w:val="20"/>
      <w:szCs w:val="20"/>
      <w:lang w:eastAsia="es-MX"/>
    </w:rPr>
  </w:style>
  <w:style w:type="paragraph" w:customStyle="1" w:styleId="Estilo1">
    <w:name w:val="Estilo1"/>
    <w:basedOn w:val="Normal"/>
    <w:qFormat/>
    <w:rsid w:val="00795F2E"/>
    <w:pPr>
      <w:numPr>
        <w:numId w:val="25"/>
      </w:numPr>
      <w:spacing w:before="160" w:after="160" w:line="360" w:lineRule="auto"/>
      <w:jc w:val="both"/>
    </w:pPr>
    <w:rPr>
      <w:rFonts w:ascii="Arial" w:hAnsi="Arial" w:cs="Arial"/>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2705">
      <w:bodyDiv w:val="1"/>
      <w:marLeft w:val="0"/>
      <w:marRight w:val="0"/>
      <w:marTop w:val="0"/>
      <w:marBottom w:val="0"/>
      <w:divBdr>
        <w:top w:val="none" w:sz="0" w:space="0" w:color="auto"/>
        <w:left w:val="none" w:sz="0" w:space="0" w:color="auto"/>
        <w:bottom w:val="none" w:sz="0" w:space="0" w:color="auto"/>
        <w:right w:val="none" w:sz="0" w:space="0" w:color="auto"/>
      </w:divBdr>
      <w:divsChild>
        <w:div w:id="4941995">
          <w:marLeft w:val="0"/>
          <w:marRight w:val="0"/>
          <w:marTop w:val="0"/>
          <w:marBottom w:val="0"/>
          <w:divBdr>
            <w:top w:val="none" w:sz="0" w:space="0" w:color="auto"/>
            <w:left w:val="none" w:sz="0" w:space="0" w:color="auto"/>
            <w:bottom w:val="none" w:sz="0" w:space="0" w:color="auto"/>
            <w:right w:val="none" w:sz="0" w:space="0" w:color="auto"/>
          </w:divBdr>
          <w:divsChild>
            <w:div w:id="907887958">
              <w:marLeft w:val="0"/>
              <w:marRight w:val="0"/>
              <w:marTop w:val="0"/>
              <w:marBottom w:val="0"/>
              <w:divBdr>
                <w:top w:val="none" w:sz="0" w:space="0" w:color="auto"/>
                <w:left w:val="none" w:sz="0" w:space="0" w:color="auto"/>
                <w:bottom w:val="none" w:sz="0" w:space="0" w:color="auto"/>
                <w:right w:val="none" w:sz="0" w:space="0" w:color="auto"/>
              </w:divBdr>
              <w:divsChild>
                <w:div w:id="2746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5991">
      <w:bodyDiv w:val="1"/>
      <w:marLeft w:val="0"/>
      <w:marRight w:val="0"/>
      <w:marTop w:val="0"/>
      <w:marBottom w:val="0"/>
      <w:divBdr>
        <w:top w:val="none" w:sz="0" w:space="0" w:color="auto"/>
        <w:left w:val="none" w:sz="0" w:space="0" w:color="auto"/>
        <w:bottom w:val="none" w:sz="0" w:space="0" w:color="auto"/>
        <w:right w:val="none" w:sz="0" w:space="0" w:color="auto"/>
      </w:divBdr>
      <w:divsChild>
        <w:div w:id="526062790">
          <w:marLeft w:val="0"/>
          <w:marRight w:val="0"/>
          <w:marTop w:val="0"/>
          <w:marBottom w:val="0"/>
          <w:divBdr>
            <w:top w:val="none" w:sz="0" w:space="0" w:color="auto"/>
            <w:left w:val="none" w:sz="0" w:space="0" w:color="auto"/>
            <w:bottom w:val="none" w:sz="0" w:space="0" w:color="auto"/>
            <w:right w:val="none" w:sz="0" w:space="0" w:color="auto"/>
          </w:divBdr>
          <w:divsChild>
            <w:div w:id="1322463623">
              <w:marLeft w:val="0"/>
              <w:marRight w:val="0"/>
              <w:marTop w:val="0"/>
              <w:marBottom w:val="0"/>
              <w:divBdr>
                <w:top w:val="none" w:sz="0" w:space="0" w:color="auto"/>
                <w:left w:val="none" w:sz="0" w:space="0" w:color="auto"/>
                <w:bottom w:val="none" w:sz="0" w:space="0" w:color="auto"/>
                <w:right w:val="none" w:sz="0" w:space="0" w:color="auto"/>
              </w:divBdr>
              <w:divsChild>
                <w:div w:id="7281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4599">
      <w:bodyDiv w:val="1"/>
      <w:marLeft w:val="0"/>
      <w:marRight w:val="0"/>
      <w:marTop w:val="0"/>
      <w:marBottom w:val="0"/>
      <w:divBdr>
        <w:top w:val="none" w:sz="0" w:space="0" w:color="auto"/>
        <w:left w:val="none" w:sz="0" w:space="0" w:color="auto"/>
        <w:bottom w:val="none" w:sz="0" w:space="0" w:color="auto"/>
        <w:right w:val="none" w:sz="0" w:space="0" w:color="auto"/>
      </w:divBdr>
      <w:divsChild>
        <w:div w:id="327368485">
          <w:marLeft w:val="0"/>
          <w:marRight w:val="0"/>
          <w:marTop w:val="0"/>
          <w:marBottom w:val="0"/>
          <w:divBdr>
            <w:top w:val="none" w:sz="0" w:space="0" w:color="auto"/>
            <w:left w:val="none" w:sz="0" w:space="0" w:color="auto"/>
            <w:bottom w:val="none" w:sz="0" w:space="0" w:color="auto"/>
            <w:right w:val="none" w:sz="0" w:space="0" w:color="auto"/>
          </w:divBdr>
          <w:divsChild>
            <w:div w:id="2073888292">
              <w:marLeft w:val="0"/>
              <w:marRight w:val="0"/>
              <w:marTop w:val="0"/>
              <w:marBottom w:val="0"/>
              <w:divBdr>
                <w:top w:val="none" w:sz="0" w:space="0" w:color="auto"/>
                <w:left w:val="none" w:sz="0" w:space="0" w:color="auto"/>
                <w:bottom w:val="none" w:sz="0" w:space="0" w:color="auto"/>
                <w:right w:val="none" w:sz="0" w:space="0" w:color="auto"/>
              </w:divBdr>
              <w:divsChild>
                <w:div w:id="4823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5894">
      <w:bodyDiv w:val="1"/>
      <w:marLeft w:val="0"/>
      <w:marRight w:val="0"/>
      <w:marTop w:val="0"/>
      <w:marBottom w:val="0"/>
      <w:divBdr>
        <w:top w:val="none" w:sz="0" w:space="0" w:color="auto"/>
        <w:left w:val="none" w:sz="0" w:space="0" w:color="auto"/>
        <w:bottom w:val="none" w:sz="0" w:space="0" w:color="auto"/>
        <w:right w:val="none" w:sz="0" w:space="0" w:color="auto"/>
      </w:divBdr>
      <w:divsChild>
        <w:div w:id="1591885214">
          <w:marLeft w:val="0"/>
          <w:marRight w:val="0"/>
          <w:marTop w:val="0"/>
          <w:marBottom w:val="0"/>
          <w:divBdr>
            <w:top w:val="none" w:sz="0" w:space="0" w:color="auto"/>
            <w:left w:val="none" w:sz="0" w:space="0" w:color="auto"/>
            <w:bottom w:val="none" w:sz="0" w:space="0" w:color="auto"/>
            <w:right w:val="none" w:sz="0" w:space="0" w:color="auto"/>
          </w:divBdr>
          <w:divsChild>
            <w:div w:id="2073000604">
              <w:marLeft w:val="0"/>
              <w:marRight w:val="0"/>
              <w:marTop w:val="0"/>
              <w:marBottom w:val="0"/>
              <w:divBdr>
                <w:top w:val="none" w:sz="0" w:space="0" w:color="auto"/>
                <w:left w:val="none" w:sz="0" w:space="0" w:color="auto"/>
                <w:bottom w:val="none" w:sz="0" w:space="0" w:color="auto"/>
                <w:right w:val="none" w:sz="0" w:space="0" w:color="auto"/>
              </w:divBdr>
              <w:divsChild>
                <w:div w:id="82359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6633">
      <w:bodyDiv w:val="1"/>
      <w:marLeft w:val="0"/>
      <w:marRight w:val="0"/>
      <w:marTop w:val="0"/>
      <w:marBottom w:val="0"/>
      <w:divBdr>
        <w:top w:val="none" w:sz="0" w:space="0" w:color="auto"/>
        <w:left w:val="none" w:sz="0" w:space="0" w:color="auto"/>
        <w:bottom w:val="none" w:sz="0" w:space="0" w:color="auto"/>
        <w:right w:val="none" w:sz="0" w:space="0" w:color="auto"/>
      </w:divBdr>
      <w:divsChild>
        <w:div w:id="1965771878">
          <w:marLeft w:val="0"/>
          <w:marRight w:val="0"/>
          <w:marTop w:val="0"/>
          <w:marBottom w:val="0"/>
          <w:divBdr>
            <w:top w:val="none" w:sz="0" w:space="0" w:color="auto"/>
            <w:left w:val="none" w:sz="0" w:space="0" w:color="auto"/>
            <w:bottom w:val="none" w:sz="0" w:space="0" w:color="auto"/>
            <w:right w:val="none" w:sz="0" w:space="0" w:color="auto"/>
          </w:divBdr>
          <w:divsChild>
            <w:div w:id="211966782">
              <w:marLeft w:val="0"/>
              <w:marRight w:val="0"/>
              <w:marTop w:val="0"/>
              <w:marBottom w:val="0"/>
              <w:divBdr>
                <w:top w:val="none" w:sz="0" w:space="0" w:color="auto"/>
                <w:left w:val="none" w:sz="0" w:space="0" w:color="auto"/>
                <w:bottom w:val="none" w:sz="0" w:space="0" w:color="auto"/>
                <w:right w:val="none" w:sz="0" w:space="0" w:color="auto"/>
              </w:divBdr>
              <w:divsChild>
                <w:div w:id="3843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8426">
      <w:bodyDiv w:val="1"/>
      <w:marLeft w:val="0"/>
      <w:marRight w:val="0"/>
      <w:marTop w:val="0"/>
      <w:marBottom w:val="0"/>
      <w:divBdr>
        <w:top w:val="none" w:sz="0" w:space="0" w:color="auto"/>
        <w:left w:val="none" w:sz="0" w:space="0" w:color="auto"/>
        <w:bottom w:val="none" w:sz="0" w:space="0" w:color="auto"/>
        <w:right w:val="none" w:sz="0" w:space="0" w:color="auto"/>
      </w:divBdr>
      <w:divsChild>
        <w:div w:id="1112432026">
          <w:marLeft w:val="0"/>
          <w:marRight w:val="0"/>
          <w:marTop w:val="0"/>
          <w:marBottom w:val="0"/>
          <w:divBdr>
            <w:top w:val="none" w:sz="0" w:space="0" w:color="auto"/>
            <w:left w:val="none" w:sz="0" w:space="0" w:color="auto"/>
            <w:bottom w:val="none" w:sz="0" w:space="0" w:color="auto"/>
            <w:right w:val="none" w:sz="0" w:space="0" w:color="auto"/>
          </w:divBdr>
          <w:divsChild>
            <w:div w:id="1016536745">
              <w:marLeft w:val="0"/>
              <w:marRight w:val="0"/>
              <w:marTop w:val="0"/>
              <w:marBottom w:val="0"/>
              <w:divBdr>
                <w:top w:val="none" w:sz="0" w:space="0" w:color="auto"/>
                <w:left w:val="none" w:sz="0" w:space="0" w:color="auto"/>
                <w:bottom w:val="none" w:sz="0" w:space="0" w:color="auto"/>
                <w:right w:val="none" w:sz="0" w:space="0" w:color="auto"/>
              </w:divBdr>
              <w:divsChild>
                <w:div w:id="19835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7927">
      <w:bodyDiv w:val="1"/>
      <w:marLeft w:val="0"/>
      <w:marRight w:val="0"/>
      <w:marTop w:val="0"/>
      <w:marBottom w:val="0"/>
      <w:divBdr>
        <w:top w:val="none" w:sz="0" w:space="0" w:color="auto"/>
        <w:left w:val="none" w:sz="0" w:space="0" w:color="auto"/>
        <w:bottom w:val="none" w:sz="0" w:space="0" w:color="auto"/>
        <w:right w:val="none" w:sz="0" w:space="0" w:color="auto"/>
      </w:divBdr>
    </w:div>
    <w:div w:id="69354326">
      <w:bodyDiv w:val="1"/>
      <w:marLeft w:val="0"/>
      <w:marRight w:val="0"/>
      <w:marTop w:val="0"/>
      <w:marBottom w:val="0"/>
      <w:divBdr>
        <w:top w:val="none" w:sz="0" w:space="0" w:color="auto"/>
        <w:left w:val="none" w:sz="0" w:space="0" w:color="auto"/>
        <w:bottom w:val="none" w:sz="0" w:space="0" w:color="auto"/>
        <w:right w:val="none" w:sz="0" w:space="0" w:color="auto"/>
      </w:divBdr>
    </w:div>
    <w:div w:id="87845766">
      <w:bodyDiv w:val="1"/>
      <w:marLeft w:val="0"/>
      <w:marRight w:val="0"/>
      <w:marTop w:val="0"/>
      <w:marBottom w:val="0"/>
      <w:divBdr>
        <w:top w:val="none" w:sz="0" w:space="0" w:color="auto"/>
        <w:left w:val="none" w:sz="0" w:space="0" w:color="auto"/>
        <w:bottom w:val="none" w:sz="0" w:space="0" w:color="auto"/>
        <w:right w:val="none" w:sz="0" w:space="0" w:color="auto"/>
      </w:divBdr>
      <w:divsChild>
        <w:div w:id="477460308">
          <w:marLeft w:val="0"/>
          <w:marRight w:val="0"/>
          <w:marTop w:val="0"/>
          <w:marBottom w:val="0"/>
          <w:divBdr>
            <w:top w:val="none" w:sz="0" w:space="0" w:color="auto"/>
            <w:left w:val="none" w:sz="0" w:space="0" w:color="auto"/>
            <w:bottom w:val="none" w:sz="0" w:space="0" w:color="auto"/>
            <w:right w:val="none" w:sz="0" w:space="0" w:color="auto"/>
          </w:divBdr>
          <w:divsChild>
            <w:div w:id="147482568">
              <w:marLeft w:val="0"/>
              <w:marRight w:val="0"/>
              <w:marTop w:val="0"/>
              <w:marBottom w:val="0"/>
              <w:divBdr>
                <w:top w:val="none" w:sz="0" w:space="0" w:color="auto"/>
                <w:left w:val="none" w:sz="0" w:space="0" w:color="auto"/>
                <w:bottom w:val="none" w:sz="0" w:space="0" w:color="auto"/>
                <w:right w:val="none" w:sz="0" w:space="0" w:color="auto"/>
              </w:divBdr>
              <w:divsChild>
                <w:div w:id="12138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662">
      <w:bodyDiv w:val="1"/>
      <w:marLeft w:val="0"/>
      <w:marRight w:val="0"/>
      <w:marTop w:val="0"/>
      <w:marBottom w:val="0"/>
      <w:divBdr>
        <w:top w:val="none" w:sz="0" w:space="0" w:color="auto"/>
        <w:left w:val="none" w:sz="0" w:space="0" w:color="auto"/>
        <w:bottom w:val="none" w:sz="0" w:space="0" w:color="auto"/>
        <w:right w:val="none" w:sz="0" w:space="0" w:color="auto"/>
      </w:divBdr>
      <w:divsChild>
        <w:div w:id="1839536023">
          <w:marLeft w:val="0"/>
          <w:marRight w:val="0"/>
          <w:marTop w:val="0"/>
          <w:marBottom w:val="0"/>
          <w:divBdr>
            <w:top w:val="none" w:sz="0" w:space="0" w:color="auto"/>
            <w:left w:val="none" w:sz="0" w:space="0" w:color="auto"/>
            <w:bottom w:val="none" w:sz="0" w:space="0" w:color="auto"/>
            <w:right w:val="none" w:sz="0" w:space="0" w:color="auto"/>
          </w:divBdr>
          <w:divsChild>
            <w:div w:id="948048116">
              <w:marLeft w:val="0"/>
              <w:marRight w:val="0"/>
              <w:marTop w:val="0"/>
              <w:marBottom w:val="0"/>
              <w:divBdr>
                <w:top w:val="none" w:sz="0" w:space="0" w:color="auto"/>
                <w:left w:val="none" w:sz="0" w:space="0" w:color="auto"/>
                <w:bottom w:val="none" w:sz="0" w:space="0" w:color="auto"/>
                <w:right w:val="none" w:sz="0" w:space="0" w:color="auto"/>
              </w:divBdr>
              <w:divsChild>
                <w:div w:id="19757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7280">
      <w:bodyDiv w:val="1"/>
      <w:marLeft w:val="0"/>
      <w:marRight w:val="0"/>
      <w:marTop w:val="0"/>
      <w:marBottom w:val="0"/>
      <w:divBdr>
        <w:top w:val="none" w:sz="0" w:space="0" w:color="auto"/>
        <w:left w:val="none" w:sz="0" w:space="0" w:color="auto"/>
        <w:bottom w:val="none" w:sz="0" w:space="0" w:color="auto"/>
        <w:right w:val="none" w:sz="0" w:space="0" w:color="auto"/>
      </w:divBdr>
      <w:divsChild>
        <w:div w:id="1169055968">
          <w:marLeft w:val="0"/>
          <w:marRight w:val="0"/>
          <w:marTop w:val="0"/>
          <w:marBottom w:val="0"/>
          <w:divBdr>
            <w:top w:val="none" w:sz="0" w:space="0" w:color="auto"/>
            <w:left w:val="none" w:sz="0" w:space="0" w:color="auto"/>
            <w:bottom w:val="none" w:sz="0" w:space="0" w:color="auto"/>
            <w:right w:val="none" w:sz="0" w:space="0" w:color="auto"/>
          </w:divBdr>
          <w:divsChild>
            <w:div w:id="592781373">
              <w:marLeft w:val="0"/>
              <w:marRight w:val="0"/>
              <w:marTop w:val="0"/>
              <w:marBottom w:val="0"/>
              <w:divBdr>
                <w:top w:val="none" w:sz="0" w:space="0" w:color="auto"/>
                <w:left w:val="none" w:sz="0" w:space="0" w:color="auto"/>
                <w:bottom w:val="none" w:sz="0" w:space="0" w:color="auto"/>
                <w:right w:val="none" w:sz="0" w:space="0" w:color="auto"/>
              </w:divBdr>
              <w:divsChild>
                <w:div w:id="13341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7458">
      <w:bodyDiv w:val="1"/>
      <w:marLeft w:val="0"/>
      <w:marRight w:val="0"/>
      <w:marTop w:val="0"/>
      <w:marBottom w:val="0"/>
      <w:divBdr>
        <w:top w:val="none" w:sz="0" w:space="0" w:color="auto"/>
        <w:left w:val="none" w:sz="0" w:space="0" w:color="auto"/>
        <w:bottom w:val="none" w:sz="0" w:space="0" w:color="auto"/>
        <w:right w:val="none" w:sz="0" w:space="0" w:color="auto"/>
      </w:divBdr>
    </w:div>
    <w:div w:id="141047506">
      <w:bodyDiv w:val="1"/>
      <w:marLeft w:val="0"/>
      <w:marRight w:val="0"/>
      <w:marTop w:val="0"/>
      <w:marBottom w:val="0"/>
      <w:divBdr>
        <w:top w:val="none" w:sz="0" w:space="0" w:color="auto"/>
        <w:left w:val="none" w:sz="0" w:space="0" w:color="auto"/>
        <w:bottom w:val="none" w:sz="0" w:space="0" w:color="auto"/>
        <w:right w:val="none" w:sz="0" w:space="0" w:color="auto"/>
      </w:divBdr>
      <w:divsChild>
        <w:div w:id="2022974814">
          <w:marLeft w:val="0"/>
          <w:marRight w:val="0"/>
          <w:marTop w:val="0"/>
          <w:marBottom w:val="0"/>
          <w:divBdr>
            <w:top w:val="none" w:sz="0" w:space="0" w:color="auto"/>
            <w:left w:val="none" w:sz="0" w:space="0" w:color="auto"/>
            <w:bottom w:val="none" w:sz="0" w:space="0" w:color="auto"/>
            <w:right w:val="none" w:sz="0" w:space="0" w:color="auto"/>
          </w:divBdr>
          <w:divsChild>
            <w:div w:id="437524835">
              <w:marLeft w:val="0"/>
              <w:marRight w:val="0"/>
              <w:marTop w:val="0"/>
              <w:marBottom w:val="0"/>
              <w:divBdr>
                <w:top w:val="none" w:sz="0" w:space="0" w:color="auto"/>
                <w:left w:val="none" w:sz="0" w:space="0" w:color="auto"/>
                <w:bottom w:val="none" w:sz="0" w:space="0" w:color="auto"/>
                <w:right w:val="none" w:sz="0" w:space="0" w:color="auto"/>
              </w:divBdr>
              <w:divsChild>
                <w:div w:id="842860145">
                  <w:marLeft w:val="0"/>
                  <w:marRight w:val="0"/>
                  <w:marTop w:val="0"/>
                  <w:marBottom w:val="0"/>
                  <w:divBdr>
                    <w:top w:val="none" w:sz="0" w:space="0" w:color="auto"/>
                    <w:left w:val="none" w:sz="0" w:space="0" w:color="auto"/>
                    <w:bottom w:val="none" w:sz="0" w:space="0" w:color="auto"/>
                    <w:right w:val="none" w:sz="0" w:space="0" w:color="auto"/>
                  </w:divBdr>
                  <w:divsChild>
                    <w:div w:id="9987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4005">
      <w:bodyDiv w:val="1"/>
      <w:marLeft w:val="0"/>
      <w:marRight w:val="0"/>
      <w:marTop w:val="0"/>
      <w:marBottom w:val="0"/>
      <w:divBdr>
        <w:top w:val="none" w:sz="0" w:space="0" w:color="auto"/>
        <w:left w:val="none" w:sz="0" w:space="0" w:color="auto"/>
        <w:bottom w:val="none" w:sz="0" w:space="0" w:color="auto"/>
        <w:right w:val="none" w:sz="0" w:space="0" w:color="auto"/>
      </w:divBdr>
      <w:divsChild>
        <w:div w:id="526987391">
          <w:marLeft w:val="0"/>
          <w:marRight w:val="0"/>
          <w:marTop w:val="0"/>
          <w:marBottom w:val="0"/>
          <w:divBdr>
            <w:top w:val="none" w:sz="0" w:space="0" w:color="auto"/>
            <w:left w:val="none" w:sz="0" w:space="0" w:color="auto"/>
            <w:bottom w:val="none" w:sz="0" w:space="0" w:color="auto"/>
            <w:right w:val="none" w:sz="0" w:space="0" w:color="auto"/>
          </w:divBdr>
          <w:divsChild>
            <w:div w:id="26489427">
              <w:marLeft w:val="0"/>
              <w:marRight w:val="0"/>
              <w:marTop w:val="0"/>
              <w:marBottom w:val="0"/>
              <w:divBdr>
                <w:top w:val="none" w:sz="0" w:space="0" w:color="auto"/>
                <w:left w:val="none" w:sz="0" w:space="0" w:color="auto"/>
                <w:bottom w:val="none" w:sz="0" w:space="0" w:color="auto"/>
                <w:right w:val="none" w:sz="0" w:space="0" w:color="auto"/>
              </w:divBdr>
              <w:divsChild>
                <w:div w:id="9443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5937">
      <w:bodyDiv w:val="1"/>
      <w:marLeft w:val="0"/>
      <w:marRight w:val="0"/>
      <w:marTop w:val="0"/>
      <w:marBottom w:val="0"/>
      <w:divBdr>
        <w:top w:val="none" w:sz="0" w:space="0" w:color="auto"/>
        <w:left w:val="none" w:sz="0" w:space="0" w:color="auto"/>
        <w:bottom w:val="none" w:sz="0" w:space="0" w:color="auto"/>
        <w:right w:val="none" w:sz="0" w:space="0" w:color="auto"/>
      </w:divBdr>
      <w:divsChild>
        <w:div w:id="160506676">
          <w:marLeft w:val="0"/>
          <w:marRight w:val="0"/>
          <w:marTop w:val="0"/>
          <w:marBottom w:val="0"/>
          <w:divBdr>
            <w:top w:val="none" w:sz="0" w:space="0" w:color="auto"/>
            <w:left w:val="none" w:sz="0" w:space="0" w:color="auto"/>
            <w:bottom w:val="none" w:sz="0" w:space="0" w:color="auto"/>
            <w:right w:val="none" w:sz="0" w:space="0" w:color="auto"/>
          </w:divBdr>
          <w:divsChild>
            <w:div w:id="2021659366">
              <w:marLeft w:val="0"/>
              <w:marRight w:val="0"/>
              <w:marTop w:val="0"/>
              <w:marBottom w:val="0"/>
              <w:divBdr>
                <w:top w:val="none" w:sz="0" w:space="0" w:color="auto"/>
                <w:left w:val="none" w:sz="0" w:space="0" w:color="auto"/>
                <w:bottom w:val="none" w:sz="0" w:space="0" w:color="auto"/>
                <w:right w:val="none" w:sz="0" w:space="0" w:color="auto"/>
              </w:divBdr>
              <w:divsChild>
                <w:div w:id="9514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605">
      <w:bodyDiv w:val="1"/>
      <w:marLeft w:val="0"/>
      <w:marRight w:val="0"/>
      <w:marTop w:val="0"/>
      <w:marBottom w:val="0"/>
      <w:divBdr>
        <w:top w:val="none" w:sz="0" w:space="0" w:color="auto"/>
        <w:left w:val="none" w:sz="0" w:space="0" w:color="auto"/>
        <w:bottom w:val="none" w:sz="0" w:space="0" w:color="auto"/>
        <w:right w:val="none" w:sz="0" w:space="0" w:color="auto"/>
      </w:divBdr>
    </w:div>
    <w:div w:id="163906993">
      <w:bodyDiv w:val="1"/>
      <w:marLeft w:val="0"/>
      <w:marRight w:val="0"/>
      <w:marTop w:val="0"/>
      <w:marBottom w:val="0"/>
      <w:divBdr>
        <w:top w:val="none" w:sz="0" w:space="0" w:color="auto"/>
        <w:left w:val="none" w:sz="0" w:space="0" w:color="auto"/>
        <w:bottom w:val="none" w:sz="0" w:space="0" w:color="auto"/>
        <w:right w:val="none" w:sz="0" w:space="0" w:color="auto"/>
      </w:divBdr>
      <w:divsChild>
        <w:div w:id="958608081">
          <w:marLeft w:val="0"/>
          <w:marRight w:val="0"/>
          <w:marTop w:val="0"/>
          <w:marBottom w:val="0"/>
          <w:divBdr>
            <w:top w:val="none" w:sz="0" w:space="0" w:color="auto"/>
            <w:left w:val="none" w:sz="0" w:space="0" w:color="auto"/>
            <w:bottom w:val="none" w:sz="0" w:space="0" w:color="auto"/>
            <w:right w:val="none" w:sz="0" w:space="0" w:color="auto"/>
          </w:divBdr>
          <w:divsChild>
            <w:div w:id="924844664">
              <w:marLeft w:val="0"/>
              <w:marRight w:val="0"/>
              <w:marTop w:val="0"/>
              <w:marBottom w:val="0"/>
              <w:divBdr>
                <w:top w:val="none" w:sz="0" w:space="0" w:color="auto"/>
                <w:left w:val="none" w:sz="0" w:space="0" w:color="auto"/>
                <w:bottom w:val="none" w:sz="0" w:space="0" w:color="auto"/>
                <w:right w:val="none" w:sz="0" w:space="0" w:color="auto"/>
              </w:divBdr>
              <w:divsChild>
                <w:div w:id="9172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0148">
      <w:bodyDiv w:val="1"/>
      <w:marLeft w:val="0"/>
      <w:marRight w:val="0"/>
      <w:marTop w:val="0"/>
      <w:marBottom w:val="0"/>
      <w:divBdr>
        <w:top w:val="none" w:sz="0" w:space="0" w:color="auto"/>
        <w:left w:val="none" w:sz="0" w:space="0" w:color="auto"/>
        <w:bottom w:val="none" w:sz="0" w:space="0" w:color="auto"/>
        <w:right w:val="none" w:sz="0" w:space="0" w:color="auto"/>
      </w:divBdr>
      <w:divsChild>
        <w:div w:id="1780562731">
          <w:marLeft w:val="0"/>
          <w:marRight w:val="0"/>
          <w:marTop w:val="0"/>
          <w:marBottom w:val="0"/>
          <w:divBdr>
            <w:top w:val="none" w:sz="0" w:space="0" w:color="auto"/>
            <w:left w:val="none" w:sz="0" w:space="0" w:color="auto"/>
            <w:bottom w:val="none" w:sz="0" w:space="0" w:color="auto"/>
            <w:right w:val="none" w:sz="0" w:space="0" w:color="auto"/>
          </w:divBdr>
          <w:divsChild>
            <w:div w:id="1003051601">
              <w:marLeft w:val="0"/>
              <w:marRight w:val="0"/>
              <w:marTop w:val="0"/>
              <w:marBottom w:val="0"/>
              <w:divBdr>
                <w:top w:val="none" w:sz="0" w:space="0" w:color="auto"/>
                <w:left w:val="none" w:sz="0" w:space="0" w:color="auto"/>
                <w:bottom w:val="none" w:sz="0" w:space="0" w:color="auto"/>
                <w:right w:val="none" w:sz="0" w:space="0" w:color="auto"/>
              </w:divBdr>
              <w:divsChild>
                <w:div w:id="5584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1952">
      <w:bodyDiv w:val="1"/>
      <w:marLeft w:val="0"/>
      <w:marRight w:val="0"/>
      <w:marTop w:val="0"/>
      <w:marBottom w:val="0"/>
      <w:divBdr>
        <w:top w:val="none" w:sz="0" w:space="0" w:color="auto"/>
        <w:left w:val="none" w:sz="0" w:space="0" w:color="auto"/>
        <w:bottom w:val="none" w:sz="0" w:space="0" w:color="auto"/>
        <w:right w:val="none" w:sz="0" w:space="0" w:color="auto"/>
      </w:divBdr>
    </w:div>
    <w:div w:id="190071634">
      <w:bodyDiv w:val="1"/>
      <w:marLeft w:val="0"/>
      <w:marRight w:val="0"/>
      <w:marTop w:val="0"/>
      <w:marBottom w:val="0"/>
      <w:divBdr>
        <w:top w:val="none" w:sz="0" w:space="0" w:color="auto"/>
        <w:left w:val="none" w:sz="0" w:space="0" w:color="auto"/>
        <w:bottom w:val="none" w:sz="0" w:space="0" w:color="auto"/>
        <w:right w:val="none" w:sz="0" w:space="0" w:color="auto"/>
      </w:divBdr>
      <w:divsChild>
        <w:div w:id="2004159766">
          <w:marLeft w:val="0"/>
          <w:marRight w:val="0"/>
          <w:marTop w:val="0"/>
          <w:marBottom w:val="0"/>
          <w:divBdr>
            <w:top w:val="none" w:sz="0" w:space="0" w:color="auto"/>
            <w:left w:val="none" w:sz="0" w:space="0" w:color="auto"/>
            <w:bottom w:val="none" w:sz="0" w:space="0" w:color="auto"/>
            <w:right w:val="none" w:sz="0" w:space="0" w:color="auto"/>
          </w:divBdr>
          <w:divsChild>
            <w:div w:id="273750031">
              <w:marLeft w:val="0"/>
              <w:marRight w:val="0"/>
              <w:marTop w:val="0"/>
              <w:marBottom w:val="0"/>
              <w:divBdr>
                <w:top w:val="none" w:sz="0" w:space="0" w:color="auto"/>
                <w:left w:val="none" w:sz="0" w:space="0" w:color="auto"/>
                <w:bottom w:val="none" w:sz="0" w:space="0" w:color="auto"/>
                <w:right w:val="none" w:sz="0" w:space="0" w:color="auto"/>
              </w:divBdr>
              <w:divsChild>
                <w:div w:id="3930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77626">
      <w:bodyDiv w:val="1"/>
      <w:marLeft w:val="0"/>
      <w:marRight w:val="0"/>
      <w:marTop w:val="0"/>
      <w:marBottom w:val="0"/>
      <w:divBdr>
        <w:top w:val="none" w:sz="0" w:space="0" w:color="auto"/>
        <w:left w:val="none" w:sz="0" w:space="0" w:color="auto"/>
        <w:bottom w:val="none" w:sz="0" w:space="0" w:color="auto"/>
        <w:right w:val="none" w:sz="0" w:space="0" w:color="auto"/>
      </w:divBdr>
    </w:div>
    <w:div w:id="281768295">
      <w:bodyDiv w:val="1"/>
      <w:marLeft w:val="0"/>
      <w:marRight w:val="0"/>
      <w:marTop w:val="0"/>
      <w:marBottom w:val="0"/>
      <w:divBdr>
        <w:top w:val="none" w:sz="0" w:space="0" w:color="auto"/>
        <w:left w:val="none" w:sz="0" w:space="0" w:color="auto"/>
        <w:bottom w:val="none" w:sz="0" w:space="0" w:color="auto"/>
        <w:right w:val="none" w:sz="0" w:space="0" w:color="auto"/>
      </w:divBdr>
      <w:divsChild>
        <w:div w:id="94637401">
          <w:marLeft w:val="0"/>
          <w:marRight w:val="0"/>
          <w:marTop w:val="0"/>
          <w:marBottom w:val="0"/>
          <w:divBdr>
            <w:top w:val="none" w:sz="0" w:space="0" w:color="auto"/>
            <w:left w:val="none" w:sz="0" w:space="0" w:color="auto"/>
            <w:bottom w:val="none" w:sz="0" w:space="0" w:color="auto"/>
            <w:right w:val="none" w:sz="0" w:space="0" w:color="auto"/>
          </w:divBdr>
          <w:divsChild>
            <w:div w:id="104617847">
              <w:marLeft w:val="0"/>
              <w:marRight w:val="0"/>
              <w:marTop w:val="0"/>
              <w:marBottom w:val="0"/>
              <w:divBdr>
                <w:top w:val="none" w:sz="0" w:space="0" w:color="auto"/>
                <w:left w:val="none" w:sz="0" w:space="0" w:color="auto"/>
                <w:bottom w:val="none" w:sz="0" w:space="0" w:color="auto"/>
                <w:right w:val="none" w:sz="0" w:space="0" w:color="auto"/>
              </w:divBdr>
              <w:divsChild>
                <w:div w:id="17873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24635">
      <w:bodyDiv w:val="1"/>
      <w:marLeft w:val="0"/>
      <w:marRight w:val="0"/>
      <w:marTop w:val="0"/>
      <w:marBottom w:val="0"/>
      <w:divBdr>
        <w:top w:val="none" w:sz="0" w:space="0" w:color="auto"/>
        <w:left w:val="none" w:sz="0" w:space="0" w:color="auto"/>
        <w:bottom w:val="none" w:sz="0" w:space="0" w:color="auto"/>
        <w:right w:val="none" w:sz="0" w:space="0" w:color="auto"/>
      </w:divBdr>
    </w:div>
    <w:div w:id="296952335">
      <w:bodyDiv w:val="1"/>
      <w:marLeft w:val="0"/>
      <w:marRight w:val="0"/>
      <w:marTop w:val="0"/>
      <w:marBottom w:val="0"/>
      <w:divBdr>
        <w:top w:val="none" w:sz="0" w:space="0" w:color="auto"/>
        <w:left w:val="none" w:sz="0" w:space="0" w:color="auto"/>
        <w:bottom w:val="none" w:sz="0" w:space="0" w:color="auto"/>
        <w:right w:val="none" w:sz="0" w:space="0" w:color="auto"/>
      </w:divBdr>
      <w:divsChild>
        <w:div w:id="86311199">
          <w:marLeft w:val="0"/>
          <w:marRight w:val="0"/>
          <w:marTop w:val="0"/>
          <w:marBottom w:val="0"/>
          <w:divBdr>
            <w:top w:val="none" w:sz="0" w:space="0" w:color="auto"/>
            <w:left w:val="none" w:sz="0" w:space="0" w:color="auto"/>
            <w:bottom w:val="none" w:sz="0" w:space="0" w:color="auto"/>
            <w:right w:val="none" w:sz="0" w:space="0" w:color="auto"/>
          </w:divBdr>
          <w:divsChild>
            <w:div w:id="770391044">
              <w:marLeft w:val="0"/>
              <w:marRight w:val="0"/>
              <w:marTop w:val="0"/>
              <w:marBottom w:val="0"/>
              <w:divBdr>
                <w:top w:val="none" w:sz="0" w:space="0" w:color="auto"/>
                <w:left w:val="none" w:sz="0" w:space="0" w:color="auto"/>
                <w:bottom w:val="none" w:sz="0" w:space="0" w:color="auto"/>
                <w:right w:val="none" w:sz="0" w:space="0" w:color="auto"/>
              </w:divBdr>
              <w:divsChild>
                <w:div w:id="1081682398">
                  <w:marLeft w:val="0"/>
                  <w:marRight w:val="0"/>
                  <w:marTop w:val="0"/>
                  <w:marBottom w:val="0"/>
                  <w:divBdr>
                    <w:top w:val="none" w:sz="0" w:space="0" w:color="auto"/>
                    <w:left w:val="none" w:sz="0" w:space="0" w:color="auto"/>
                    <w:bottom w:val="none" w:sz="0" w:space="0" w:color="auto"/>
                    <w:right w:val="none" w:sz="0" w:space="0" w:color="auto"/>
                  </w:divBdr>
                  <w:divsChild>
                    <w:div w:id="13832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122122">
      <w:bodyDiv w:val="1"/>
      <w:marLeft w:val="0"/>
      <w:marRight w:val="0"/>
      <w:marTop w:val="0"/>
      <w:marBottom w:val="0"/>
      <w:divBdr>
        <w:top w:val="none" w:sz="0" w:space="0" w:color="auto"/>
        <w:left w:val="none" w:sz="0" w:space="0" w:color="auto"/>
        <w:bottom w:val="none" w:sz="0" w:space="0" w:color="auto"/>
        <w:right w:val="none" w:sz="0" w:space="0" w:color="auto"/>
      </w:divBdr>
      <w:divsChild>
        <w:div w:id="60182534">
          <w:marLeft w:val="0"/>
          <w:marRight w:val="0"/>
          <w:marTop w:val="0"/>
          <w:marBottom w:val="0"/>
          <w:divBdr>
            <w:top w:val="none" w:sz="0" w:space="0" w:color="auto"/>
            <w:left w:val="none" w:sz="0" w:space="0" w:color="auto"/>
            <w:bottom w:val="none" w:sz="0" w:space="0" w:color="auto"/>
            <w:right w:val="none" w:sz="0" w:space="0" w:color="auto"/>
          </w:divBdr>
          <w:divsChild>
            <w:div w:id="900872389">
              <w:marLeft w:val="0"/>
              <w:marRight w:val="0"/>
              <w:marTop w:val="0"/>
              <w:marBottom w:val="0"/>
              <w:divBdr>
                <w:top w:val="none" w:sz="0" w:space="0" w:color="auto"/>
                <w:left w:val="none" w:sz="0" w:space="0" w:color="auto"/>
                <w:bottom w:val="none" w:sz="0" w:space="0" w:color="auto"/>
                <w:right w:val="none" w:sz="0" w:space="0" w:color="auto"/>
              </w:divBdr>
              <w:divsChild>
                <w:div w:id="4267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89653">
      <w:bodyDiv w:val="1"/>
      <w:marLeft w:val="0"/>
      <w:marRight w:val="0"/>
      <w:marTop w:val="0"/>
      <w:marBottom w:val="0"/>
      <w:divBdr>
        <w:top w:val="none" w:sz="0" w:space="0" w:color="auto"/>
        <w:left w:val="none" w:sz="0" w:space="0" w:color="auto"/>
        <w:bottom w:val="none" w:sz="0" w:space="0" w:color="auto"/>
        <w:right w:val="none" w:sz="0" w:space="0" w:color="auto"/>
      </w:divBdr>
      <w:divsChild>
        <w:div w:id="773091600">
          <w:marLeft w:val="0"/>
          <w:marRight w:val="0"/>
          <w:marTop w:val="0"/>
          <w:marBottom w:val="0"/>
          <w:divBdr>
            <w:top w:val="none" w:sz="0" w:space="0" w:color="auto"/>
            <w:left w:val="none" w:sz="0" w:space="0" w:color="auto"/>
            <w:bottom w:val="none" w:sz="0" w:space="0" w:color="auto"/>
            <w:right w:val="none" w:sz="0" w:space="0" w:color="auto"/>
          </w:divBdr>
          <w:divsChild>
            <w:div w:id="1614248479">
              <w:marLeft w:val="0"/>
              <w:marRight w:val="0"/>
              <w:marTop w:val="0"/>
              <w:marBottom w:val="0"/>
              <w:divBdr>
                <w:top w:val="none" w:sz="0" w:space="0" w:color="auto"/>
                <w:left w:val="none" w:sz="0" w:space="0" w:color="auto"/>
                <w:bottom w:val="none" w:sz="0" w:space="0" w:color="auto"/>
                <w:right w:val="none" w:sz="0" w:space="0" w:color="auto"/>
              </w:divBdr>
              <w:divsChild>
                <w:div w:id="3274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2310">
      <w:bodyDiv w:val="1"/>
      <w:marLeft w:val="0"/>
      <w:marRight w:val="0"/>
      <w:marTop w:val="0"/>
      <w:marBottom w:val="0"/>
      <w:divBdr>
        <w:top w:val="none" w:sz="0" w:space="0" w:color="auto"/>
        <w:left w:val="none" w:sz="0" w:space="0" w:color="auto"/>
        <w:bottom w:val="none" w:sz="0" w:space="0" w:color="auto"/>
        <w:right w:val="none" w:sz="0" w:space="0" w:color="auto"/>
      </w:divBdr>
    </w:div>
    <w:div w:id="396439178">
      <w:bodyDiv w:val="1"/>
      <w:marLeft w:val="0"/>
      <w:marRight w:val="0"/>
      <w:marTop w:val="0"/>
      <w:marBottom w:val="0"/>
      <w:divBdr>
        <w:top w:val="none" w:sz="0" w:space="0" w:color="auto"/>
        <w:left w:val="none" w:sz="0" w:space="0" w:color="auto"/>
        <w:bottom w:val="none" w:sz="0" w:space="0" w:color="auto"/>
        <w:right w:val="none" w:sz="0" w:space="0" w:color="auto"/>
      </w:divBdr>
      <w:divsChild>
        <w:div w:id="1321693786">
          <w:marLeft w:val="0"/>
          <w:marRight w:val="0"/>
          <w:marTop w:val="0"/>
          <w:marBottom w:val="0"/>
          <w:divBdr>
            <w:top w:val="none" w:sz="0" w:space="0" w:color="auto"/>
            <w:left w:val="none" w:sz="0" w:space="0" w:color="auto"/>
            <w:bottom w:val="none" w:sz="0" w:space="0" w:color="auto"/>
            <w:right w:val="none" w:sz="0" w:space="0" w:color="auto"/>
          </w:divBdr>
          <w:divsChild>
            <w:div w:id="1732191140">
              <w:marLeft w:val="0"/>
              <w:marRight w:val="0"/>
              <w:marTop w:val="0"/>
              <w:marBottom w:val="0"/>
              <w:divBdr>
                <w:top w:val="none" w:sz="0" w:space="0" w:color="auto"/>
                <w:left w:val="none" w:sz="0" w:space="0" w:color="auto"/>
                <w:bottom w:val="none" w:sz="0" w:space="0" w:color="auto"/>
                <w:right w:val="none" w:sz="0" w:space="0" w:color="auto"/>
              </w:divBdr>
              <w:divsChild>
                <w:div w:id="11102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29971">
      <w:bodyDiv w:val="1"/>
      <w:marLeft w:val="0"/>
      <w:marRight w:val="0"/>
      <w:marTop w:val="0"/>
      <w:marBottom w:val="0"/>
      <w:divBdr>
        <w:top w:val="none" w:sz="0" w:space="0" w:color="auto"/>
        <w:left w:val="none" w:sz="0" w:space="0" w:color="auto"/>
        <w:bottom w:val="none" w:sz="0" w:space="0" w:color="auto"/>
        <w:right w:val="none" w:sz="0" w:space="0" w:color="auto"/>
      </w:divBdr>
      <w:divsChild>
        <w:div w:id="443160038">
          <w:marLeft w:val="0"/>
          <w:marRight w:val="0"/>
          <w:marTop w:val="0"/>
          <w:marBottom w:val="0"/>
          <w:divBdr>
            <w:top w:val="none" w:sz="0" w:space="0" w:color="auto"/>
            <w:left w:val="none" w:sz="0" w:space="0" w:color="auto"/>
            <w:bottom w:val="none" w:sz="0" w:space="0" w:color="auto"/>
            <w:right w:val="none" w:sz="0" w:space="0" w:color="auto"/>
          </w:divBdr>
          <w:divsChild>
            <w:div w:id="577402295">
              <w:marLeft w:val="0"/>
              <w:marRight w:val="0"/>
              <w:marTop w:val="0"/>
              <w:marBottom w:val="0"/>
              <w:divBdr>
                <w:top w:val="none" w:sz="0" w:space="0" w:color="auto"/>
                <w:left w:val="none" w:sz="0" w:space="0" w:color="auto"/>
                <w:bottom w:val="none" w:sz="0" w:space="0" w:color="auto"/>
                <w:right w:val="none" w:sz="0" w:space="0" w:color="auto"/>
              </w:divBdr>
              <w:divsChild>
                <w:div w:id="14646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6558">
      <w:bodyDiv w:val="1"/>
      <w:marLeft w:val="0"/>
      <w:marRight w:val="0"/>
      <w:marTop w:val="0"/>
      <w:marBottom w:val="0"/>
      <w:divBdr>
        <w:top w:val="none" w:sz="0" w:space="0" w:color="auto"/>
        <w:left w:val="none" w:sz="0" w:space="0" w:color="auto"/>
        <w:bottom w:val="none" w:sz="0" w:space="0" w:color="auto"/>
        <w:right w:val="none" w:sz="0" w:space="0" w:color="auto"/>
      </w:divBdr>
      <w:divsChild>
        <w:div w:id="2136218696">
          <w:marLeft w:val="0"/>
          <w:marRight w:val="0"/>
          <w:marTop w:val="0"/>
          <w:marBottom w:val="0"/>
          <w:divBdr>
            <w:top w:val="none" w:sz="0" w:space="0" w:color="auto"/>
            <w:left w:val="none" w:sz="0" w:space="0" w:color="auto"/>
            <w:bottom w:val="none" w:sz="0" w:space="0" w:color="auto"/>
            <w:right w:val="none" w:sz="0" w:space="0" w:color="auto"/>
          </w:divBdr>
          <w:divsChild>
            <w:div w:id="2117093187">
              <w:marLeft w:val="0"/>
              <w:marRight w:val="0"/>
              <w:marTop w:val="0"/>
              <w:marBottom w:val="0"/>
              <w:divBdr>
                <w:top w:val="none" w:sz="0" w:space="0" w:color="auto"/>
                <w:left w:val="none" w:sz="0" w:space="0" w:color="auto"/>
                <w:bottom w:val="none" w:sz="0" w:space="0" w:color="auto"/>
                <w:right w:val="none" w:sz="0" w:space="0" w:color="auto"/>
              </w:divBdr>
              <w:divsChild>
                <w:div w:id="19338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87241">
      <w:bodyDiv w:val="1"/>
      <w:marLeft w:val="0"/>
      <w:marRight w:val="0"/>
      <w:marTop w:val="0"/>
      <w:marBottom w:val="0"/>
      <w:divBdr>
        <w:top w:val="none" w:sz="0" w:space="0" w:color="auto"/>
        <w:left w:val="none" w:sz="0" w:space="0" w:color="auto"/>
        <w:bottom w:val="none" w:sz="0" w:space="0" w:color="auto"/>
        <w:right w:val="none" w:sz="0" w:space="0" w:color="auto"/>
      </w:divBdr>
    </w:div>
    <w:div w:id="434638904">
      <w:bodyDiv w:val="1"/>
      <w:marLeft w:val="0"/>
      <w:marRight w:val="0"/>
      <w:marTop w:val="0"/>
      <w:marBottom w:val="0"/>
      <w:divBdr>
        <w:top w:val="none" w:sz="0" w:space="0" w:color="auto"/>
        <w:left w:val="none" w:sz="0" w:space="0" w:color="auto"/>
        <w:bottom w:val="none" w:sz="0" w:space="0" w:color="auto"/>
        <w:right w:val="none" w:sz="0" w:space="0" w:color="auto"/>
      </w:divBdr>
    </w:div>
    <w:div w:id="436750701">
      <w:bodyDiv w:val="1"/>
      <w:marLeft w:val="0"/>
      <w:marRight w:val="0"/>
      <w:marTop w:val="0"/>
      <w:marBottom w:val="0"/>
      <w:divBdr>
        <w:top w:val="none" w:sz="0" w:space="0" w:color="auto"/>
        <w:left w:val="none" w:sz="0" w:space="0" w:color="auto"/>
        <w:bottom w:val="none" w:sz="0" w:space="0" w:color="auto"/>
        <w:right w:val="none" w:sz="0" w:space="0" w:color="auto"/>
      </w:divBdr>
      <w:divsChild>
        <w:div w:id="2061514533">
          <w:marLeft w:val="0"/>
          <w:marRight w:val="0"/>
          <w:marTop w:val="0"/>
          <w:marBottom w:val="0"/>
          <w:divBdr>
            <w:top w:val="none" w:sz="0" w:space="0" w:color="auto"/>
            <w:left w:val="none" w:sz="0" w:space="0" w:color="auto"/>
            <w:bottom w:val="none" w:sz="0" w:space="0" w:color="auto"/>
            <w:right w:val="none" w:sz="0" w:space="0" w:color="auto"/>
          </w:divBdr>
          <w:divsChild>
            <w:div w:id="226451766">
              <w:marLeft w:val="0"/>
              <w:marRight w:val="0"/>
              <w:marTop w:val="0"/>
              <w:marBottom w:val="0"/>
              <w:divBdr>
                <w:top w:val="none" w:sz="0" w:space="0" w:color="auto"/>
                <w:left w:val="none" w:sz="0" w:space="0" w:color="auto"/>
                <w:bottom w:val="none" w:sz="0" w:space="0" w:color="auto"/>
                <w:right w:val="none" w:sz="0" w:space="0" w:color="auto"/>
              </w:divBdr>
              <w:divsChild>
                <w:div w:id="17933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71193">
      <w:bodyDiv w:val="1"/>
      <w:marLeft w:val="0"/>
      <w:marRight w:val="0"/>
      <w:marTop w:val="0"/>
      <w:marBottom w:val="0"/>
      <w:divBdr>
        <w:top w:val="none" w:sz="0" w:space="0" w:color="auto"/>
        <w:left w:val="none" w:sz="0" w:space="0" w:color="auto"/>
        <w:bottom w:val="none" w:sz="0" w:space="0" w:color="auto"/>
        <w:right w:val="none" w:sz="0" w:space="0" w:color="auto"/>
      </w:divBdr>
      <w:divsChild>
        <w:div w:id="1472213887">
          <w:marLeft w:val="0"/>
          <w:marRight w:val="0"/>
          <w:marTop w:val="0"/>
          <w:marBottom w:val="0"/>
          <w:divBdr>
            <w:top w:val="none" w:sz="0" w:space="0" w:color="auto"/>
            <w:left w:val="none" w:sz="0" w:space="0" w:color="auto"/>
            <w:bottom w:val="none" w:sz="0" w:space="0" w:color="auto"/>
            <w:right w:val="none" w:sz="0" w:space="0" w:color="auto"/>
          </w:divBdr>
          <w:divsChild>
            <w:div w:id="1446340571">
              <w:marLeft w:val="0"/>
              <w:marRight w:val="0"/>
              <w:marTop w:val="0"/>
              <w:marBottom w:val="0"/>
              <w:divBdr>
                <w:top w:val="none" w:sz="0" w:space="0" w:color="auto"/>
                <w:left w:val="none" w:sz="0" w:space="0" w:color="auto"/>
                <w:bottom w:val="none" w:sz="0" w:space="0" w:color="auto"/>
                <w:right w:val="none" w:sz="0" w:space="0" w:color="auto"/>
              </w:divBdr>
              <w:divsChild>
                <w:div w:id="824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41686">
      <w:bodyDiv w:val="1"/>
      <w:marLeft w:val="0"/>
      <w:marRight w:val="0"/>
      <w:marTop w:val="0"/>
      <w:marBottom w:val="0"/>
      <w:divBdr>
        <w:top w:val="none" w:sz="0" w:space="0" w:color="auto"/>
        <w:left w:val="none" w:sz="0" w:space="0" w:color="auto"/>
        <w:bottom w:val="none" w:sz="0" w:space="0" w:color="auto"/>
        <w:right w:val="none" w:sz="0" w:space="0" w:color="auto"/>
      </w:divBdr>
      <w:divsChild>
        <w:div w:id="545456159">
          <w:marLeft w:val="0"/>
          <w:marRight w:val="0"/>
          <w:marTop w:val="0"/>
          <w:marBottom w:val="0"/>
          <w:divBdr>
            <w:top w:val="none" w:sz="0" w:space="0" w:color="auto"/>
            <w:left w:val="none" w:sz="0" w:space="0" w:color="auto"/>
            <w:bottom w:val="none" w:sz="0" w:space="0" w:color="auto"/>
            <w:right w:val="none" w:sz="0" w:space="0" w:color="auto"/>
          </w:divBdr>
          <w:divsChild>
            <w:div w:id="1311984596">
              <w:marLeft w:val="0"/>
              <w:marRight w:val="0"/>
              <w:marTop w:val="0"/>
              <w:marBottom w:val="0"/>
              <w:divBdr>
                <w:top w:val="none" w:sz="0" w:space="0" w:color="auto"/>
                <w:left w:val="none" w:sz="0" w:space="0" w:color="auto"/>
                <w:bottom w:val="none" w:sz="0" w:space="0" w:color="auto"/>
                <w:right w:val="none" w:sz="0" w:space="0" w:color="auto"/>
              </w:divBdr>
              <w:divsChild>
                <w:div w:id="1692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51118">
      <w:bodyDiv w:val="1"/>
      <w:marLeft w:val="0"/>
      <w:marRight w:val="0"/>
      <w:marTop w:val="0"/>
      <w:marBottom w:val="0"/>
      <w:divBdr>
        <w:top w:val="none" w:sz="0" w:space="0" w:color="auto"/>
        <w:left w:val="none" w:sz="0" w:space="0" w:color="auto"/>
        <w:bottom w:val="none" w:sz="0" w:space="0" w:color="auto"/>
        <w:right w:val="none" w:sz="0" w:space="0" w:color="auto"/>
      </w:divBdr>
      <w:divsChild>
        <w:div w:id="290980324">
          <w:marLeft w:val="0"/>
          <w:marRight w:val="0"/>
          <w:marTop w:val="0"/>
          <w:marBottom w:val="0"/>
          <w:divBdr>
            <w:top w:val="none" w:sz="0" w:space="0" w:color="auto"/>
            <w:left w:val="none" w:sz="0" w:space="0" w:color="auto"/>
            <w:bottom w:val="none" w:sz="0" w:space="0" w:color="auto"/>
            <w:right w:val="none" w:sz="0" w:space="0" w:color="auto"/>
          </w:divBdr>
          <w:divsChild>
            <w:div w:id="437221351">
              <w:marLeft w:val="0"/>
              <w:marRight w:val="0"/>
              <w:marTop w:val="0"/>
              <w:marBottom w:val="0"/>
              <w:divBdr>
                <w:top w:val="none" w:sz="0" w:space="0" w:color="auto"/>
                <w:left w:val="none" w:sz="0" w:space="0" w:color="auto"/>
                <w:bottom w:val="none" w:sz="0" w:space="0" w:color="auto"/>
                <w:right w:val="none" w:sz="0" w:space="0" w:color="auto"/>
              </w:divBdr>
              <w:divsChild>
                <w:div w:id="7013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1919">
      <w:bodyDiv w:val="1"/>
      <w:marLeft w:val="0"/>
      <w:marRight w:val="0"/>
      <w:marTop w:val="0"/>
      <w:marBottom w:val="0"/>
      <w:divBdr>
        <w:top w:val="none" w:sz="0" w:space="0" w:color="auto"/>
        <w:left w:val="none" w:sz="0" w:space="0" w:color="auto"/>
        <w:bottom w:val="none" w:sz="0" w:space="0" w:color="auto"/>
        <w:right w:val="none" w:sz="0" w:space="0" w:color="auto"/>
      </w:divBdr>
      <w:divsChild>
        <w:div w:id="1031567469">
          <w:marLeft w:val="0"/>
          <w:marRight w:val="0"/>
          <w:marTop w:val="0"/>
          <w:marBottom w:val="0"/>
          <w:divBdr>
            <w:top w:val="none" w:sz="0" w:space="0" w:color="auto"/>
            <w:left w:val="none" w:sz="0" w:space="0" w:color="auto"/>
            <w:bottom w:val="none" w:sz="0" w:space="0" w:color="auto"/>
            <w:right w:val="none" w:sz="0" w:space="0" w:color="auto"/>
          </w:divBdr>
          <w:divsChild>
            <w:div w:id="1831099453">
              <w:marLeft w:val="0"/>
              <w:marRight w:val="0"/>
              <w:marTop w:val="0"/>
              <w:marBottom w:val="0"/>
              <w:divBdr>
                <w:top w:val="none" w:sz="0" w:space="0" w:color="auto"/>
                <w:left w:val="none" w:sz="0" w:space="0" w:color="auto"/>
                <w:bottom w:val="none" w:sz="0" w:space="0" w:color="auto"/>
                <w:right w:val="none" w:sz="0" w:space="0" w:color="auto"/>
              </w:divBdr>
              <w:divsChild>
                <w:div w:id="185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4262">
      <w:bodyDiv w:val="1"/>
      <w:marLeft w:val="0"/>
      <w:marRight w:val="0"/>
      <w:marTop w:val="0"/>
      <w:marBottom w:val="0"/>
      <w:divBdr>
        <w:top w:val="none" w:sz="0" w:space="0" w:color="auto"/>
        <w:left w:val="none" w:sz="0" w:space="0" w:color="auto"/>
        <w:bottom w:val="none" w:sz="0" w:space="0" w:color="auto"/>
        <w:right w:val="none" w:sz="0" w:space="0" w:color="auto"/>
      </w:divBdr>
      <w:divsChild>
        <w:div w:id="1075055567">
          <w:marLeft w:val="0"/>
          <w:marRight w:val="0"/>
          <w:marTop w:val="0"/>
          <w:marBottom w:val="0"/>
          <w:divBdr>
            <w:top w:val="none" w:sz="0" w:space="0" w:color="auto"/>
            <w:left w:val="none" w:sz="0" w:space="0" w:color="auto"/>
            <w:bottom w:val="none" w:sz="0" w:space="0" w:color="auto"/>
            <w:right w:val="none" w:sz="0" w:space="0" w:color="auto"/>
          </w:divBdr>
          <w:divsChild>
            <w:div w:id="592057577">
              <w:marLeft w:val="0"/>
              <w:marRight w:val="0"/>
              <w:marTop w:val="0"/>
              <w:marBottom w:val="0"/>
              <w:divBdr>
                <w:top w:val="none" w:sz="0" w:space="0" w:color="auto"/>
                <w:left w:val="none" w:sz="0" w:space="0" w:color="auto"/>
                <w:bottom w:val="none" w:sz="0" w:space="0" w:color="auto"/>
                <w:right w:val="none" w:sz="0" w:space="0" w:color="auto"/>
              </w:divBdr>
              <w:divsChild>
                <w:div w:id="11242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5265">
      <w:bodyDiv w:val="1"/>
      <w:marLeft w:val="0"/>
      <w:marRight w:val="0"/>
      <w:marTop w:val="0"/>
      <w:marBottom w:val="0"/>
      <w:divBdr>
        <w:top w:val="none" w:sz="0" w:space="0" w:color="auto"/>
        <w:left w:val="none" w:sz="0" w:space="0" w:color="auto"/>
        <w:bottom w:val="none" w:sz="0" w:space="0" w:color="auto"/>
        <w:right w:val="none" w:sz="0" w:space="0" w:color="auto"/>
      </w:divBdr>
      <w:divsChild>
        <w:div w:id="1517114371">
          <w:marLeft w:val="0"/>
          <w:marRight w:val="0"/>
          <w:marTop w:val="0"/>
          <w:marBottom w:val="0"/>
          <w:divBdr>
            <w:top w:val="none" w:sz="0" w:space="0" w:color="auto"/>
            <w:left w:val="none" w:sz="0" w:space="0" w:color="auto"/>
            <w:bottom w:val="none" w:sz="0" w:space="0" w:color="auto"/>
            <w:right w:val="none" w:sz="0" w:space="0" w:color="auto"/>
          </w:divBdr>
          <w:divsChild>
            <w:div w:id="195503592">
              <w:marLeft w:val="0"/>
              <w:marRight w:val="0"/>
              <w:marTop w:val="0"/>
              <w:marBottom w:val="0"/>
              <w:divBdr>
                <w:top w:val="none" w:sz="0" w:space="0" w:color="auto"/>
                <w:left w:val="none" w:sz="0" w:space="0" w:color="auto"/>
                <w:bottom w:val="none" w:sz="0" w:space="0" w:color="auto"/>
                <w:right w:val="none" w:sz="0" w:space="0" w:color="auto"/>
              </w:divBdr>
              <w:divsChild>
                <w:div w:id="1942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8312">
      <w:bodyDiv w:val="1"/>
      <w:marLeft w:val="0"/>
      <w:marRight w:val="0"/>
      <w:marTop w:val="0"/>
      <w:marBottom w:val="0"/>
      <w:divBdr>
        <w:top w:val="none" w:sz="0" w:space="0" w:color="auto"/>
        <w:left w:val="none" w:sz="0" w:space="0" w:color="auto"/>
        <w:bottom w:val="none" w:sz="0" w:space="0" w:color="auto"/>
        <w:right w:val="none" w:sz="0" w:space="0" w:color="auto"/>
      </w:divBdr>
    </w:div>
    <w:div w:id="527328938">
      <w:bodyDiv w:val="1"/>
      <w:marLeft w:val="0"/>
      <w:marRight w:val="0"/>
      <w:marTop w:val="0"/>
      <w:marBottom w:val="0"/>
      <w:divBdr>
        <w:top w:val="none" w:sz="0" w:space="0" w:color="auto"/>
        <w:left w:val="none" w:sz="0" w:space="0" w:color="auto"/>
        <w:bottom w:val="none" w:sz="0" w:space="0" w:color="auto"/>
        <w:right w:val="none" w:sz="0" w:space="0" w:color="auto"/>
      </w:divBdr>
      <w:divsChild>
        <w:div w:id="114522371">
          <w:marLeft w:val="0"/>
          <w:marRight w:val="0"/>
          <w:marTop w:val="0"/>
          <w:marBottom w:val="0"/>
          <w:divBdr>
            <w:top w:val="none" w:sz="0" w:space="0" w:color="auto"/>
            <w:left w:val="none" w:sz="0" w:space="0" w:color="auto"/>
            <w:bottom w:val="none" w:sz="0" w:space="0" w:color="auto"/>
            <w:right w:val="none" w:sz="0" w:space="0" w:color="auto"/>
          </w:divBdr>
          <w:divsChild>
            <w:div w:id="2060202828">
              <w:marLeft w:val="0"/>
              <w:marRight w:val="0"/>
              <w:marTop w:val="0"/>
              <w:marBottom w:val="0"/>
              <w:divBdr>
                <w:top w:val="none" w:sz="0" w:space="0" w:color="auto"/>
                <w:left w:val="none" w:sz="0" w:space="0" w:color="auto"/>
                <w:bottom w:val="none" w:sz="0" w:space="0" w:color="auto"/>
                <w:right w:val="none" w:sz="0" w:space="0" w:color="auto"/>
              </w:divBdr>
              <w:divsChild>
                <w:div w:id="5718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0921">
      <w:bodyDiv w:val="1"/>
      <w:marLeft w:val="0"/>
      <w:marRight w:val="0"/>
      <w:marTop w:val="0"/>
      <w:marBottom w:val="0"/>
      <w:divBdr>
        <w:top w:val="none" w:sz="0" w:space="0" w:color="auto"/>
        <w:left w:val="none" w:sz="0" w:space="0" w:color="auto"/>
        <w:bottom w:val="none" w:sz="0" w:space="0" w:color="auto"/>
        <w:right w:val="none" w:sz="0" w:space="0" w:color="auto"/>
      </w:divBdr>
      <w:divsChild>
        <w:div w:id="626931023">
          <w:marLeft w:val="0"/>
          <w:marRight w:val="0"/>
          <w:marTop w:val="0"/>
          <w:marBottom w:val="0"/>
          <w:divBdr>
            <w:top w:val="none" w:sz="0" w:space="0" w:color="auto"/>
            <w:left w:val="none" w:sz="0" w:space="0" w:color="auto"/>
            <w:bottom w:val="none" w:sz="0" w:space="0" w:color="auto"/>
            <w:right w:val="none" w:sz="0" w:space="0" w:color="auto"/>
          </w:divBdr>
          <w:divsChild>
            <w:div w:id="1586259666">
              <w:marLeft w:val="0"/>
              <w:marRight w:val="0"/>
              <w:marTop w:val="0"/>
              <w:marBottom w:val="0"/>
              <w:divBdr>
                <w:top w:val="none" w:sz="0" w:space="0" w:color="auto"/>
                <w:left w:val="none" w:sz="0" w:space="0" w:color="auto"/>
                <w:bottom w:val="none" w:sz="0" w:space="0" w:color="auto"/>
                <w:right w:val="none" w:sz="0" w:space="0" w:color="auto"/>
              </w:divBdr>
              <w:divsChild>
                <w:div w:id="16006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2531">
      <w:bodyDiv w:val="1"/>
      <w:marLeft w:val="0"/>
      <w:marRight w:val="0"/>
      <w:marTop w:val="0"/>
      <w:marBottom w:val="0"/>
      <w:divBdr>
        <w:top w:val="none" w:sz="0" w:space="0" w:color="auto"/>
        <w:left w:val="none" w:sz="0" w:space="0" w:color="auto"/>
        <w:bottom w:val="none" w:sz="0" w:space="0" w:color="auto"/>
        <w:right w:val="none" w:sz="0" w:space="0" w:color="auto"/>
      </w:divBdr>
      <w:divsChild>
        <w:div w:id="1276595873">
          <w:marLeft w:val="0"/>
          <w:marRight w:val="0"/>
          <w:marTop w:val="0"/>
          <w:marBottom w:val="0"/>
          <w:divBdr>
            <w:top w:val="none" w:sz="0" w:space="0" w:color="auto"/>
            <w:left w:val="none" w:sz="0" w:space="0" w:color="auto"/>
            <w:bottom w:val="none" w:sz="0" w:space="0" w:color="auto"/>
            <w:right w:val="none" w:sz="0" w:space="0" w:color="auto"/>
          </w:divBdr>
          <w:divsChild>
            <w:div w:id="1826505324">
              <w:marLeft w:val="0"/>
              <w:marRight w:val="0"/>
              <w:marTop w:val="0"/>
              <w:marBottom w:val="0"/>
              <w:divBdr>
                <w:top w:val="none" w:sz="0" w:space="0" w:color="auto"/>
                <w:left w:val="none" w:sz="0" w:space="0" w:color="auto"/>
                <w:bottom w:val="none" w:sz="0" w:space="0" w:color="auto"/>
                <w:right w:val="none" w:sz="0" w:space="0" w:color="auto"/>
              </w:divBdr>
              <w:divsChild>
                <w:div w:id="26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6277">
      <w:bodyDiv w:val="1"/>
      <w:marLeft w:val="0"/>
      <w:marRight w:val="0"/>
      <w:marTop w:val="0"/>
      <w:marBottom w:val="0"/>
      <w:divBdr>
        <w:top w:val="none" w:sz="0" w:space="0" w:color="auto"/>
        <w:left w:val="none" w:sz="0" w:space="0" w:color="auto"/>
        <w:bottom w:val="none" w:sz="0" w:space="0" w:color="auto"/>
        <w:right w:val="none" w:sz="0" w:space="0" w:color="auto"/>
      </w:divBdr>
    </w:div>
    <w:div w:id="590507855">
      <w:bodyDiv w:val="1"/>
      <w:marLeft w:val="0"/>
      <w:marRight w:val="0"/>
      <w:marTop w:val="0"/>
      <w:marBottom w:val="0"/>
      <w:divBdr>
        <w:top w:val="none" w:sz="0" w:space="0" w:color="auto"/>
        <w:left w:val="none" w:sz="0" w:space="0" w:color="auto"/>
        <w:bottom w:val="none" w:sz="0" w:space="0" w:color="auto"/>
        <w:right w:val="none" w:sz="0" w:space="0" w:color="auto"/>
      </w:divBdr>
    </w:div>
    <w:div w:id="596409250">
      <w:bodyDiv w:val="1"/>
      <w:marLeft w:val="0"/>
      <w:marRight w:val="0"/>
      <w:marTop w:val="0"/>
      <w:marBottom w:val="0"/>
      <w:divBdr>
        <w:top w:val="none" w:sz="0" w:space="0" w:color="auto"/>
        <w:left w:val="none" w:sz="0" w:space="0" w:color="auto"/>
        <w:bottom w:val="none" w:sz="0" w:space="0" w:color="auto"/>
        <w:right w:val="none" w:sz="0" w:space="0" w:color="auto"/>
      </w:divBdr>
      <w:divsChild>
        <w:div w:id="985664323">
          <w:marLeft w:val="0"/>
          <w:marRight w:val="0"/>
          <w:marTop w:val="0"/>
          <w:marBottom w:val="0"/>
          <w:divBdr>
            <w:top w:val="none" w:sz="0" w:space="0" w:color="auto"/>
            <w:left w:val="none" w:sz="0" w:space="0" w:color="auto"/>
            <w:bottom w:val="none" w:sz="0" w:space="0" w:color="auto"/>
            <w:right w:val="none" w:sz="0" w:space="0" w:color="auto"/>
          </w:divBdr>
          <w:divsChild>
            <w:div w:id="751972177">
              <w:marLeft w:val="0"/>
              <w:marRight w:val="0"/>
              <w:marTop w:val="0"/>
              <w:marBottom w:val="0"/>
              <w:divBdr>
                <w:top w:val="none" w:sz="0" w:space="0" w:color="auto"/>
                <w:left w:val="none" w:sz="0" w:space="0" w:color="auto"/>
                <w:bottom w:val="none" w:sz="0" w:space="0" w:color="auto"/>
                <w:right w:val="none" w:sz="0" w:space="0" w:color="auto"/>
              </w:divBdr>
              <w:divsChild>
                <w:div w:id="14330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32189">
      <w:bodyDiv w:val="1"/>
      <w:marLeft w:val="0"/>
      <w:marRight w:val="0"/>
      <w:marTop w:val="0"/>
      <w:marBottom w:val="0"/>
      <w:divBdr>
        <w:top w:val="none" w:sz="0" w:space="0" w:color="auto"/>
        <w:left w:val="none" w:sz="0" w:space="0" w:color="auto"/>
        <w:bottom w:val="none" w:sz="0" w:space="0" w:color="auto"/>
        <w:right w:val="none" w:sz="0" w:space="0" w:color="auto"/>
      </w:divBdr>
      <w:divsChild>
        <w:div w:id="862131326">
          <w:marLeft w:val="0"/>
          <w:marRight w:val="0"/>
          <w:marTop w:val="0"/>
          <w:marBottom w:val="0"/>
          <w:divBdr>
            <w:top w:val="none" w:sz="0" w:space="0" w:color="auto"/>
            <w:left w:val="none" w:sz="0" w:space="0" w:color="auto"/>
            <w:bottom w:val="none" w:sz="0" w:space="0" w:color="auto"/>
            <w:right w:val="none" w:sz="0" w:space="0" w:color="auto"/>
          </w:divBdr>
          <w:divsChild>
            <w:div w:id="889727744">
              <w:marLeft w:val="0"/>
              <w:marRight w:val="0"/>
              <w:marTop w:val="0"/>
              <w:marBottom w:val="0"/>
              <w:divBdr>
                <w:top w:val="none" w:sz="0" w:space="0" w:color="auto"/>
                <w:left w:val="none" w:sz="0" w:space="0" w:color="auto"/>
                <w:bottom w:val="none" w:sz="0" w:space="0" w:color="auto"/>
                <w:right w:val="none" w:sz="0" w:space="0" w:color="auto"/>
              </w:divBdr>
              <w:divsChild>
                <w:div w:id="1427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79357">
      <w:bodyDiv w:val="1"/>
      <w:marLeft w:val="0"/>
      <w:marRight w:val="0"/>
      <w:marTop w:val="0"/>
      <w:marBottom w:val="0"/>
      <w:divBdr>
        <w:top w:val="none" w:sz="0" w:space="0" w:color="auto"/>
        <w:left w:val="none" w:sz="0" w:space="0" w:color="auto"/>
        <w:bottom w:val="none" w:sz="0" w:space="0" w:color="auto"/>
        <w:right w:val="none" w:sz="0" w:space="0" w:color="auto"/>
      </w:divBdr>
    </w:div>
    <w:div w:id="617180720">
      <w:bodyDiv w:val="1"/>
      <w:marLeft w:val="0"/>
      <w:marRight w:val="0"/>
      <w:marTop w:val="0"/>
      <w:marBottom w:val="0"/>
      <w:divBdr>
        <w:top w:val="none" w:sz="0" w:space="0" w:color="auto"/>
        <w:left w:val="none" w:sz="0" w:space="0" w:color="auto"/>
        <w:bottom w:val="none" w:sz="0" w:space="0" w:color="auto"/>
        <w:right w:val="none" w:sz="0" w:space="0" w:color="auto"/>
      </w:divBdr>
      <w:divsChild>
        <w:div w:id="1875730850">
          <w:marLeft w:val="0"/>
          <w:marRight w:val="0"/>
          <w:marTop w:val="0"/>
          <w:marBottom w:val="0"/>
          <w:divBdr>
            <w:top w:val="none" w:sz="0" w:space="0" w:color="auto"/>
            <w:left w:val="none" w:sz="0" w:space="0" w:color="auto"/>
            <w:bottom w:val="none" w:sz="0" w:space="0" w:color="auto"/>
            <w:right w:val="none" w:sz="0" w:space="0" w:color="auto"/>
          </w:divBdr>
          <w:divsChild>
            <w:div w:id="1113204501">
              <w:marLeft w:val="0"/>
              <w:marRight w:val="0"/>
              <w:marTop w:val="0"/>
              <w:marBottom w:val="0"/>
              <w:divBdr>
                <w:top w:val="none" w:sz="0" w:space="0" w:color="auto"/>
                <w:left w:val="none" w:sz="0" w:space="0" w:color="auto"/>
                <w:bottom w:val="none" w:sz="0" w:space="0" w:color="auto"/>
                <w:right w:val="none" w:sz="0" w:space="0" w:color="auto"/>
              </w:divBdr>
              <w:divsChild>
                <w:div w:id="15096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7686">
      <w:bodyDiv w:val="1"/>
      <w:marLeft w:val="0"/>
      <w:marRight w:val="0"/>
      <w:marTop w:val="0"/>
      <w:marBottom w:val="0"/>
      <w:divBdr>
        <w:top w:val="none" w:sz="0" w:space="0" w:color="auto"/>
        <w:left w:val="none" w:sz="0" w:space="0" w:color="auto"/>
        <w:bottom w:val="none" w:sz="0" w:space="0" w:color="auto"/>
        <w:right w:val="none" w:sz="0" w:space="0" w:color="auto"/>
      </w:divBdr>
    </w:div>
    <w:div w:id="632323737">
      <w:bodyDiv w:val="1"/>
      <w:marLeft w:val="0"/>
      <w:marRight w:val="0"/>
      <w:marTop w:val="0"/>
      <w:marBottom w:val="0"/>
      <w:divBdr>
        <w:top w:val="none" w:sz="0" w:space="0" w:color="auto"/>
        <w:left w:val="none" w:sz="0" w:space="0" w:color="auto"/>
        <w:bottom w:val="none" w:sz="0" w:space="0" w:color="auto"/>
        <w:right w:val="none" w:sz="0" w:space="0" w:color="auto"/>
      </w:divBdr>
      <w:divsChild>
        <w:div w:id="1758206855">
          <w:marLeft w:val="0"/>
          <w:marRight w:val="0"/>
          <w:marTop w:val="0"/>
          <w:marBottom w:val="0"/>
          <w:divBdr>
            <w:top w:val="none" w:sz="0" w:space="0" w:color="auto"/>
            <w:left w:val="none" w:sz="0" w:space="0" w:color="auto"/>
            <w:bottom w:val="none" w:sz="0" w:space="0" w:color="auto"/>
            <w:right w:val="none" w:sz="0" w:space="0" w:color="auto"/>
          </w:divBdr>
          <w:divsChild>
            <w:div w:id="1785537695">
              <w:marLeft w:val="0"/>
              <w:marRight w:val="0"/>
              <w:marTop w:val="0"/>
              <w:marBottom w:val="0"/>
              <w:divBdr>
                <w:top w:val="none" w:sz="0" w:space="0" w:color="auto"/>
                <w:left w:val="none" w:sz="0" w:space="0" w:color="auto"/>
                <w:bottom w:val="none" w:sz="0" w:space="0" w:color="auto"/>
                <w:right w:val="none" w:sz="0" w:space="0" w:color="auto"/>
              </w:divBdr>
              <w:divsChild>
                <w:div w:id="12471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3737">
      <w:bodyDiv w:val="1"/>
      <w:marLeft w:val="0"/>
      <w:marRight w:val="0"/>
      <w:marTop w:val="0"/>
      <w:marBottom w:val="0"/>
      <w:divBdr>
        <w:top w:val="none" w:sz="0" w:space="0" w:color="auto"/>
        <w:left w:val="none" w:sz="0" w:space="0" w:color="auto"/>
        <w:bottom w:val="none" w:sz="0" w:space="0" w:color="auto"/>
        <w:right w:val="none" w:sz="0" w:space="0" w:color="auto"/>
      </w:divBdr>
      <w:divsChild>
        <w:div w:id="1109357203">
          <w:marLeft w:val="0"/>
          <w:marRight w:val="0"/>
          <w:marTop w:val="0"/>
          <w:marBottom w:val="0"/>
          <w:divBdr>
            <w:top w:val="none" w:sz="0" w:space="0" w:color="auto"/>
            <w:left w:val="none" w:sz="0" w:space="0" w:color="auto"/>
            <w:bottom w:val="none" w:sz="0" w:space="0" w:color="auto"/>
            <w:right w:val="none" w:sz="0" w:space="0" w:color="auto"/>
          </w:divBdr>
          <w:divsChild>
            <w:div w:id="911349360">
              <w:marLeft w:val="0"/>
              <w:marRight w:val="0"/>
              <w:marTop w:val="0"/>
              <w:marBottom w:val="0"/>
              <w:divBdr>
                <w:top w:val="none" w:sz="0" w:space="0" w:color="auto"/>
                <w:left w:val="none" w:sz="0" w:space="0" w:color="auto"/>
                <w:bottom w:val="none" w:sz="0" w:space="0" w:color="auto"/>
                <w:right w:val="none" w:sz="0" w:space="0" w:color="auto"/>
              </w:divBdr>
              <w:divsChild>
                <w:div w:id="9468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6122">
      <w:bodyDiv w:val="1"/>
      <w:marLeft w:val="0"/>
      <w:marRight w:val="0"/>
      <w:marTop w:val="0"/>
      <w:marBottom w:val="0"/>
      <w:divBdr>
        <w:top w:val="none" w:sz="0" w:space="0" w:color="auto"/>
        <w:left w:val="none" w:sz="0" w:space="0" w:color="auto"/>
        <w:bottom w:val="none" w:sz="0" w:space="0" w:color="auto"/>
        <w:right w:val="none" w:sz="0" w:space="0" w:color="auto"/>
      </w:divBdr>
      <w:divsChild>
        <w:div w:id="335152960">
          <w:marLeft w:val="0"/>
          <w:marRight w:val="0"/>
          <w:marTop w:val="0"/>
          <w:marBottom w:val="0"/>
          <w:divBdr>
            <w:top w:val="none" w:sz="0" w:space="0" w:color="auto"/>
            <w:left w:val="none" w:sz="0" w:space="0" w:color="auto"/>
            <w:bottom w:val="none" w:sz="0" w:space="0" w:color="auto"/>
            <w:right w:val="none" w:sz="0" w:space="0" w:color="auto"/>
          </w:divBdr>
          <w:divsChild>
            <w:div w:id="258412602">
              <w:marLeft w:val="0"/>
              <w:marRight w:val="0"/>
              <w:marTop w:val="0"/>
              <w:marBottom w:val="0"/>
              <w:divBdr>
                <w:top w:val="none" w:sz="0" w:space="0" w:color="auto"/>
                <w:left w:val="none" w:sz="0" w:space="0" w:color="auto"/>
                <w:bottom w:val="none" w:sz="0" w:space="0" w:color="auto"/>
                <w:right w:val="none" w:sz="0" w:space="0" w:color="auto"/>
              </w:divBdr>
              <w:divsChild>
                <w:div w:id="4515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99535">
      <w:bodyDiv w:val="1"/>
      <w:marLeft w:val="0"/>
      <w:marRight w:val="0"/>
      <w:marTop w:val="0"/>
      <w:marBottom w:val="0"/>
      <w:divBdr>
        <w:top w:val="none" w:sz="0" w:space="0" w:color="auto"/>
        <w:left w:val="none" w:sz="0" w:space="0" w:color="auto"/>
        <w:bottom w:val="none" w:sz="0" w:space="0" w:color="auto"/>
        <w:right w:val="none" w:sz="0" w:space="0" w:color="auto"/>
      </w:divBdr>
      <w:divsChild>
        <w:div w:id="663046073">
          <w:marLeft w:val="0"/>
          <w:marRight w:val="0"/>
          <w:marTop w:val="0"/>
          <w:marBottom w:val="0"/>
          <w:divBdr>
            <w:top w:val="none" w:sz="0" w:space="0" w:color="auto"/>
            <w:left w:val="none" w:sz="0" w:space="0" w:color="auto"/>
            <w:bottom w:val="none" w:sz="0" w:space="0" w:color="auto"/>
            <w:right w:val="none" w:sz="0" w:space="0" w:color="auto"/>
          </w:divBdr>
          <w:divsChild>
            <w:div w:id="447621814">
              <w:marLeft w:val="0"/>
              <w:marRight w:val="0"/>
              <w:marTop w:val="0"/>
              <w:marBottom w:val="0"/>
              <w:divBdr>
                <w:top w:val="none" w:sz="0" w:space="0" w:color="auto"/>
                <w:left w:val="none" w:sz="0" w:space="0" w:color="auto"/>
                <w:bottom w:val="none" w:sz="0" w:space="0" w:color="auto"/>
                <w:right w:val="none" w:sz="0" w:space="0" w:color="auto"/>
              </w:divBdr>
              <w:divsChild>
                <w:div w:id="14539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24768">
      <w:bodyDiv w:val="1"/>
      <w:marLeft w:val="0"/>
      <w:marRight w:val="0"/>
      <w:marTop w:val="0"/>
      <w:marBottom w:val="0"/>
      <w:divBdr>
        <w:top w:val="none" w:sz="0" w:space="0" w:color="auto"/>
        <w:left w:val="none" w:sz="0" w:space="0" w:color="auto"/>
        <w:bottom w:val="none" w:sz="0" w:space="0" w:color="auto"/>
        <w:right w:val="none" w:sz="0" w:space="0" w:color="auto"/>
      </w:divBdr>
      <w:divsChild>
        <w:div w:id="1464621160">
          <w:marLeft w:val="0"/>
          <w:marRight w:val="0"/>
          <w:marTop w:val="0"/>
          <w:marBottom w:val="0"/>
          <w:divBdr>
            <w:top w:val="none" w:sz="0" w:space="0" w:color="auto"/>
            <w:left w:val="none" w:sz="0" w:space="0" w:color="auto"/>
            <w:bottom w:val="none" w:sz="0" w:space="0" w:color="auto"/>
            <w:right w:val="none" w:sz="0" w:space="0" w:color="auto"/>
          </w:divBdr>
          <w:divsChild>
            <w:div w:id="28648963">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684400155">
      <w:bodyDiv w:val="1"/>
      <w:marLeft w:val="0"/>
      <w:marRight w:val="0"/>
      <w:marTop w:val="0"/>
      <w:marBottom w:val="0"/>
      <w:divBdr>
        <w:top w:val="none" w:sz="0" w:space="0" w:color="auto"/>
        <w:left w:val="none" w:sz="0" w:space="0" w:color="auto"/>
        <w:bottom w:val="none" w:sz="0" w:space="0" w:color="auto"/>
        <w:right w:val="none" w:sz="0" w:space="0" w:color="auto"/>
      </w:divBdr>
    </w:div>
    <w:div w:id="689139306">
      <w:bodyDiv w:val="1"/>
      <w:marLeft w:val="0"/>
      <w:marRight w:val="0"/>
      <w:marTop w:val="0"/>
      <w:marBottom w:val="0"/>
      <w:divBdr>
        <w:top w:val="none" w:sz="0" w:space="0" w:color="auto"/>
        <w:left w:val="none" w:sz="0" w:space="0" w:color="auto"/>
        <w:bottom w:val="none" w:sz="0" w:space="0" w:color="auto"/>
        <w:right w:val="none" w:sz="0" w:space="0" w:color="auto"/>
      </w:divBdr>
      <w:divsChild>
        <w:div w:id="1664312962">
          <w:marLeft w:val="0"/>
          <w:marRight w:val="0"/>
          <w:marTop w:val="0"/>
          <w:marBottom w:val="0"/>
          <w:divBdr>
            <w:top w:val="none" w:sz="0" w:space="0" w:color="auto"/>
            <w:left w:val="none" w:sz="0" w:space="0" w:color="auto"/>
            <w:bottom w:val="none" w:sz="0" w:space="0" w:color="auto"/>
            <w:right w:val="none" w:sz="0" w:space="0" w:color="auto"/>
          </w:divBdr>
          <w:divsChild>
            <w:div w:id="1160653523">
              <w:marLeft w:val="0"/>
              <w:marRight w:val="0"/>
              <w:marTop w:val="0"/>
              <w:marBottom w:val="0"/>
              <w:divBdr>
                <w:top w:val="none" w:sz="0" w:space="0" w:color="auto"/>
                <w:left w:val="none" w:sz="0" w:space="0" w:color="auto"/>
                <w:bottom w:val="none" w:sz="0" w:space="0" w:color="auto"/>
                <w:right w:val="none" w:sz="0" w:space="0" w:color="auto"/>
              </w:divBdr>
              <w:divsChild>
                <w:div w:id="10247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56066">
      <w:bodyDiv w:val="1"/>
      <w:marLeft w:val="0"/>
      <w:marRight w:val="0"/>
      <w:marTop w:val="0"/>
      <w:marBottom w:val="0"/>
      <w:divBdr>
        <w:top w:val="none" w:sz="0" w:space="0" w:color="auto"/>
        <w:left w:val="none" w:sz="0" w:space="0" w:color="auto"/>
        <w:bottom w:val="none" w:sz="0" w:space="0" w:color="auto"/>
        <w:right w:val="none" w:sz="0" w:space="0" w:color="auto"/>
      </w:divBdr>
      <w:divsChild>
        <w:div w:id="1497452631">
          <w:marLeft w:val="0"/>
          <w:marRight w:val="0"/>
          <w:marTop w:val="0"/>
          <w:marBottom w:val="0"/>
          <w:divBdr>
            <w:top w:val="none" w:sz="0" w:space="0" w:color="auto"/>
            <w:left w:val="none" w:sz="0" w:space="0" w:color="auto"/>
            <w:bottom w:val="none" w:sz="0" w:space="0" w:color="auto"/>
            <w:right w:val="none" w:sz="0" w:space="0" w:color="auto"/>
          </w:divBdr>
          <w:divsChild>
            <w:div w:id="1405183125">
              <w:marLeft w:val="0"/>
              <w:marRight w:val="0"/>
              <w:marTop w:val="0"/>
              <w:marBottom w:val="0"/>
              <w:divBdr>
                <w:top w:val="none" w:sz="0" w:space="0" w:color="auto"/>
                <w:left w:val="none" w:sz="0" w:space="0" w:color="auto"/>
                <w:bottom w:val="none" w:sz="0" w:space="0" w:color="auto"/>
                <w:right w:val="none" w:sz="0" w:space="0" w:color="auto"/>
              </w:divBdr>
              <w:divsChild>
                <w:div w:id="12562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8956">
      <w:bodyDiv w:val="1"/>
      <w:marLeft w:val="0"/>
      <w:marRight w:val="0"/>
      <w:marTop w:val="0"/>
      <w:marBottom w:val="0"/>
      <w:divBdr>
        <w:top w:val="none" w:sz="0" w:space="0" w:color="auto"/>
        <w:left w:val="none" w:sz="0" w:space="0" w:color="auto"/>
        <w:bottom w:val="none" w:sz="0" w:space="0" w:color="auto"/>
        <w:right w:val="none" w:sz="0" w:space="0" w:color="auto"/>
      </w:divBdr>
      <w:divsChild>
        <w:div w:id="2082100524">
          <w:marLeft w:val="0"/>
          <w:marRight w:val="0"/>
          <w:marTop w:val="0"/>
          <w:marBottom w:val="0"/>
          <w:divBdr>
            <w:top w:val="none" w:sz="0" w:space="0" w:color="auto"/>
            <w:left w:val="none" w:sz="0" w:space="0" w:color="auto"/>
            <w:bottom w:val="none" w:sz="0" w:space="0" w:color="auto"/>
            <w:right w:val="none" w:sz="0" w:space="0" w:color="auto"/>
          </w:divBdr>
          <w:divsChild>
            <w:div w:id="920916142">
              <w:marLeft w:val="0"/>
              <w:marRight w:val="0"/>
              <w:marTop w:val="0"/>
              <w:marBottom w:val="0"/>
              <w:divBdr>
                <w:top w:val="none" w:sz="0" w:space="0" w:color="auto"/>
                <w:left w:val="none" w:sz="0" w:space="0" w:color="auto"/>
                <w:bottom w:val="none" w:sz="0" w:space="0" w:color="auto"/>
                <w:right w:val="none" w:sz="0" w:space="0" w:color="auto"/>
              </w:divBdr>
              <w:divsChild>
                <w:div w:id="21444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42344">
      <w:bodyDiv w:val="1"/>
      <w:marLeft w:val="0"/>
      <w:marRight w:val="0"/>
      <w:marTop w:val="0"/>
      <w:marBottom w:val="0"/>
      <w:divBdr>
        <w:top w:val="none" w:sz="0" w:space="0" w:color="auto"/>
        <w:left w:val="none" w:sz="0" w:space="0" w:color="auto"/>
        <w:bottom w:val="none" w:sz="0" w:space="0" w:color="auto"/>
        <w:right w:val="none" w:sz="0" w:space="0" w:color="auto"/>
      </w:divBdr>
      <w:divsChild>
        <w:div w:id="1440251770">
          <w:marLeft w:val="0"/>
          <w:marRight w:val="0"/>
          <w:marTop w:val="0"/>
          <w:marBottom w:val="0"/>
          <w:divBdr>
            <w:top w:val="none" w:sz="0" w:space="0" w:color="auto"/>
            <w:left w:val="none" w:sz="0" w:space="0" w:color="auto"/>
            <w:bottom w:val="none" w:sz="0" w:space="0" w:color="auto"/>
            <w:right w:val="none" w:sz="0" w:space="0" w:color="auto"/>
          </w:divBdr>
          <w:divsChild>
            <w:div w:id="542181509">
              <w:marLeft w:val="0"/>
              <w:marRight w:val="0"/>
              <w:marTop w:val="0"/>
              <w:marBottom w:val="0"/>
              <w:divBdr>
                <w:top w:val="none" w:sz="0" w:space="0" w:color="auto"/>
                <w:left w:val="none" w:sz="0" w:space="0" w:color="auto"/>
                <w:bottom w:val="none" w:sz="0" w:space="0" w:color="auto"/>
                <w:right w:val="none" w:sz="0" w:space="0" w:color="auto"/>
              </w:divBdr>
              <w:divsChild>
                <w:div w:id="92584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9273">
      <w:bodyDiv w:val="1"/>
      <w:marLeft w:val="0"/>
      <w:marRight w:val="0"/>
      <w:marTop w:val="0"/>
      <w:marBottom w:val="0"/>
      <w:divBdr>
        <w:top w:val="none" w:sz="0" w:space="0" w:color="auto"/>
        <w:left w:val="none" w:sz="0" w:space="0" w:color="auto"/>
        <w:bottom w:val="none" w:sz="0" w:space="0" w:color="auto"/>
        <w:right w:val="none" w:sz="0" w:space="0" w:color="auto"/>
      </w:divBdr>
      <w:divsChild>
        <w:div w:id="2112042092">
          <w:marLeft w:val="0"/>
          <w:marRight w:val="0"/>
          <w:marTop w:val="0"/>
          <w:marBottom w:val="0"/>
          <w:divBdr>
            <w:top w:val="none" w:sz="0" w:space="0" w:color="auto"/>
            <w:left w:val="none" w:sz="0" w:space="0" w:color="auto"/>
            <w:bottom w:val="none" w:sz="0" w:space="0" w:color="auto"/>
            <w:right w:val="none" w:sz="0" w:space="0" w:color="auto"/>
          </w:divBdr>
          <w:divsChild>
            <w:div w:id="1142425464">
              <w:marLeft w:val="0"/>
              <w:marRight w:val="0"/>
              <w:marTop w:val="0"/>
              <w:marBottom w:val="0"/>
              <w:divBdr>
                <w:top w:val="none" w:sz="0" w:space="0" w:color="auto"/>
                <w:left w:val="none" w:sz="0" w:space="0" w:color="auto"/>
                <w:bottom w:val="none" w:sz="0" w:space="0" w:color="auto"/>
                <w:right w:val="none" w:sz="0" w:space="0" w:color="auto"/>
              </w:divBdr>
              <w:divsChild>
                <w:div w:id="3513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8779">
      <w:bodyDiv w:val="1"/>
      <w:marLeft w:val="0"/>
      <w:marRight w:val="0"/>
      <w:marTop w:val="0"/>
      <w:marBottom w:val="0"/>
      <w:divBdr>
        <w:top w:val="none" w:sz="0" w:space="0" w:color="auto"/>
        <w:left w:val="none" w:sz="0" w:space="0" w:color="auto"/>
        <w:bottom w:val="none" w:sz="0" w:space="0" w:color="auto"/>
        <w:right w:val="none" w:sz="0" w:space="0" w:color="auto"/>
      </w:divBdr>
      <w:divsChild>
        <w:div w:id="512836964">
          <w:marLeft w:val="0"/>
          <w:marRight w:val="0"/>
          <w:marTop w:val="0"/>
          <w:marBottom w:val="0"/>
          <w:divBdr>
            <w:top w:val="none" w:sz="0" w:space="0" w:color="auto"/>
            <w:left w:val="none" w:sz="0" w:space="0" w:color="auto"/>
            <w:bottom w:val="none" w:sz="0" w:space="0" w:color="auto"/>
            <w:right w:val="none" w:sz="0" w:space="0" w:color="auto"/>
          </w:divBdr>
          <w:divsChild>
            <w:div w:id="959725213">
              <w:marLeft w:val="0"/>
              <w:marRight w:val="0"/>
              <w:marTop w:val="0"/>
              <w:marBottom w:val="0"/>
              <w:divBdr>
                <w:top w:val="none" w:sz="0" w:space="0" w:color="auto"/>
                <w:left w:val="none" w:sz="0" w:space="0" w:color="auto"/>
                <w:bottom w:val="none" w:sz="0" w:space="0" w:color="auto"/>
                <w:right w:val="none" w:sz="0" w:space="0" w:color="auto"/>
              </w:divBdr>
              <w:divsChild>
                <w:div w:id="15453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3136">
      <w:bodyDiv w:val="1"/>
      <w:marLeft w:val="0"/>
      <w:marRight w:val="0"/>
      <w:marTop w:val="0"/>
      <w:marBottom w:val="0"/>
      <w:divBdr>
        <w:top w:val="none" w:sz="0" w:space="0" w:color="auto"/>
        <w:left w:val="none" w:sz="0" w:space="0" w:color="auto"/>
        <w:bottom w:val="none" w:sz="0" w:space="0" w:color="auto"/>
        <w:right w:val="none" w:sz="0" w:space="0" w:color="auto"/>
      </w:divBdr>
    </w:div>
    <w:div w:id="730689394">
      <w:bodyDiv w:val="1"/>
      <w:marLeft w:val="0"/>
      <w:marRight w:val="0"/>
      <w:marTop w:val="0"/>
      <w:marBottom w:val="0"/>
      <w:divBdr>
        <w:top w:val="none" w:sz="0" w:space="0" w:color="auto"/>
        <w:left w:val="none" w:sz="0" w:space="0" w:color="auto"/>
        <w:bottom w:val="none" w:sz="0" w:space="0" w:color="auto"/>
        <w:right w:val="none" w:sz="0" w:space="0" w:color="auto"/>
      </w:divBdr>
      <w:divsChild>
        <w:div w:id="1928224769">
          <w:marLeft w:val="0"/>
          <w:marRight w:val="0"/>
          <w:marTop w:val="0"/>
          <w:marBottom w:val="0"/>
          <w:divBdr>
            <w:top w:val="none" w:sz="0" w:space="0" w:color="auto"/>
            <w:left w:val="none" w:sz="0" w:space="0" w:color="auto"/>
            <w:bottom w:val="none" w:sz="0" w:space="0" w:color="auto"/>
            <w:right w:val="none" w:sz="0" w:space="0" w:color="auto"/>
          </w:divBdr>
          <w:divsChild>
            <w:div w:id="1567107014">
              <w:marLeft w:val="0"/>
              <w:marRight w:val="0"/>
              <w:marTop w:val="0"/>
              <w:marBottom w:val="0"/>
              <w:divBdr>
                <w:top w:val="none" w:sz="0" w:space="0" w:color="auto"/>
                <w:left w:val="none" w:sz="0" w:space="0" w:color="auto"/>
                <w:bottom w:val="none" w:sz="0" w:space="0" w:color="auto"/>
                <w:right w:val="none" w:sz="0" w:space="0" w:color="auto"/>
              </w:divBdr>
              <w:divsChild>
                <w:div w:id="7078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2432">
      <w:bodyDiv w:val="1"/>
      <w:marLeft w:val="0"/>
      <w:marRight w:val="0"/>
      <w:marTop w:val="0"/>
      <w:marBottom w:val="0"/>
      <w:divBdr>
        <w:top w:val="none" w:sz="0" w:space="0" w:color="auto"/>
        <w:left w:val="none" w:sz="0" w:space="0" w:color="auto"/>
        <w:bottom w:val="none" w:sz="0" w:space="0" w:color="auto"/>
        <w:right w:val="none" w:sz="0" w:space="0" w:color="auto"/>
      </w:divBdr>
      <w:divsChild>
        <w:div w:id="337656090">
          <w:marLeft w:val="0"/>
          <w:marRight w:val="0"/>
          <w:marTop w:val="0"/>
          <w:marBottom w:val="0"/>
          <w:divBdr>
            <w:top w:val="none" w:sz="0" w:space="0" w:color="auto"/>
            <w:left w:val="none" w:sz="0" w:space="0" w:color="auto"/>
            <w:bottom w:val="none" w:sz="0" w:space="0" w:color="auto"/>
            <w:right w:val="none" w:sz="0" w:space="0" w:color="auto"/>
          </w:divBdr>
          <w:divsChild>
            <w:div w:id="1283222543">
              <w:marLeft w:val="0"/>
              <w:marRight w:val="0"/>
              <w:marTop w:val="0"/>
              <w:marBottom w:val="0"/>
              <w:divBdr>
                <w:top w:val="none" w:sz="0" w:space="0" w:color="auto"/>
                <w:left w:val="none" w:sz="0" w:space="0" w:color="auto"/>
                <w:bottom w:val="none" w:sz="0" w:space="0" w:color="auto"/>
                <w:right w:val="none" w:sz="0" w:space="0" w:color="auto"/>
              </w:divBdr>
              <w:divsChild>
                <w:div w:id="855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1249">
      <w:bodyDiv w:val="1"/>
      <w:marLeft w:val="0"/>
      <w:marRight w:val="0"/>
      <w:marTop w:val="0"/>
      <w:marBottom w:val="0"/>
      <w:divBdr>
        <w:top w:val="none" w:sz="0" w:space="0" w:color="auto"/>
        <w:left w:val="none" w:sz="0" w:space="0" w:color="auto"/>
        <w:bottom w:val="none" w:sz="0" w:space="0" w:color="auto"/>
        <w:right w:val="none" w:sz="0" w:space="0" w:color="auto"/>
      </w:divBdr>
      <w:divsChild>
        <w:div w:id="964624976">
          <w:marLeft w:val="0"/>
          <w:marRight w:val="0"/>
          <w:marTop w:val="0"/>
          <w:marBottom w:val="0"/>
          <w:divBdr>
            <w:top w:val="none" w:sz="0" w:space="0" w:color="auto"/>
            <w:left w:val="none" w:sz="0" w:space="0" w:color="auto"/>
            <w:bottom w:val="none" w:sz="0" w:space="0" w:color="auto"/>
            <w:right w:val="none" w:sz="0" w:space="0" w:color="auto"/>
          </w:divBdr>
          <w:divsChild>
            <w:div w:id="930089766">
              <w:marLeft w:val="0"/>
              <w:marRight w:val="0"/>
              <w:marTop w:val="0"/>
              <w:marBottom w:val="0"/>
              <w:divBdr>
                <w:top w:val="none" w:sz="0" w:space="0" w:color="auto"/>
                <w:left w:val="none" w:sz="0" w:space="0" w:color="auto"/>
                <w:bottom w:val="none" w:sz="0" w:space="0" w:color="auto"/>
                <w:right w:val="none" w:sz="0" w:space="0" w:color="auto"/>
              </w:divBdr>
              <w:divsChild>
                <w:div w:id="956762147">
                  <w:marLeft w:val="0"/>
                  <w:marRight w:val="0"/>
                  <w:marTop w:val="0"/>
                  <w:marBottom w:val="0"/>
                  <w:divBdr>
                    <w:top w:val="none" w:sz="0" w:space="0" w:color="auto"/>
                    <w:left w:val="none" w:sz="0" w:space="0" w:color="auto"/>
                    <w:bottom w:val="none" w:sz="0" w:space="0" w:color="auto"/>
                    <w:right w:val="none" w:sz="0" w:space="0" w:color="auto"/>
                  </w:divBdr>
                  <w:divsChild>
                    <w:div w:id="6351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31709">
      <w:bodyDiv w:val="1"/>
      <w:marLeft w:val="0"/>
      <w:marRight w:val="0"/>
      <w:marTop w:val="0"/>
      <w:marBottom w:val="0"/>
      <w:divBdr>
        <w:top w:val="none" w:sz="0" w:space="0" w:color="auto"/>
        <w:left w:val="none" w:sz="0" w:space="0" w:color="auto"/>
        <w:bottom w:val="none" w:sz="0" w:space="0" w:color="auto"/>
        <w:right w:val="none" w:sz="0" w:space="0" w:color="auto"/>
      </w:divBdr>
      <w:divsChild>
        <w:div w:id="1774129071">
          <w:marLeft w:val="0"/>
          <w:marRight w:val="0"/>
          <w:marTop w:val="0"/>
          <w:marBottom w:val="0"/>
          <w:divBdr>
            <w:top w:val="none" w:sz="0" w:space="0" w:color="auto"/>
            <w:left w:val="none" w:sz="0" w:space="0" w:color="auto"/>
            <w:bottom w:val="none" w:sz="0" w:space="0" w:color="auto"/>
            <w:right w:val="none" w:sz="0" w:space="0" w:color="auto"/>
          </w:divBdr>
          <w:divsChild>
            <w:div w:id="28997820">
              <w:marLeft w:val="0"/>
              <w:marRight w:val="0"/>
              <w:marTop w:val="0"/>
              <w:marBottom w:val="0"/>
              <w:divBdr>
                <w:top w:val="none" w:sz="0" w:space="0" w:color="auto"/>
                <w:left w:val="none" w:sz="0" w:space="0" w:color="auto"/>
                <w:bottom w:val="none" w:sz="0" w:space="0" w:color="auto"/>
                <w:right w:val="none" w:sz="0" w:space="0" w:color="auto"/>
              </w:divBdr>
              <w:divsChild>
                <w:div w:id="14111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0252">
      <w:bodyDiv w:val="1"/>
      <w:marLeft w:val="0"/>
      <w:marRight w:val="0"/>
      <w:marTop w:val="0"/>
      <w:marBottom w:val="0"/>
      <w:divBdr>
        <w:top w:val="none" w:sz="0" w:space="0" w:color="auto"/>
        <w:left w:val="none" w:sz="0" w:space="0" w:color="auto"/>
        <w:bottom w:val="none" w:sz="0" w:space="0" w:color="auto"/>
        <w:right w:val="none" w:sz="0" w:space="0" w:color="auto"/>
      </w:divBdr>
      <w:divsChild>
        <w:div w:id="2109738256">
          <w:marLeft w:val="0"/>
          <w:marRight w:val="0"/>
          <w:marTop w:val="0"/>
          <w:marBottom w:val="0"/>
          <w:divBdr>
            <w:top w:val="none" w:sz="0" w:space="0" w:color="auto"/>
            <w:left w:val="none" w:sz="0" w:space="0" w:color="auto"/>
            <w:bottom w:val="none" w:sz="0" w:space="0" w:color="auto"/>
            <w:right w:val="none" w:sz="0" w:space="0" w:color="auto"/>
          </w:divBdr>
          <w:divsChild>
            <w:div w:id="915742572">
              <w:marLeft w:val="0"/>
              <w:marRight w:val="0"/>
              <w:marTop w:val="0"/>
              <w:marBottom w:val="0"/>
              <w:divBdr>
                <w:top w:val="none" w:sz="0" w:space="0" w:color="auto"/>
                <w:left w:val="none" w:sz="0" w:space="0" w:color="auto"/>
                <w:bottom w:val="none" w:sz="0" w:space="0" w:color="auto"/>
                <w:right w:val="none" w:sz="0" w:space="0" w:color="auto"/>
              </w:divBdr>
              <w:divsChild>
                <w:div w:id="1537081852">
                  <w:marLeft w:val="0"/>
                  <w:marRight w:val="0"/>
                  <w:marTop w:val="0"/>
                  <w:marBottom w:val="0"/>
                  <w:divBdr>
                    <w:top w:val="none" w:sz="0" w:space="0" w:color="auto"/>
                    <w:left w:val="none" w:sz="0" w:space="0" w:color="auto"/>
                    <w:bottom w:val="none" w:sz="0" w:space="0" w:color="auto"/>
                    <w:right w:val="none" w:sz="0" w:space="0" w:color="auto"/>
                  </w:divBdr>
                  <w:divsChild>
                    <w:div w:id="9135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53543">
      <w:bodyDiv w:val="1"/>
      <w:marLeft w:val="0"/>
      <w:marRight w:val="0"/>
      <w:marTop w:val="0"/>
      <w:marBottom w:val="0"/>
      <w:divBdr>
        <w:top w:val="none" w:sz="0" w:space="0" w:color="auto"/>
        <w:left w:val="none" w:sz="0" w:space="0" w:color="auto"/>
        <w:bottom w:val="none" w:sz="0" w:space="0" w:color="auto"/>
        <w:right w:val="none" w:sz="0" w:space="0" w:color="auto"/>
      </w:divBdr>
      <w:divsChild>
        <w:div w:id="1356692346">
          <w:marLeft w:val="0"/>
          <w:marRight w:val="0"/>
          <w:marTop w:val="0"/>
          <w:marBottom w:val="0"/>
          <w:divBdr>
            <w:top w:val="none" w:sz="0" w:space="0" w:color="auto"/>
            <w:left w:val="none" w:sz="0" w:space="0" w:color="auto"/>
            <w:bottom w:val="none" w:sz="0" w:space="0" w:color="auto"/>
            <w:right w:val="none" w:sz="0" w:space="0" w:color="auto"/>
          </w:divBdr>
          <w:divsChild>
            <w:div w:id="845553538">
              <w:marLeft w:val="0"/>
              <w:marRight w:val="0"/>
              <w:marTop w:val="0"/>
              <w:marBottom w:val="0"/>
              <w:divBdr>
                <w:top w:val="none" w:sz="0" w:space="0" w:color="auto"/>
                <w:left w:val="none" w:sz="0" w:space="0" w:color="auto"/>
                <w:bottom w:val="none" w:sz="0" w:space="0" w:color="auto"/>
                <w:right w:val="none" w:sz="0" w:space="0" w:color="auto"/>
              </w:divBdr>
              <w:divsChild>
                <w:div w:id="20874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97540">
      <w:bodyDiv w:val="1"/>
      <w:marLeft w:val="0"/>
      <w:marRight w:val="0"/>
      <w:marTop w:val="0"/>
      <w:marBottom w:val="0"/>
      <w:divBdr>
        <w:top w:val="none" w:sz="0" w:space="0" w:color="auto"/>
        <w:left w:val="none" w:sz="0" w:space="0" w:color="auto"/>
        <w:bottom w:val="none" w:sz="0" w:space="0" w:color="auto"/>
        <w:right w:val="none" w:sz="0" w:space="0" w:color="auto"/>
      </w:divBdr>
      <w:divsChild>
        <w:div w:id="1389643065">
          <w:marLeft w:val="0"/>
          <w:marRight w:val="0"/>
          <w:marTop w:val="0"/>
          <w:marBottom w:val="0"/>
          <w:divBdr>
            <w:top w:val="none" w:sz="0" w:space="0" w:color="auto"/>
            <w:left w:val="none" w:sz="0" w:space="0" w:color="auto"/>
            <w:bottom w:val="none" w:sz="0" w:space="0" w:color="auto"/>
            <w:right w:val="none" w:sz="0" w:space="0" w:color="auto"/>
          </w:divBdr>
          <w:divsChild>
            <w:div w:id="1748920212">
              <w:marLeft w:val="0"/>
              <w:marRight w:val="0"/>
              <w:marTop w:val="0"/>
              <w:marBottom w:val="0"/>
              <w:divBdr>
                <w:top w:val="none" w:sz="0" w:space="0" w:color="auto"/>
                <w:left w:val="none" w:sz="0" w:space="0" w:color="auto"/>
                <w:bottom w:val="none" w:sz="0" w:space="0" w:color="auto"/>
                <w:right w:val="none" w:sz="0" w:space="0" w:color="auto"/>
              </w:divBdr>
              <w:divsChild>
                <w:div w:id="4932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4852">
      <w:bodyDiv w:val="1"/>
      <w:marLeft w:val="0"/>
      <w:marRight w:val="0"/>
      <w:marTop w:val="0"/>
      <w:marBottom w:val="0"/>
      <w:divBdr>
        <w:top w:val="none" w:sz="0" w:space="0" w:color="auto"/>
        <w:left w:val="none" w:sz="0" w:space="0" w:color="auto"/>
        <w:bottom w:val="none" w:sz="0" w:space="0" w:color="auto"/>
        <w:right w:val="none" w:sz="0" w:space="0" w:color="auto"/>
      </w:divBdr>
      <w:divsChild>
        <w:div w:id="2069574801">
          <w:marLeft w:val="0"/>
          <w:marRight w:val="0"/>
          <w:marTop w:val="0"/>
          <w:marBottom w:val="0"/>
          <w:divBdr>
            <w:top w:val="none" w:sz="0" w:space="0" w:color="auto"/>
            <w:left w:val="none" w:sz="0" w:space="0" w:color="auto"/>
            <w:bottom w:val="none" w:sz="0" w:space="0" w:color="auto"/>
            <w:right w:val="none" w:sz="0" w:space="0" w:color="auto"/>
          </w:divBdr>
          <w:divsChild>
            <w:div w:id="1732847442">
              <w:marLeft w:val="0"/>
              <w:marRight w:val="0"/>
              <w:marTop w:val="0"/>
              <w:marBottom w:val="0"/>
              <w:divBdr>
                <w:top w:val="none" w:sz="0" w:space="0" w:color="auto"/>
                <w:left w:val="none" w:sz="0" w:space="0" w:color="auto"/>
                <w:bottom w:val="none" w:sz="0" w:space="0" w:color="auto"/>
                <w:right w:val="none" w:sz="0" w:space="0" w:color="auto"/>
              </w:divBdr>
              <w:divsChild>
                <w:div w:id="10439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7408">
      <w:bodyDiv w:val="1"/>
      <w:marLeft w:val="0"/>
      <w:marRight w:val="0"/>
      <w:marTop w:val="0"/>
      <w:marBottom w:val="0"/>
      <w:divBdr>
        <w:top w:val="none" w:sz="0" w:space="0" w:color="auto"/>
        <w:left w:val="none" w:sz="0" w:space="0" w:color="auto"/>
        <w:bottom w:val="none" w:sz="0" w:space="0" w:color="auto"/>
        <w:right w:val="none" w:sz="0" w:space="0" w:color="auto"/>
      </w:divBdr>
      <w:divsChild>
        <w:div w:id="1159081505">
          <w:marLeft w:val="0"/>
          <w:marRight w:val="0"/>
          <w:marTop w:val="0"/>
          <w:marBottom w:val="0"/>
          <w:divBdr>
            <w:top w:val="none" w:sz="0" w:space="0" w:color="auto"/>
            <w:left w:val="none" w:sz="0" w:space="0" w:color="auto"/>
            <w:bottom w:val="none" w:sz="0" w:space="0" w:color="auto"/>
            <w:right w:val="none" w:sz="0" w:space="0" w:color="auto"/>
          </w:divBdr>
          <w:divsChild>
            <w:div w:id="1382555802">
              <w:marLeft w:val="0"/>
              <w:marRight w:val="0"/>
              <w:marTop w:val="0"/>
              <w:marBottom w:val="0"/>
              <w:divBdr>
                <w:top w:val="none" w:sz="0" w:space="0" w:color="auto"/>
                <w:left w:val="none" w:sz="0" w:space="0" w:color="auto"/>
                <w:bottom w:val="none" w:sz="0" w:space="0" w:color="auto"/>
                <w:right w:val="none" w:sz="0" w:space="0" w:color="auto"/>
              </w:divBdr>
              <w:divsChild>
                <w:div w:id="1252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61306">
      <w:bodyDiv w:val="1"/>
      <w:marLeft w:val="0"/>
      <w:marRight w:val="0"/>
      <w:marTop w:val="0"/>
      <w:marBottom w:val="0"/>
      <w:divBdr>
        <w:top w:val="none" w:sz="0" w:space="0" w:color="auto"/>
        <w:left w:val="none" w:sz="0" w:space="0" w:color="auto"/>
        <w:bottom w:val="none" w:sz="0" w:space="0" w:color="auto"/>
        <w:right w:val="none" w:sz="0" w:space="0" w:color="auto"/>
      </w:divBdr>
      <w:divsChild>
        <w:div w:id="1131442218">
          <w:marLeft w:val="0"/>
          <w:marRight w:val="0"/>
          <w:marTop w:val="0"/>
          <w:marBottom w:val="0"/>
          <w:divBdr>
            <w:top w:val="none" w:sz="0" w:space="0" w:color="auto"/>
            <w:left w:val="none" w:sz="0" w:space="0" w:color="auto"/>
            <w:bottom w:val="none" w:sz="0" w:space="0" w:color="auto"/>
            <w:right w:val="none" w:sz="0" w:space="0" w:color="auto"/>
          </w:divBdr>
          <w:divsChild>
            <w:div w:id="1424884184">
              <w:marLeft w:val="0"/>
              <w:marRight w:val="0"/>
              <w:marTop w:val="0"/>
              <w:marBottom w:val="0"/>
              <w:divBdr>
                <w:top w:val="none" w:sz="0" w:space="0" w:color="auto"/>
                <w:left w:val="none" w:sz="0" w:space="0" w:color="auto"/>
                <w:bottom w:val="none" w:sz="0" w:space="0" w:color="auto"/>
                <w:right w:val="none" w:sz="0" w:space="0" w:color="auto"/>
              </w:divBdr>
              <w:divsChild>
                <w:div w:id="1419402192">
                  <w:marLeft w:val="0"/>
                  <w:marRight w:val="0"/>
                  <w:marTop w:val="0"/>
                  <w:marBottom w:val="0"/>
                  <w:divBdr>
                    <w:top w:val="none" w:sz="0" w:space="0" w:color="auto"/>
                    <w:left w:val="none" w:sz="0" w:space="0" w:color="auto"/>
                    <w:bottom w:val="none" w:sz="0" w:space="0" w:color="auto"/>
                    <w:right w:val="none" w:sz="0" w:space="0" w:color="auto"/>
                  </w:divBdr>
                  <w:divsChild>
                    <w:div w:id="5853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41028">
      <w:bodyDiv w:val="1"/>
      <w:marLeft w:val="0"/>
      <w:marRight w:val="0"/>
      <w:marTop w:val="0"/>
      <w:marBottom w:val="0"/>
      <w:divBdr>
        <w:top w:val="none" w:sz="0" w:space="0" w:color="auto"/>
        <w:left w:val="none" w:sz="0" w:space="0" w:color="auto"/>
        <w:bottom w:val="none" w:sz="0" w:space="0" w:color="auto"/>
        <w:right w:val="none" w:sz="0" w:space="0" w:color="auto"/>
      </w:divBdr>
    </w:div>
    <w:div w:id="920064067">
      <w:bodyDiv w:val="1"/>
      <w:marLeft w:val="0"/>
      <w:marRight w:val="0"/>
      <w:marTop w:val="0"/>
      <w:marBottom w:val="0"/>
      <w:divBdr>
        <w:top w:val="none" w:sz="0" w:space="0" w:color="auto"/>
        <w:left w:val="none" w:sz="0" w:space="0" w:color="auto"/>
        <w:bottom w:val="none" w:sz="0" w:space="0" w:color="auto"/>
        <w:right w:val="none" w:sz="0" w:space="0" w:color="auto"/>
      </w:divBdr>
      <w:divsChild>
        <w:div w:id="1206873641">
          <w:marLeft w:val="0"/>
          <w:marRight w:val="0"/>
          <w:marTop w:val="0"/>
          <w:marBottom w:val="0"/>
          <w:divBdr>
            <w:top w:val="none" w:sz="0" w:space="0" w:color="auto"/>
            <w:left w:val="none" w:sz="0" w:space="0" w:color="auto"/>
            <w:bottom w:val="none" w:sz="0" w:space="0" w:color="auto"/>
            <w:right w:val="none" w:sz="0" w:space="0" w:color="auto"/>
          </w:divBdr>
          <w:divsChild>
            <w:div w:id="348800273">
              <w:marLeft w:val="0"/>
              <w:marRight w:val="0"/>
              <w:marTop w:val="0"/>
              <w:marBottom w:val="0"/>
              <w:divBdr>
                <w:top w:val="none" w:sz="0" w:space="0" w:color="auto"/>
                <w:left w:val="none" w:sz="0" w:space="0" w:color="auto"/>
                <w:bottom w:val="none" w:sz="0" w:space="0" w:color="auto"/>
                <w:right w:val="none" w:sz="0" w:space="0" w:color="auto"/>
              </w:divBdr>
              <w:divsChild>
                <w:div w:id="17326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0719">
      <w:bodyDiv w:val="1"/>
      <w:marLeft w:val="0"/>
      <w:marRight w:val="0"/>
      <w:marTop w:val="0"/>
      <w:marBottom w:val="0"/>
      <w:divBdr>
        <w:top w:val="none" w:sz="0" w:space="0" w:color="auto"/>
        <w:left w:val="none" w:sz="0" w:space="0" w:color="auto"/>
        <w:bottom w:val="none" w:sz="0" w:space="0" w:color="auto"/>
        <w:right w:val="none" w:sz="0" w:space="0" w:color="auto"/>
      </w:divBdr>
    </w:div>
    <w:div w:id="941454605">
      <w:bodyDiv w:val="1"/>
      <w:marLeft w:val="0"/>
      <w:marRight w:val="0"/>
      <w:marTop w:val="0"/>
      <w:marBottom w:val="0"/>
      <w:divBdr>
        <w:top w:val="none" w:sz="0" w:space="0" w:color="auto"/>
        <w:left w:val="none" w:sz="0" w:space="0" w:color="auto"/>
        <w:bottom w:val="none" w:sz="0" w:space="0" w:color="auto"/>
        <w:right w:val="none" w:sz="0" w:space="0" w:color="auto"/>
      </w:divBdr>
    </w:div>
    <w:div w:id="944842725">
      <w:bodyDiv w:val="1"/>
      <w:marLeft w:val="0"/>
      <w:marRight w:val="0"/>
      <w:marTop w:val="0"/>
      <w:marBottom w:val="0"/>
      <w:divBdr>
        <w:top w:val="none" w:sz="0" w:space="0" w:color="auto"/>
        <w:left w:val="none" w:sz="0" w:space="0" w:color="auto"/>
        <w:bottom w:val="none" w:sz="0" w:space="0" w:color="auto"/>
        <w:right w:val="none" w:sz="0" w:space="0" w:color="auto"/>
      </w:divBdr>
      <w:divsChild>
        <w:div w:id="258951148">
          <w:marLeft w:val="0"/>
          <w:marRight w:val="0"/>
          <w:marTop w:val="0"/>
          <w:marBottom w:val="0"/>
          <w:divBdr>
            <w:top w:val="none" w:sz="0" w:space="0" w:color="auto"/>
            <w:left w:val="none" w:sz="0" w:space="0" w:color="auto"/>
            <w:bottom w:val="none" w:sz="0" w:space="0" w:color="auto"/>
            <w:right w:val="none" w:sz="0" w:space="0" w:color="auto"/>
          </w:divBdr>
          <w:divsChild>
            <w:div w:id="974725146">
              <w:marLeft w:val="0"/>
              <w:marRight w:val="0"/>
              <w:marTop w:val="0"/>
              <w:marBottom w:val="0"/>
              <w:divBdr>
                <w:top w:val="none" w:sz="0" w:space="0" w:color="auto"/>
                <w:left w:val="none" w:sz="0" w:space="0" w:color="auto"/>
                <w:bottom w:val="none" w:sz="0" w:space="0" w:color="auto"/>
                <w:right w:val="none" w:sz="0" w:space="0" w:color="auto"/>
              </w:divBdr>
              <w:divsChild>
                <w:div w:id="18060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3245">
      <w:bodyDiv w:val="1"/>
      <w:marLeft w:val="0"/>
      <w:marRight w:val="0"/>
      <w:marTop w:val="0"/>
      <w:marBottom w:val="0"/>
      <w:divBdr>
        <w:top w:val="none" w:sz="0" w:space="0" w:color="auto"/>
        <w:left w:val="none" w:sz="0" w:space="0" w:color="auto"/>
        <w:bottom w:val="none" w:sz="0" w:space="0" w:color="auto"/>
        <w:right w:val="none" w:sz="0" w:space="0" w:color="auto"/>
      </w:divBdr>
    </w:div>
    <w:div w:id="986325431">
      <w:bodyDiv w:val="1"/>
      <w:marLeft w:val="0"/>
      <w:marRight w:val="0"/>
      <w:marTop w:val="0"/>
      <w:marBottom w:val="0"/>
      <w:divBdr>
        <w:top w:val="none" w:sz="0" w:space="0" w:color="auto"/>
        <w:left w:val="none" w:sz="0" w:space="0" w:color="auto"/>
        <w:bottom w:val="none" w:sz="0" w:space="0" w:color="auto"/>
        <w:right w:val="none" w:sz="0" w:space="0" w:color="auto"/>
      </w:divBdr>
      <w:divsChild>
        <w:div w:id="1500147157">
          <w:marLeft w:val="0"/>
          <w:marRight w:val="0"/>
          <w:marTop w:val="0"/>
          <w:marBottom w:val="0"/>
          <w:divBdr>
            <w:top w:val="none" w:sz="0" w:space="0" w:color="auto"/>
            <w:left w:val="none" w:sz="0" w:space="0" w:color="auto"/>
            <w:bottom w:val="none" w:sz="0" w:space="0" w:color="auto"/>
            <w:right w:val="none" w:sz="0" w:space="0" w:color="auto"/>
          </w:divBdr>
          <w:divsChild>
            <w:div w:id="537473510">
              <w:marLeft w:val="0"/>
              <w:marRight w:val="0"/>
              <w:marTop w:val="0"/>
              <w:marBottom w:val="0"/>
              <w:divBdr>
                <w:top w:val="none" w:sz="0" w:space="0" w:color="auto"/>
                <w:left w:val="none" w:sz="0" w:space="0" w:color="auto"/>
                <w:bottom w:val="none" w:sz="0" w:space="0" w:color="auto"/>
                <w:right w:val="none" w:sz="0" w:space="0" w:color="auto"/>
              </w:divBdr>
              <w:divsChild>
                <w:div w:id="3217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28072">
      <w:bodyDiv w:val="1"/>
      <w:marLeft w:val="0"/>
      <w:marRight w:val="0"/>
      <w:marTop w:val="0"/>
      <w:marBottom w:val="0"/>
      <w:divBdr>
        <w:top w:val="none" w:sz="0" w:space="0" w:color="auto"/>
        <w:left w:val="none" w:sz="0" w:space="0" w:color="auto"/>
        <w:bottom w:val="none" w:sz="0" w:space="0" w:color="auto"/>
        <w:right w:val="none" w:sz="0" w:space="0" w:color="auto"/>
      </w:divBdr>
      <w:divsChild>
        <w:div w:id="745107829">
          <w:marLeft w:val="0"/>
          <w:marRight w:val="0"/>
          <w:marTop w:val="0"/>
          <w:marBottom w:val="0"/>
          <w:divBdr>
            <w:top w:val="none" w:sz="0" w:space="0" w:color="auto"/>
            <w:left w:val="none" w:sz="0" w:space="0" w:color="auto"/>
            <w:bottom w:val="none" w:sz="0" w:space="0" w:color="auto"/>
            <w:right w:val="none" w:sz="0" w:space="0" w:color="auto"/>
          </w:divBdr>
          <w:divsChild>
            <w:div w:id="731347257">
              <w:marLeft w:val="0"/>
              <w:marRight w:val="0"/>
              <w:marTop w:val="0"/>
              <w:marBottom w:val="0"/>
              <w:divBdr>
                <w:top w:val="none" w:sz="0" w:space="0" w:color="auto"/>
                <w:left w:val="none" w:sz="0" w:space="0" w:color="auto"/>
                <w:bottom w:val="none" w:sz="0" w:space="0" w:color="auto"/>
                <w:right w:val="none" w:sz="0" w:space="0" w:color="auto"/>
              </w:divBdr>
              <w:divsChild>
                <w:div w:id="1967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4178">
      <w:bodyDiv w:val="1"/>
      <w:marLeft w:val="0"/>
      <w:marRight w:val="0"/>
      <w:marTop w:val="0"/>
      <w:marBottom w:val="0"/>
      <w:divBdr>
        <w:top w:val="none" w:sz="0" w:space="0" w:color="auto"/>
        <w:left w:val="none" w:sz="0" w:space="0" w:color="auto"/>
        <w:bottom w:val="none" w:sz="0" w:space="0" w:color="auto"/>
        <w:right w:val="none" w:sz="0" w:space="0" w:color="auto"/>
      </w:divBdr>
      <w:divsChild>
        <w:div w:id="1393192445">
          <w:marLeft w:val="0"/>
          <w:marRight w:val="0"/>
          <w:marTop w:val="0"/>
          <w:marBottom w:val="0"/>
          <w:divBdr>
            <w:top w:val="none" w:sz="0" w:space="0" w:color="auto"/>
            <w:left w:val="none" w:sz="0" w:space="0" w:color="auto"/>
            <w:bottom w:val="none" w:sz="0" w:space="0" w:color="auto"/>
            <w:right w:val="none" w:sz="0" w:space="0" w:color="auto"/>
          </w:divBdr>
          <w:divsChild>
            <w:div w:id="2036686800">
              <w:marLeft w:val="0"/>
              <w:marRight w:val="0"/>
              <w:marTop w:val="0"/>
              <w:marBottom w:val="0"/>
              <w:divBdr>
                <w:top w:val="none" w:sz="0" w:space="0" w:color="auto"/>
                <w:left w:val="none" w:sz="0" w:space="0" w:color="auto"/>
                <w:bottom w:val="none" w:sz="0" w:space="0" w:color="auto"/>
                <w:right w:val="none" w:sz="0" w:space="0" w:color="auto"/>
              </w:divBdr>
              <w:divsChild>
                <w:div w:id="7920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5704">
      <w:bodyDiv w:val="1"/>
      <w:marLeft w:val="0"/>
      <w:marRight w:val="0"/>
      <w:marTop w:val="0"/>
      <w:marBottom w:val="0"/>
      <w:divBdr>
        <w:top w:val="none" w:sz="0" w:space="0" w:color="auto"/>
        <w:left w:val="none" w:sz="0" w:space="0" w:color="auto"/>
        <w:bottom w:val="none" w:sz="0" w:space="0" w:color="auto"/>
        <w:right w:val="none" w:sz="0" w:space="0" w:color="auto"/>
      </w:divBdr>
      <w:divsChild>
        <w:div w:id="1171338399">
          <w:marLeft w:val="0"/>
          <w:marRight w:val="0"/>
          <w:marTop w:val="0"/>
          <w:marBottom w:val="0"/>
          <w:divBdr>
            <w:top w:val="none" w:sz="0" w:space="0" w:color="auto"/>
            <w:left w:val="none" w:sz="0" w:space="0" w:color="auto"/>
            <w:bottom w:val="none" w:sz="0" w:space="0" w:color="auto"/>
            <w:right w:val="none" w:sz="0" w:space="0" w:color="auto"/>
          </w:divBdr>
          <w:divsChild>
            <w:div w:id="267005066">
              <w:marLeft w:val="0"/>
              <w:marRight w:val="0"/>
              <w:marTop w:val="0"/>
              <w:marBottom w:val="0"/>
              <w:divBdr>
                <w:top w:val="none" w:sz="0" w:space="0" w:color="auto"/>
                <w:left w:val="none" w:sz="0" w:space="0" w:color="auto"/>
                <w:bottom w:val="none" w:sz="0" w:space="0" w:color="auto"/>
                <w:right w:val="none" w:sz="0" w:space="0" w:color="auto"/>
              </w:divBdr>
              <w:divsChild>
                <w:div w:id="648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6087">
      <w:bodyDiv w:val="1"/>
      <w:marLeft w:val="0"/>
      <w:marRight w:val="0"/>
      <w:marTop w:val="0"/>
      <w:marBottom w:val="0"/>
      <w:divBdr>
        <w:top w:val="none" w:sz="0" w:space="0" w:color="auto"/>
        <w:left w:val="none" w:sz="0" w:space="0" w:color="auto"/>
        <w:bottom w:val="none" w:sz="0" w:space="0" w:color="auto"/>
        <w:right w:val="none" w:sz="0" w:space="0" w:color="auto"/>
      </w:divBdr>
      <w:divsChild>
        <w:div w:id="802043282">
          <w:marLeft w:val="0"/>
          <w:marRight w:val="0"/>
          <w:marTop w:val="0"/>
          <w:marBottom w:val="0"/>
          <w:divBdr>
            <w:top w:val="none" w:sz="0" w:space="0" w:color="auto"/>
            <w:left w:val="none" w:sz="0" w:space="0" w:color="auto"/>
            <w:bottom w:val="none" w:sz="0" w:space="0" w:color="auto"/>
            <w:right w:val="none" w:sz="0" w:space="0" w:color="auto"/>
          </w:divBdr>
          <w:divsChild>
            <w:div w:id="77947615">
              <w:marLeft w:val="0"/>
              <w:marRight w:val="0"/>
              <w:marTop w:val="0"/>
              <w:marBottom w:val="0"/>
              <w:divBdr>
                <w:top w:val="none" w:sz="0" w:space="0" w:color="auto"/>
                <w:left w:val="none" w:sz="0" w:space="0" w:color="auto"/>
                <w:bottom w:val="none" w:sz="0" w:space="0" w:color="auto"/>
                <w:right w:val="none" w:sz="0" w:space="0" w:color="auto"/>
              </w:divBdr>
              <w:divsChild>
                <w:div w:id="18955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7944">
      <w:bodyDiv w:val="1"/>
      <w:marLeft w:val="0"/>
      <w:marRight w:val="0"/>
      <w:marTop w:val="0"/>
      <w:marBottom w:val="0"/>
      <w:divBdr>
        <w:top w:val="none" w:sz="0" w:space="0" w:color="auto"/>
        <w:left w:val="none" w:sz="0" w:space="0" w:color="auto"/>
        <w:bottom w:val="none" w:sz="0" w:space="0" w:color="auto"/>
        <w:right w:val="none" w:sz="0" w:space="0" w:color="auto"/>
      </w:divBdr>
      <w:divsChild>
        <w:div w:id="596211628">
          <w:marLeft w:val="0"/>
          <w:marRight w:val="0"/>
          <w:marTop w:val="0"/>
          <w:marBottom w:val="0"/>
          <w:divBdr>
            <w:top w:val="none" w:sz="0" w:space="0" w:color="auto"/>
            <w:left w:val="none" w:sz="0" w:space="0" w:color="auto"/>
            <w:bottom w:val="none" w:sz="0" w:space="0" w:color="auto"/>
            <w:right w:val="none" w:sz="0" w:space="0" w:color="auto"/>
          </w:divBdr>
          <w:divsChild>
            <w:div w:id="634332614">
              <w:marLeft w:val="0"/>
              <w:marRight w:val="0"/>
              <w:marTop w:val="0"/>
              <w:marBottom w:val="0"/>
              <w:divBdr>
                <w:top w:val="none" w:sz="0" w:space="0" w:color="auto"/>
                <w:left w:val="none" w:sz="0" w:space="0" w:color="auto"/>
                <w:bottom w:val="none" w:sz="0" w:space="0" w:color="auto"/>
                <w:right w:val="none" w:sz="0" w:space="0" w:color="auto"/>
              </w:divBdr>
              <w:divsChild>
                <w:div w:id="1444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2647">
      <w:bodyDiv w:val="1"/>
      <w:marLeft w:val="0"/>
      <w:marRight w:val="0"/>
      <w:marTop w:val="0"/>
      <w:marBottom w:val="0"/>
      <w:divBdr>
        <w:top w:val="none" w:sz="0" w:space="0" w:color="auto"/>
        <w:left w:val="none" w:sz="0" w:space="0" w:color="auto"/>
        <w:bottom w:val="none" w:sz="0" w:space="0" w:color="auto"/>
        <w:right w:val="none" w:sz="0" w:space="0" w:color="auto"/>
      </w:divBdr>
      <w:divsChild>
        <w:div w:id="952399688">
          <w:marLeft w:val="0"/>
          <w:marRight w:val="0"/>
          <w:marTop w:val="0"/>
          <w:marBottom w:val="0"/>
          <w:divBdr>
            <w:top w:val="none" w:sz="0" w:space="0" w:color="auto"/>
            <w:left w:val="none" w:sz="0" w:space="0" w:color="auto"/>
            <w:bottom w:val="none" w:sz="0" w:space="0" w:color="auto"/>
            <w:right w:val="none" w:sz="0" w:space="0" w:color="auto"/>
          </w:divBdr>
          <w:divsChild>
            <w:div w:id="1222712510">
              <w:marLeft w:val="0"/>
              <w:marRight w:val="0"/>
              <w:marTop w:val="0"/>
              <w:marBottom w:val="0"/>
              <w:divBdr>
                <w:top w:val="none" w:sz="0" w:space="0" w:color="auto"/>
                <w:left w:val="none" w:sz="0" w:space="0" w:color="auto"/>
                <w:bottom w:val="none" w:sz="0" w:space="0" w:color="auto"/>
                <w:right w:val="none" w:sz="0" w:space="0" w:color="auto"/>
              </w:divBdr>
              <w:divsChild>
                <w:div w:id="15684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9421">
      <w:bodyDiv w:val="1"/>
      <w:marLeft w:val="0"/>
      <w:marRight w:val="0"/>
      <w:marTop w:val="0"/>
      <w:marBottom w:val="0"/>
      <w:divBdr>
        <w:top w:val="none" w:sz="0" w:space="0" w:color="auto"/>
        <w:left w:val="none" w:sz="0" w:space="0" w:color="auto"/>
        <w:bottom w:val="none" w:sz="0" w:space="0" w:color="auto"/>
        <w:right w:val="none" w:sz="0" w:space="0" w:color="auto"/>
      </w:divBdr>
      <w:divsChild>
        <w:div w:id="984776641">
          <w:marLeft w:val="0"/>
          <w:marRight w:val="0"/>
          <w:marTop w:val="0"/>
          <w:marBottom w:val="0"/>
          <w:divBdr>
            <w:top w:val="none" w:sz="0" w:space="0" w:color="auto"/>
            <w:left w:val="none" w:sz="0" w:space="0" w:color="auto"/>
            <w:bottom w:val="none" w:sz="0" w:space="0" w:color="auto"/>
            <w:right w:val="none" w:sz="0" w:space="0" w:color="auto"/>
          </w:divBdr>
          <w:divsChild>
            <w:div w:id="1210802184">
              <w:marLeft w:val="0"/>
              <w:marRight w:val="0"/>
              <w:marTop w:val="0"/>
              <w:marBottom w:val="0"/>
              <w:divBdr>
                <w:top w:val="none" w:sz="0" w:space="0" w:color="auto"/>
                <w:left w:val="none" w:sz="0" w:space="0" w:color="auto"/>
                <w:bottom w:val="none" w:sz="0" w:space="0" w:color="auto"/>
                <w:right w:val="none" w:sz="0" w:space="0" w:color="auto"/>
              </w:divBdr>
              <w:divsChild>
                <w:div w:id="1589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5060">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1">
          <w:marLeft w:val="0"/>
          <w:marRight w:val="0"/>
          <w:marTop w:val="0"/>
          <w:marBottom w:val="0"/>
          <w:divBdr>
            <w:top w:val="none" w:sz="0" w:space="0" w:color="auto"/>
            <w:left w:val="none" w:sz="0" w:space="0" w:color="auto"/>
            <w:bottom w:val="none" w:sz="0" w:space="0" w:color="auto"/>
            <w:right w:val="none" w:sz="0" w:space="0" w:color="auto"/>
          </w:divBdr>
          <w:divsChild>
            <w:div w:id="1836796252">
              <w:marLeft w:val="0"/>
              <w:marRight w:val="0"/>
              <w:marTop w:val="0"/>
              <w:marBottom w:val="0"/>
              <w:divBdr>
                <w:top w:val="none" w:sz="0" w:space="0" w:color="auto"/>
                <w:left w:val="none" w:sz="0" w:space="0" w:color="auto"/>
                <w:bottom w:val="none" w:sz="0" w:space="0" w:color="auto"/>
                <w:right w:val="none" w:sz="0" w:space="0" w:color="auto"/>
              </w:divBdr>
              <w:divsChild>
                <w:div w:id="4113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8235">
      <w:bodyDiv w:val="1"/>
      <w:marLeft w:val="0"/>
      <w:marRight w:val="0"/>
      <w:marTop w:val="0"/>
      <w:marBottom w:val="0"/>
      <w:divBdr>
        <w:top w:val="none" w:sz="0" w:space="0" w:color="auto"/>
        <w:left w:val="none" w:sz="0" w:space="0" w:color="auto"/>
        <w:bottom w:val="none" w:sz="0" w:space="0" w:color="auto"/>
        <w:right w:val="none" w:sz="0" w:space="0" w:color="auto"/>
      </w:divBdr>
      <w:divsChild>
        <w:div w:id="252781442">
          <w:marLeft w:val="0"/>
          <w:marRight w:val="0"/>
          <w:marTop w:val="0"/>
          <w:marBottom w:val="0"/>
          <w:divBdr>
            <w:top w:val="none" w:sz="0" w:space="0" w:color="auto"/>
            <w:left w:val="none" w:sz="0" w:space="0" w:color="auto"/>
            <w:bottom w:val="none" w:sz="0" w:space="0" w:color="auto"/>
            <w:right w:val="none" w:sz="0" w:space="0" w:color="auto"/>
          </w:divBdr>
          <w:divsChild>
            <w:div w:id="2016806763">
              <w:marLeft w:val="0"/>
              <w:marRight w:val="0"/>
              <w:marTop w:val="0"/>
              <w:marBottom w:val="0"/>
              <w:divBdr>
                <w:top w:val="none" w:sz="0" w:space="0" w:color="auto"/>
                <w:left w:val="none" w:sz="0" w:space="0" w:color="auto"/>
                <w:bottom w:val="none" w:sz="0" w:space="0" w:color="auto"/>
                <w:right w:val="none" w:sz="0" w:space="0" w:color="auto"/>
              </w:divBdr>
              <w:divsChild>
                <w:div w:id="10901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75122">
      <w:bodyDiv w:val="1"/>
      <w:marLeft w:val="0"/>
      <w:marRight w:val="0"/>
      <w:marTop w:val="0"/>
      <w:marBottom w:val="0"/>
      <w:divBdr>
        <w:top w:val="none" w:sz="0" w:space="0" w:color="auto"/>
        <w:left w:val="none" w:sz="0" w:space="0" w:color="auto"/>
        <w:bottom w:val="none" w:sz="0" w:space="0" w:color="auto"/>
        <w:right w:val="none" w:sz="0" w:space="0" w:color="auto"/>
      </w:divBdr>
    </w:div>
    <w:div w:id="1101485693">
      <w:bodyDiv w:val="1"/>
      <w:marLeft w:val="0"/>
      <w:marRight w:val="0"/>
      <w:marTop w:val="0"/>
      <w:marBottom w:val="0"/>
      <w:divBdr>
        <w:top w:val="none" w:sz="0" w:space="0" w:color="auto"/>
        <w:left w:val="none" w:sz="0" w:space="0" w:color="auto"/>
        <w:bottom w:val="none" w:sz="0" w:space="0" w:color="auto"/>
        <w:right w:val="none" w:sz="0" w:space="0" w:color="auto"/>
      </w:divBdr>
      <w:divsChild>
        <w:div w:id="1945572905">
          <w:marLeft w:val="0"/>
          <w:marRight w:val="0"/>
          <w:marTop w:val="0"/>
          <w:marBottom w:val="0"/>
          <w:divBdr>
            <w:top w:val="none" w:sz="0" w:space="0" w:color="auto"/>
            <w:left w:val="none" w:sz="0" w:space="0" w:color="auto"/>
            <w:bottom w:val="none" w:sz="0" w:space="0" w:color="auto"/>
            <w:right w:val="none" w:sz="0" w:space="0" w:color="auto"/>
          </w:divBdr>
          <w:divsChild>
            <w:div w:id="897323472">
              <w:marLeft w:val="0"/>
              <w:marRight w:val="0"/>
              <w:marTop w:val="0"/>
              <w:marBottom w:val="0"/>
              <w:divBdr>
                <w:top w:val="none" w:sz="0" w:space="0" w:color="auto"/>
                <w:left w:val="none" w:sz="0" w:space="0" w:color="auto"/>
                <w:bottom w:val="none" w:sz="0" w:space="0" w:color="auto"/>
                <w:right w:val="none" w:sz="0" w:space="0" w:color="auto"/>
              </w:divBdr>
              <w:divsChild>
                <w:div w:id="11702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8517">
      <w:bodyDiv w:val="1"/>
      <w:marLeft w:val="0"/>
      <w:marRight w:val="0"/>
      <w:marTop w:val="0"/>
      <w:marBottom w:val="0"/>
      <w:divBdr>
        <w:top w:val="none" w:sz="0" w:space="0" w:color="auto"/>
        <w:left w:val="none" w:sz="0" w:space="0" w:color="auto"/>
        <w:bottom w:val="none" w:sz="0" w:space="0" w:color="auto"/>
        <w:right w:val="none" w:sz="0" w:space="0" w:color="auto"/>
      </w:divBdr>
      <w:divsChild>
        <w:div w:id="11690119">
          <w:marLeft w:val="0"/>
          <w:marRight w:val="0"/>
          <w:marTop w:val="0"/>
          <w:marBottom w:val="0"/>
          <w:divBdr>
            <w:top w:val="none" w:sz="0" w:space="0" w:color="auto"/>
            <w:left w:val="none" w:sz="0" w:space="0" w:color="auto"/>
            <w:bottom w:val="none" w:sz="0" w:space="0" w:color="auto"/>
            <w:right w:val="none" w:sz="0" w:space="0" w:color="auto"/>
          </w:divBdr>
          <w:divsChild>
            <w:div w:id="1352605424">
              <w:marLeft w:val="0"/>
              <w:marRight w:val="0"/>
              <w:marTop w:val="0"/>
              <w:marBottom w:val="0"/>
              <w:divBdr>
                <w:top w:val="none" w:sz="0" w:space="0" w:color="auto"/>
                <w:left w:val="none" w:sz="0" w:space="0" w:color="auto"/>
                <w:bottom w:val="none" w:sz="0" w:space="0" w:color="auto"/>
                <w:right w:val="none" w:sz="0" w:space="0" w:color="auto"/>
              </w:divBdr>
              <w:divsChild>
                <w:div w:id="7642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3132">
      <w:bodyDiv w:val="1"/>
      <w:marLeft w:val="0"/>
      <w:marRight w:val="0"/>
      <w:marTop w:val="0"/>
      <w:marBottom w:val="0"/>
      <w:divBdr>
        <w:top w:val="none" w:sz="0" w:space="0" w:color="auto"/>
        <w:left w:val="none" w:sz="0" w:space="0" w:color="auto"/>
        <w:bottom w:val="none" w:sz="0" w:space="0" w:color="auto"/>
        <w:right w:val="none" w:sz="0" w:space="0" w:color="auto"/>
      </w:divBdr>
      <w:divsChild>
        <w:div w:id="327369638">
          <w:marLeft w:val="0"/>
          <w:marRight w:val="0"/>
          <w:marTop w:val="0"/>
          <w:marBottom w:val="0"/>
          <w:divBdr>
            <w:top w:val="none" w:sz="0" w:space="0" w:color="auto"/>
            <w:left w:val="none" w:sz="0" w:space="0" w:color="auto"/>
            <w:bottom w:val="none" w:sz="0" w:space="0" w:color="auto"/>
            <w:right w:val="none" w:sz="0" w:space="0" w:color="auto"/>
          </w:divBdr>
          <w:divsChild>
            <w:div w:id="535509440">
              <w:marLeft w:val="0"/>
              <w:marRight w:val="0"/>
              <w:marTop w:val="0"/>
              <w:marBottom w:val="0"/>
              <w:divBdr>
                <w:top w:val="none" w:sz="0" w:space="0" w:color="auto"/>
                <w:left w:val="none" w:sz="0" w:space="0" w:color="auto"/>
                <w:bottom w:val="none" w:sz="0" w:space="0" w:color="auto"/>
                <w:right w:val="none" w:sz="0" w:space="0" w:color="auto"/>
              </w:divBdr>
              <w:divsChild>
                <w:div w:id="1864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8374">
      <w:bodyDiv w:val="1"/>
      <w:marLeft w:val="0"/>
      <w:marRight w:val="0"/>
      <w:marTop w:val="0"/>
      <w:marBottom w:val="0"/>
      <w:divBdr>
        <w:top w:val="none" w:sz="0" w:space="0" w:color="auto"/>
        <w:left w:val="none" w:sz="0" w:space="0" w:color="auto"/>
        <w:bottom w:val="none" w:sz="0" w:space="0" w:color="auto"/>
        <w:right w:val="none" w:sz="0" w:space="0" w:color="auto"/>
      </w:divBdr>
      <w:divsChild>
        <w:div w:id="452552476">
          <w:marLeft w:val="0"/>
          <w:marRight w:val="0"/>
          <w:marTop w:val="0"/>
          <w:marBottom w:val="0"/>
          <w:divBdr>
            <w:top w:val="none" w:sz="0" w:space="0" w:color="auto"/>
            <w:left w:val="none" w:sz="0" w:space="0" w:color="auto"/>
            <w:bottom w:val="none" w:sz="0" w:space="0" w:color="auto"/>
            <w:right w:val="none" w:sz="0" w:space="0" w:color="auto"/>
          </w:divBdr>
          <w:divsChild>
            <w:div w:id="808783397">
              <w:marLeft w:val="0"/>
              <w:marRight w:val="0"/>
              <w:marTop w:val="0"/>
              <w:marBottom w:val="0"/>
              <w:divBdr>
                <w:top w:val="none" w:sz="0" w:space="0" w:color="auto"/>
                <w:left w:val="none" w:sz="0" w:space="0" w:color="auto"/>
                <w:bottom w:val="none" w:sz="0" w:space="0" w:color="auto"/>
                <w:right w:val="none" w:sz="0" w:space="0" w:color="auto"/>
              </w:divBdr>
              <w:divsChild>
                <w:div w:id="3935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17206">
      <w:bodyDiv w:val="1"/>
      <w:marLeft w:val="0"/>
      <w:marRight w:val="0"/>
      <w:marTop w:val="0"/>
      <w:marBottom w:val="0"/>
      <w:divBdr>
        <w:top w:val="none" w:sz="0" w:space="0" w:color="auto"/>
        <w:left w:val="none" w:sz="0" w:space="0" w:color="auto"/>
        <w:bottom w:val="none" w:sz="0" w:space="0" w:color="auto"/>
        <w:right w:val="none" w:sz="0" w:space="0" w:color="auto"/>
      </w:divBdr>
      <w:divsChild>
        <w:div w:id="1962875244">
          <w:marLeft w:val="0"/>
          <w:marRight w:val="0"/>
          <w:marTop w:val="0"/>
          <w:marBottom w:val="0"/>
          <w:divBdr>
            <w:top w:val="none" w:sz="0" w:space="0" w:color="auto"/>
            <w:left w:val="none" w:sz="0" w:space="0" w:color="auto"/>
            <w:bottom w:val="none" w:sz="0" w:space="0" w:color="auto"/>
            <w:right w:val="none" w:sz="0" w:space="0" w:color="auto"/>
          </w:divBdr>
          <w:divsChild>
            <w:div w:id="217208958">
              <w:marLeft w:val="0"/>
              <w:marRight w:val="0"/>
              <w:marTop w:val="0"/>
              <w:marBottom w:val="0"/>
              <w:divBdr>
                <w:top w:val="none" w:sz="0" w:space="0" w:color="auto"/>
                <w:left w:val="none" w:sz="0" w:space="0" w:color="auto"/>
                <w:bottom w:val="none" w:sz="0" w:space="0" w:color="auto"/>
                <w:right w:val="none" w:sz="0" w:space="0" w:color="auto"/>
              </w:divBdr>
              <w:divsChild>
                <w:div w:id="17016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07878">
      <w:bodyDiv w:val="1"/>
      <w:marLeft w:val="0"/>
      <w:marRight w:val="0"/>
      <w:marTop w:val="0"/>
      <w:marBottom w:val="0"/>
      <w:divBdr>
        <w:top w:val="none" w:sz="0" w:space="0" w:color="auto"/>
        <w:left w:val="none" w:sz="0" w:space="0" w:color="auto"/>
        <w:bottom w:val="none" w:sz="0" w:space="0" w:color="auto"/>
        <w:right w:val="none" w:sz="0" w:space="0" w:color="auto"/>
      </w:divBdr>
      <w:divsChild>
        <w:div w:id="602810092">
          <w:marLeft w:val="0"/>
          <w:marRight w:val="0"/>
          <w:marTop w:val="0"/>
          <w:marBottom w:val="0"/>
          <w:divBdr>
            <w:top w:val="none" w:sz="0" w:space="0" w:color="auto"/>
            <w:left w:val="none" w:sz="0" w:space="0" w:color="auto"/>
            <w:bottom w:val="none" w:sz="0" w:space="0" w:color="auto"/>
            <w:right w:val="none" w:sz="0" w:space="0" w:color="auto"/>
          </w:divBdr>
          <w:divsChild>
            <w:div w:id="1756442024">
              <w:marLeft w:val="0"/>
              <w:marRight w:val="0"/>
              <w:marTop w:val="0"/>
              <w:marBottom w:val="0"/>
              <w:divBdr>
                <w:top w:val="none" w:sz="0" w:space="0" w:color="auto"/>
                <w:left w:val="none" w:sz="0" w:space="0" w:color="auto"/>
                <w:bottom w:val="none" w:sz="0" w:space="0" w:color="auto"/>
                <w:right w:val="none" w:sz="0" w:space="0" w:color="auto"/>
              </w:divBdr>
              <w:divsChild>
                <w:div w:id="3277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076">
      <w:bodyDiv w:val="1"/>
      <w:marLeft w:val="0"/>
      <w:marRight w:val="0"/>
      <w:marTop w:val="0"/>
      <w:marBottom w:val="0"/>
      <w:divBdr>
        <w:top w:val="none" w:sz="0" w:space="0" w:color="auto"/>
        <w:left w:val="none" w:sz="0" w:space="0" w:color="auto"/>
        <w:bottom w:val="none" w:sz="0" w:space="0" w:color="auto"/>
        <w:right w:val="none" w:sz="0" w:space="0" w:color="auto"/>
      </w:divBdr>
      <w:divsChild>
        <w:div w:id="566231108">
          <w:marLeft w:val="0"/>
          <w:marRight w:val="0"/>
          <w:marTop w:val="0"/>
          <w:marBottom w:val="0"/>
          <w:divBdr>
            <w:top w:val="none" w:sz="0" w:space="0" w:color="auto"/>
            <w:left w:val="none" w:sz="0" w:space="0" w:color="auto"/>
            <w:bottom w:val="none" w:sz="0" w:space="0" w:color="auto"/>
            <w:right w:val="none" w:sz="0" w:space="0" w:color="auto"/>
          </w:divBdr>
          <w:divsChild>
            <w:div w:id="1955090448">
              <w:marLeft w:val="0"/>
              <w:marRight w:val="0"/>
              <w:marTop w:val="0"/>
              <w:marBottom w:val="0"/>
              <w:divBdr>
                <w:top w:val="none" w:sz="0" w:space="0" w:color="auto"/>
                <w:left w:val="none" w:sz="0" w:space="0" w:color="auto"/>
                <w:bottom w:val="none" w:sz="0" w:space="0" w:color="auto"/>
                <w:right w:val="none" w:sz="0" w:space="0" w:color="auto"/>
              </w:divBdr>
              <w:divsChild>
                <w:div w:id="9417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13582">
      <w:bodyDiv w:val="1"/>
      <w:marLeft w:val="0"/>
      <w:marRight w:val="0"/>
      <w:marTop w:val="0"/>
      <w:marBottom w:val="0"/>
      <w:divBdr>
        <w:top w:val="none" w:sz="0" w:space="0" w:color="auto"/>
        <w:left w:val="none" w:sz="0" w:space="0" w:color="auto"/>
        <w:bottom w:val="none" w:sz="0" w:space="0" w:color="auto"/>
        <w:right w:val="none" w:sz="0" w:space="0" w:color="auto"/>
      </w:divBdr>
      <w:divsChild>
        <w:div w:id="2133863205">
          <w:marLeft w:val="0"/>
          <w:marRight w:val="0"/>
          <w:marTop w:val="0"/>
          <w:marBottom w:val="0"/>
          <w:divBdr>
            <w:top w:val="none" w:sz="0" w:space="0" w:color="auto"/>
            <w:left w:val="none" w:sz="0" w:space="0" w:color="auto"/>
            <w:bottom w:val="none" w:sz="0" w:space="0" w:color="auto"/>
            <w:right w:val="none" w:sz="0" w:space="0" w:color="auto"/>
          </w:divBdr>
          <w:divsChild>
            <w:div w:id="1631788337">
              <w:marLeft w:val="0"/>
              <w:marRight w:val="0"/>
              <w:marTop w:val="0"/>
              <w:marBottom w:val="0"/>
              <w:divBdr>
                <w:top w:val="none" w:sz="0" w:space="0" w:color="auto"/>
                <w:left w:val="none" w:sz="0" w:space="0" w:color="auto"/>
                <w:bottom w:val="none" w:sz="0" w:space="0" w:color="auto"/>
                <w:right w:val="none" w:sz="0" w:space="0" w:color="auto"/>
              </w:divBdr>
              <w:divsChild>
                <w:div w:id="16205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08378">
      <w:bodyDiv w:val="1"/>
      <w:marLeft w:val="0"/>
      <w:marRight w:val="0"/>
      <w:marTop w:val="0"/>
      <w:marBottom w:val="0"/>
      <w:divBdr>
        <w:top w:val="none" w:sz="0" w:space="0" w:color="auto"/>
        <w:left w:val="none" w:sz="0" w:space="0" w:color="auto"/>
        <w:bottom w:val="none" w:sz="0" w:space="0" w:color="auto"/>
        <w:right w:val="none" w:sz="0" w:space="0" w:color="auto"/>
      </w:divBdr>
      <w:divsChild>
        <w:div w:id="900022769">
          <w:marLeft w:val="0"/>
          <w:marRight w:val="0"/>
          <w:marTop w:val="0"/>
          <w:marBottom w:val="0"/>
          <w:divBdr>
            <w:top w:val="none" w:sz="0" w:space="0" w:color="auto"/>
            <w:left w:val="none" w:sz="0" w:space="0" w:color="auto"/>
            <w:bottom w:val="none" w:sz="0" w:space="0" w:color="auto"/>
            <w:right w:val="none" w:sz="0" w:space="0" w:color="auto"/>
          </w:divBdr>
          <w:divsChild>
            <w:div w:id="351882096">
              <w:marLeft w:val="0"/>
              <w:marRight w:val="0"/>
              <w:marTop w:val="0"/>
              <w:marBottom w:val="0"/>
              <w:divBdr>
                <w:top w:val="none" w:sz="0" w:space="0" w:color="auto"/>
                <w:left w:val="none" w:sz="0" w:space="0" w:color="auto"/>
                <w:bottom w:val="none" w:sz="0" w:space="0" w:color="auto"/>
                <w:right w:val="none" w:sz="0" w:space="0" w:color="auto"/>
              </w:divBdr>
              <w:divsChild>
                <w:div w:id="13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17374">
      <w:bodyDiv w:val="1"/>
      <w:marLeft w:val="0"/>
      <w:marRight w:val="0"/>
      <w:marTop w:val="0"/>
      <w:marBottom w:val="0"/>
      <w:divBdr>
        <w:top w:val="none" w:sz="0" w:space="0" w:color="auto"/>
        <w:left w:val="none" w:sz="0" w:space="0" w:color="auto"/>
        <w:bottom w:val="none" w:sz="0" w:space="0" w:color="auto"/>
        <w:right w:val="none" w:sz="0" w:space="0" w:color="auto"/>
      </w:divBdr>
      <w:divsChild>
        <w:div w:id="657729007">
          <w:marLeft w:val="0"/>
          <w:marRight w:val="0"/>
          <w:marTop w:val="0"/>
          <w:marBottom w:val="0"/>
          <w:divBdr>
            <w:top w:val="none" w:sz="0" w:space="0" w:color="auto"/>
            <w:left w:val="none" w:sz="0" w:space="0" w:color="auto"/>
            <w:bottom w:val="none" w:sz="0" w:space="0" w:color="auto"/>
            <w:right w:val="none" w:sz="0" w:space="0" w:color="auto"/>
          </w:divBdr>
          <w:divsChild>
            <w:div w:id="196353484">
              <w:marLeft w:val="0"/>
              <w:marRight w:val="0"/>
              <w:marTop w:val="0"/>
              <w:marBottom w:val="0"/>
              <w:divBdr>
                <w:top w:val="none" w:sz="0" w:space="0" w:color="auto"/>
                <w:left w:val="none" w:sz="0" w:space="0" w:color="auto"/>
                <w:bottom w:val="none" w:sz="0" w:space="0" w:color="auto"/>
                <w:right w:val="none" w:sz="0" w:space="0" w:color="auto"/>
              </w:divBdr>
              <w:divsChild>
                <w:div w:id="242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4839">
      <w:bodyDiv w:val="1"/>
      <w:marLeft w:val="0"/>
      <w:marRight w:val="0"/>
      <w:marTop w:val="0"/>
      <w:marBottom w:val="0"/>
      <w:divBdr>
        <w:top w:val="none" w:sz="0" w:space="0" w:color="auto"/>
        <w:left w:val="none" w:sz="0" w:space="0" w:color="auto"/>
        <w:bottom w:val="none" w:sz="0" w:space="0" w:color="auto"/>
        <w:right w:val="none" w:sz="0" w:space="0" w:color="auto"/>
      </w:divBdr>
      <w:divsChild>
        <w:div w:id="95907946">
          <w:marLeft w:val="0"/>
          <w:marRight w:val="0"/>
          <w:marTop w:val="0"/>
          <w:marBottom w:val="0"/>
          <w:divBdr>
            <w:top w:val="none" w:sz="0" w:space="0" w:color="auto"/>
            <w:left w:val="none" w:sz="0" w:space="0" w:color="auto"/>
            <w:bottom w:val="none" w:sz="0" w:space="0" w:color="auto"/>
            <w:right w:val="none" w:sz="0" w:space="0" w:color="auto"/>
          </w:divBdr>
          <w:divsChild>
            <w:div w:id="1277787198">
              <w:marLeft w:val="0"/>
              <w:marRight w:val="0"/>
              <w:marTop w:val="0"/>
              <w:marBottom w:val="0"/>
              <w:divBdr>
                <w:top w:val="none" w:sz="0" w:space="0" w:color="auto"/>
                <w:left w:val="none" w:sz="0" w:space="0" w:color="auto"/>
                <w:bottom w:val="none" w:sz="0" w:space="0" w:color="auto"/>
                <w:right w:val="none" w:sz="0" w:space="0" w:color="auto"/>
              </w:divBdr>
              <w:divsChild>
                <w:div w:id="526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464">
      <w:bodyDiv w:val="1"/>
      <w:marLeft w:val="0"/>
      <w:marRight w:val="0"/>
      <w:marTop w:val="0"/>
      <w:marBottom w:val="0"/>
      <w:divBdr>
        <w:top w:val="none" w:sz="0" w:space="0" w:color="auto"/>
        <w:left w:val="none" w:sz="0" w:space="0" w:color="auto"/>
        <w:bottom w:val="none" w:sz="0" w:space="0" w:color="auto"/>
        <w:right w:val="none" w:sz="0" w:space="0" w:color="auto"/>
      </w:divBdr>
    </w:div>
    <w:div w:id="1289816729">
      <w:bodyDiv w:val="1"/>
      <w:marLeft w:val="0"/>
      <w:marRight w:val="0"/>
      <w:marTop w:val="0"/>
      <w:marBottom w:val="0"/>
      <w:divBdr>
        <w:top w:val="none" w:sz="0" w:space="0" w:color="auto"/>
        <w:left w:val="none" w:sz="0" w:space="0" w:color="auto"/>
        <w:bottom w:val="none" w:sz="0" w:space="0" w:color="auto"/>
        <w:right w:val="none" w:sz="0" w:space="0" w:color="auto"/>
      </w:divBdr>
      <w:divsChild>
        <w:div w:id="371535834">
          <w:marLeft w:val="0"/>
          <w:marRight w:val="0"/>
          <w:marTop w:val="0"/>
          <w:marBottom w:val="0"/>
          <w:divBdr>
            <w:top w:val="none" w:sz="0" w:space="0" w:color="auto"/>
            <w:left w:val="none" w:sz="0" w:space="0" w:color="auto"/>
            <w:bottom w:val="none" w:sz="0" w:space="0" w:color="auto"/>
            <w:right w:val="none" w:sz="0" w:space="0" w:color="auto"/>
          </w:divBdr>
          <w:divsChild>
            <w:div w:id="799155336">
              <w:marLeft w:val="0"/>
              <w:marRight w:val="0"/>
              <w:marTop w:val="0"/>
              <w:marBottom w:val="0"/>
              <w:divBdr>
                <w:top w:val="none" w:sz="0" w:space="0" w:color="auto"/>
                <w:left w:val="none" w:sz="0" w:space="0" w:color="auto"/>
                <w:bottom w:val="none" w:sz="0" w:space="0" w:color="auto"/>
                <w:right w:val="none" w:sz="0" w:space="0" w:color="auto"/>
              </w:divBdr>
              <w:divsChild>
                <w:div w:id="2568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29958">
      <w:bodyDiv w:val="1"/>
      <w:marLeft w:val="0"/>
      <w:marRight w:val="0"/>
      <w:marTop w:val="0"/>
      <w:marBottom w:val="0"/>
      <w:divBdr>
        <w:top w:val="none" w:sz="0" w:space="0" w:color="auto"/>
        <w:left w:val="none" w:sz="0" w:space="0" w:color="auto"/>
        <w:bottom w:val="none" w:sz="0" w:space="0" w:color="auto"/>
        <w:right w:val="none" w:sz="0" w:space="0" w:color="auto"/>
      </w:divBdr>
      <w:divsChild>
        <w:div w:id="1782527842">
          <w:marLeft w:val="0"/>
          <w:marRight w:val="0"/>
          <w:marTop w:val="0"/>
          <w:marBottom w:val="0"/>
          <w:divBdr>
            <w:top w:val="none" w:sz="0" w:space="0" w:color="auto"/>
            <w:left w:val="none" w:sz="0" w:space="0" w:color="auto"/>
            <w:bottom w:val="none" w:sz="0" w:space="0" w:color="auto"/>
            <w:right w:val="none" w:sz="0" w:space="0" w:color="auto"/>
          </w:divBdr>
          <w:divsChild>
            <w:div w:id="1649476144">
              <w:marLeft w:val="0"/>
              <w:marRight w:val="0"/>
              <w:marTop w:val="0"/>
              <w:marBottom w:val="0"/>
              <w:divBdr>
                <w:top w:val="none" w:sz="0" w:space="0" w:color="auto"/>
                <w:left w:val="none" w:sz="0" w:space="0" w:color="auto"/>
                <w:bottom w:val="none" w:sz="0" w:space="0" w:color="auto"/>
                <w:right w:val="none" w:sz="0" w:space="0" w:color="auto"/>
              </w:divBdr>
              <w:divsChild>
                <w:div w:id="21288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6421">
      <w:bodyDiv w:val="1"/>
      <w:marLeft w:val="0"/>
      <w:marRight w:val="0"/>
      <w:marTop w:val="0"/>
      <w:marBottom w:val="0"/>
      <w:divBdr>
        <w:top w:val="none" w:sz="0" w:space="0" w:color="auto"/>
        <w:left w:val="none" w:sz="0" w:space="0" w:color="auto"/>
        <w:bottom w:val="none" w:sz="0" w:space="0" w:color="auto"/>
        <w:right w:val="none" w:sz="0" w:space="0" w:color="auto"/>
      </w:divBdr>
    </w:div>
    <w:div w:id="1315724464">
      <w:bodyDiv w:val="1"/>
      <w:marLeft w:val="0"/>
      <w:marRight w:val="0"/>
      <w:marTop w:val="0"/>
      <w:marBottom w:val="0"/>
      <w:divBdr>
        <w:top w:val="none" w:sz="0" w:space="0" w:color="auto"/>
        <w:left w:val="none" w:sz="0" w:space="0" w:color="auto"/>
        <w:bottom w:val="none" w:sz="0" w:space="0" w:color="auto"/>
        <w:right w:val="none" w:sz="0" w:space="0" w:color="auto"/>
      </w:divBdr>
      <w:divsChild>
        <w:div w:id="1708405248">
          <w:marLeft w:val="0"/>
          <w:marRight w:val="0"/>
          <w:marTop w:val="0"/>
          <w:marBottom w:val="0"/>
          <w:divBdr>
            <w:top w:val="none" w:sz="0" w:space="0" w:color="auto"/>
            <w:left w:val="none" w:sz="0" w:space="0" w:color="auto"/>
            <w:bottom w:val="none" w:sz="0" w:space="0" w:color="auto"/>
            <w:right w:val="none" w:sz="0" w:space="0" w:color="auto"/>
          </w:divBdr>
          <w:divsChild>
            <w:div w:id="327289195">
              <w:marLeft w:val="0"/>
              <w:marRight w:val="0"/>
              <w:marTop w:val="0"/>
              <w:marBottom w:val="0"/>
              <w:divBdr>
                <w:top w:val="none" w:sz="0" w:space="0" w:color="auto"/>
                <w:left w:val="none" w:sz="0" w:space="0" w:color="auto"/>
                <w:bottom w:val="none" w:sz="0" w:space="0" w:color="auto"/>
                <w:right w:val="none" w:sz="0" w:space="0" w:color="auto"/>
              </w:divBdr>
              <w:divsChild>
                <w:div w:id="4938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270">
      <w:bodyDiv w:val="1"/>
      <w:marLeft w:val="0"/>
      <w:marRight w:val="0"/>
      <w:marTop w:val="0"/>
      <w:marBottom w:val="0"/>
      <w:divBdr>
        <w:top w:val="none" w:sz="0" w:space="0" w:color="auto"/>
        <w:left w:val="none" w:sz="0" w:space="0" w:color="auto"/>
        <w:bottom w:val="none" w:sz="0" w:space="0" w:color="auto"/>
        <w:right w:val="none" w:sz="0" w:space="0" w:color="auto"/>
      </w:divBdr>
    </w:div>
    <w:div w:id="1338459450">
      <w:bodyDiv w:val="1"/>
      <w:marLeft w:val="0"/>
      <w:marRight w:val="0"/>
      <w:marTop w:val="0"/>
      <w:marBottom w:val="0"/>
      <w:divBdr>
        <w:top w:val="none" w:sz="0" w:space="0" w:color="auto"/>
        <w:left w:val="none" w:sz="0" w:space="0" w:color="auto"/>
        <w:bottom w:val="none" w:sz="0" w:space="0" w:color="auto"/>
        <w:right w:val="none" w:sz="0" w:space="0" w:color="auto"/>
      </w:divBdr>
      <w:divsChild>
        <w:div w:id="557012022">
          <w:marLeft w:val="0"/>
          <w:marRight w:val="0"/>
          <w:marTop w:val="0"/>
          <w:marBottom w:val="0"/>
          <w:divBdr>
            <w:top w:val="none" w:sz="0" w:space="0" w:color="auto"/>
            <w:left w:val="none" w:sz="0" w:space="0" w:color="auto"/>
            <w:bottom w:val="none" w:sz="0" w:space="0" w:color="auto"/>
            <w:right w:val="none" w:sz="0" w:space="0" w:color="auto"/>
          </w:divBdr>
          <w:divsChild>
            <w:div w:id="413821420">
              <w:marLeft w:val="0"/>
              <w:marRight w:val="0"/>
              <w:marTop w:val="0"/>
              <w:marBottom w:val="0"/>
              <w:divBdr>
                <w:top w:val="none" w:sz="0" w:space="0" w:color="auto"/>
                <w:left w:val="none" w:sz="0" w:space="0" w:color="auto"/>
                <w:bottom w:val="none" w:sz="0" w:space="0" w:color="auto"/>
                <w:right w:val="none" w:sz="0" w:space="0" w:color="auto"/>
              </w:divBdr>
              <w:divsChild>
                <w:div w:id="11275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3798">
      <w:bodyDiv w:val="1"/>
      <w:marLeft w:val="0"/>
      <w:marRight w:val="0"/>
      <w:marTop w:val="0"/>
      <w:marBottom w:val="0"/>
      <w:divBdr>
        <w:top w:val="none" w:sz="0" w:space="0" w:color="auto"/>
        <w:left w:val="none" w:sz="0" w:space="0" w:color="auto"/>
        <w:bottom w:val="none" w:sz="0" w:space="0" w:color="auto"/>
        <w:right w:val="none" w:sz="0" w:space="0" w:color="auto"/>
      </w:divBdr>
      <w:divsChild>
        <w:div w:id="469173677">
          <w:marLeft w:val="0"/>
          <w:marRight w:val="0"/>
          <w:marTop w:val="0"/>
          <w:marBottom w:val="0"/>
          <w:divBdr>
            <w:top w:val="none" w:sz="0" w:space="0" w:color="auto"/>
            <w:left w:val="none" w:sz="0" w:space="0" w:color="auto"/>
            <w:bottom w:val="none" w:sz="0" w:space="0" w:color="auto"/>
            <w:right w:val="none" w:sz="0" w:space="0" w:color="auto"/>
          </w:divBdr>
          <w:divsChild>
            <w:div w:id="583799206">
              <w:marLeft w:val="0"/>
              <w:marRight w:val="0"/>
              <w:marTop w:val="0"/>
              <w:marBottom w:val="0"/>
              <w:divBdr>
                <w:top w:val="none" w:sz="0" w:space="0" w:color="auto"/>
                <w:left w:val="none" w:sz="0" w:space="0" w:color="auto"/>
                <w:bottom w:val="none" w:sz="0" w:space="0" w:color="auto"/>
                <w:right w:val="none" w:sz="0" w:space="0" w:color="auto"/>
              </w:divBdr>
              <w:divsChild>
                <w:div w:id="10637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818">
      <w:bodyDiv w:val="1"/>
      <w:marLeft w:val="0"/>
      <w:marRight w:val="0"/>
      <w:marTop w:val="0"/>
      <w:marBottom w:val="0"/>
      <w:divBdr>
        <w:top w:val="none" w:sz="0" w:space="0" w:color="auto"/>
        <w:left w:val="none" w:sz="0" w:space="0" w:color="auto"/>
        <w:bottom w:val="none" w:sz="0" w:space="0" w:color="auto"/>
        <w:right w:val="none" w:sz="0" w:space="0" w:color="auto"/>
      </w:divBdr>
      <w:divsChild>
        <w:div w:id="1539506452">
          <w:marLeft w:val="0"/>
          <w:marRight w:val="0"/>
          <w:marTop w:val="0"/>
          <w:marBottom w:val="0"/>
          <w:divBdr>
            <w:top w:val="none" w:sz="0" w:space="0" w:color="auto"/>
            <w:left w:val="none" w:sz="0" w:space="0" w:color="auto"/>
            <w:bottom w:val="none" w:sz="0" w:space="0" w:color="auto"/>
            <w:right w:val="none" w:sz="0" w:space="0" w:color="auto"/>
          </w:divBdr>
          <w:divsChild>
            <w:div w:id="1207913206">
              <w:marLeft w:val="0"/>
              <w:marRight w:val="0"/>
              <w:marTop w:val="0"/>
              <w:marBottom w:val="0"/>
              <w:divBdr>
                <w:top w:val="none" w:sz="0" w:space="0" w:color="auto"/>
                <w:left w:val="none" w:sz="0" w:space="0" w:color="auto"/>
                <w:bottom w:val="none" w:sz="0" w:space="0" w:color="auto"/>
                <w:right w:val="none" w:sz="0" w:space="0" w:color="auto"/>
              </w:divBdr>
              <w:divsChild>
                <w:div w:id="11309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36695">
      <w:bodyDiv w:val="1"/>
      <w:marLeft w:val="0"/>
      <w:marRight w:val="0"/>
      <w:marTop w:val="0"/>
      <w:marBottom w:val="0"/>
      <w:divBdr>
        <w:top w:val="none" w:sz="0" w:space="0" w:color="auto"/>
        <w:left w:val="none" w:sz="0" w:space="0" w:color="auto"/>
        <w:bottom w:val="none" w:sz="0" w:space="0" w:color="auto"/>
        <w:right w:val="none" w:sz="0" w:space="0" w:color="auto"/>
      </w:divBdr>
      <w:divsChild>
        <w:div w:id="617180103">
          <w:marLeft w:val="0"/>
          <w:marRight w:val="0"/>
          <w:marTop w:val="0"/>
          <w:marBottom w:val="0"/>
          <w:divBdr>
            <w:top w:val="none" w:sz="0" w:space="0" w:color="auto"/>
            <w:left w:val="none" w:sz="0" w:space="0" w:color="auto"/>
            <w:bottom w:val="none" w:sz="0" w:space="0" w:color="auto"/>
            <w:right w:val="none" w:sz="0" w:space="0" w:color="auto"/>
          </w:divBdr>
          <w:divsChild>
            <w:div w:id="1574200635">
              <w:marLeft w:val="0"/>
              <w:marRight w:val="0"/>
              <w:marTop w:val="0"/>
              <w:marBottom w:val="0"/>
              <w:divBdr>
                <w:top w:val="none" w:sz="0" w:space="0" w:color="auto"/>
                <w:left w:val="none" w:sz="0" w:space="0" w:color="auto"/>
                <w:bottom w:val="none" w:sz="0" w:space="0" w:color="auto"/>
                <w:right w:val="none" w:sz="0" w:space="0" w:color="auto"/>
              </w:divBdr>
              <w:divsChild>
                <w:div w:id="14310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5485">
      <w:bodyDiv w:val="1"/>
      <w:marLeft w:val="0"/>
      <w:marRight w:val="0"/>
      <w:marTop w:val="0"/>
      <w:marBottom w:val="0"/>
      <w:divBdr>
        <w:top w:val="none" w:sz="0" w:space="0" w:color="auto"/>
        <w:left w:val="none" w:sz="0" w:space="0" w:color="auto"/>
        <w:bottom w:val="none" w:sz="0" w:space="0" w:color="auto"/>
        <w:right w:val="none" w:sz="0" w:space="0" w:color="auto"/>
      </w:divBdr>
      <w:divsChild>
        <w:div w:id="227349974">
          <w:marLeft w:val="0"/>
          <w:marRight w:val="0"/>
          <w:marTop w:val="0"/>
          <w:marBottom w:val="0"/>
          <w:divBdr>
            <w:top w:val="none" w:sz="0" w:space="0" w:color="auto"/>
            <w:left w:val="none" w:sz="0" w:space="0" w:color="auto"/>
            <w:bottom w:val="none" w:sz="0" w:space="0" w:color="auto"/>
            <w:right w:val="none" w:sz="0" w:space="0" w:color="auto"/>
          </w:divBdr>
          <w:divsChild>
            <w:div w:id="523787811">
              <w:marLeft w:val="0"/>
              <w:marRight w:val="0"/>
              <w:marTop w:val="0"/>
              <w:marBottom w:val="0"/>
              <w:divBdr>
                <w:top w:val="none" w:sz="0" w:space="0" w:color="auto"/>
                <w:left w:val="none" w:sz="0" w:space="0" w:color="auto"/>
                <w:bottom w:val="none" w:sz="0" w:space="0" w:color="auto"/>
                <w:right w:val="none" w:sz="0" w:space="0" w:color="auto"/>
              </w:divBdr>
              <w:divsChild>
                <w:div w:id="11455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4749">
      <w:bodyDiv w:val="1"/>
      <w:marLeft w:val="0"/>
      <w:marRight w:val="0"/>
      <w:marTop w:val="0"/>
      <w:marBottom w:val="0"/>
      <w:divBdr>
        <w:top w:val="none" w:sz="0" w:space="0" w:color="auto"/>
        <w:left w:val="none" w:sz="0" w:space="0" w:color="auto"/>
        <w:bottom w:val="none" w:sz="0" w:space="0" w:color="auto"/>
        <w:right w:val="none" w:sz="0" w:space="0" w:color="auto"/>
      </w:divBdr>
      <w:divsChild>
        <w:div w:id="277763921">
          <w:marLeft w:val="0"/>
          <w:marRight w:val="0"/>
          <w:marTop w:val="0"/>
          <w:marBottom w:val="0"/>
          <w:divBdr>
            <w:top w:val="none" w:sz="0" w:space="0" w:color="auto"/>
            <w:left w:val="none" w:sz="0" w:space="0" w:color="auto"/>
            <w:bottom w:val="none" w:sz="0" w:space="0" w:color="auto"/>
            <w:right w:val="none" w:sz="0" w:space="0" w:color="auto"/>
          </w:divBdr>
          <w:divsChild>
            <w:div w:id="1562642633">
              <w:marLeft w:val="0"/>
              <w:marRight w:val="0"/>
              <w:marTop w:val="0"/>
              <w:marBottom w:val="0"/>
              <w:divBdr>
                <w:top w:val="none" w:sz="0" w:space="0" w:color="auto"/>
                <w:left w:val="none" w:sz="0" w:space="0" w:color="auto"/>
                <w:bottom w:val="none" w:sz="0" w:space="0" w:color="auto"/>
                <w:right w:val="none" w:sz="0" w:space="0" w:color="auto"/>
              </w:divBdr>
              <w:divsChild>
                <w:div w:id="11577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2305">
      <w:bodyDiv w:val="1"/>
      <w:marLeft w:val="0"/>
      <w:marRight w:val="0"/>
      <w:marTop w:val="0"/>
      <w:marBottom w:val="0"/>
      <w:divBdr>
        <w:top w:val="none" w:sz="0" w:space="0" w:color="auto"/>
        <w:left w:val="none" w:sz="0" w:space="0" w:color="auto"/>
        <w:bottom w:val="none" w:sz="0" w:space="0" w:color="auto"/>
        <w:right w:val="none" w:sz="0" w:space="0" w:color="auto"/>
      </w:divBdr>
      <w:divsChild>
        <w:div w:id="15927789">
          <w:marLeft w:val="0"/>
          <w:marRight w:val="0"/>
          <w:marTop w:val="0"/>
          <w:marBottom w:val="0"/>
          <w:divBdr>
            <w:top w:val="none" w:sz="0" w:space="0" w:color="auto"/>
            <w:left w:val="none" w:sz="0" w:space="0" w:color="auto"/>
            <w:bottom w:val="none" w:sz="0" w:space="0" w:color="auto"/>
            <w:right w:val="none" w:sz="0" w:space="0" w:color="auto"/>
          </w:divBdr>
          <w:divsChild>
            <w:div w:id="416556878">
              <w:marLeft w:val="0"/>
              <w:marRight w:val="0"/>
              <w:marTop w:val="0"/>
              <w:marBottom w:val="0"/>
              <w:divBdr>
                <w:top w:val="none" w:sz="0" w:space="0" w:color="auto"/>
                <w:left w:val="none" w:sz="0" w:space="0" w:color="auto"/>
                <w:bottom w:val="none" w:sz="0" w:space="0" w:color="auto"/>
                <w:right w:val="none" w:sz="0" w:space="0" w:color="auto"/>
              </w:divBdr>
              <w:divsChild>
                <w:div w:id="4729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80579">
      <w:bodyDiv w:val="1"/>
      <w:marLeft w:val="0"/>
      <w:marRight w:val="0"/>
      <w:marTop w:val="0"/>
      <w:marBottom w:val="0"/>
      <w:divBdr>
        <w:top w:val="none" w:sz="0" w:space="0" w:color="auto"/>
        <w:left w:val="none" w:sz="0" w:space="0" w:color="auto"/>
        <w:bottom w:val="none" w:sz="0" w:space="0" w:color="auto"/>
        <w:right w:val="none" w:sz="0" w:space="0" w:color="auto"/>
      </w:divBdr>
      <w:divsChild>
        <w:div w:id="99883302">
          <w:marLeft w:val="0"/>
          <w:marRight w:val="0"/>
          <w:marTop w:val="0"/>
          <w:marBottom w:val="0"/>
          <w:divBdr>
            <w:top w:val="none" w:sz="0" w:space="0" w:color="auto"/>
            <w:left w:val="none" w:sz="0" w:space="0" w:color="auto"/>
            <w:bottom w:val="none" w:sz="0" w:space="0" w:color="auto"/>
            <w:right w:val="none" w:sz="0" w:space="0" w:color="auto"/>
          </w:divBdr>
          <w:divsChild>
            <w:div w:id="1909265723">
              <w:marLeft w:val="0"/>
              <w:marRight w:val="0"/>
              <w:marTop w:val="0"/>
              <w:marBottom w:val="0"/>
              <w:divBdr>
                <w:top w:val="none" w:sz="0" w:space="0" w:color="auto"/>
                <w:left w:val="none" w:sz="0" w:space="0" w:color="auto"/>
                <w:bottom w:val="none" w:sz="0" w:space="0" w:color="auto"/>
                <w:right w:val="none" w:sz="0" w:space="0" w:color="auto"/>
              </w:divBdr>
              <w:divsChild>
                <w:div w:id="3664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4264">
      <w:bodyDiv w:val="1"/>
      <w:marLeft w:val="0"/>
      <w:marRight w:val="0"/>
      <w:marTop w:val="0"/>
      <w:marBottom w:val="0"/>
      <w:divBdr>
        <w:top w:val="none" w:sz="0" w:space="0" w:color="auto"/>
        <w:left w:val="none" w:sz="0" w:space="0" w:color="auto"/>
        <w:bottom w:val="none" w:sz="0" w:space="0" w:color="auto"/>
        <w:right w:val="none" w:sz="0" w:space="0" w:color="auto"/>
      </w:divBdr>
      <w:divsChild>
        <w:div w:id="1381710474">
          <w:marLeft w:val="0"/>
          <w:marRight w:val="0"/>
          <w:marTop w:val="0"/>
          <w:marBottom w:val="0"/>
          <w:divBdr>
            <w:top w:val="none" w:sz="0" w:space="0" w:color="auto"/>
            <w:left w:val="none" w:sz="0" w:space="0" w:color="auto"/>
            <w:bottom w:val="none" w:sz="0" w:space="0" w:color="auto"/>
            <w:right w:val="none" w:sz="0" w:space="0" w:color="auto"/>
          </w:divBdr>
          <w:divsChild>
            <w:div w:id="1290941222">
              <w:marLeft w:val="0"/>
              <w:marRight w:val="0"/>
              <w:marTop w:val="0"/>
              <w:marBottom w:val="0"/>
              <w:divBdr>
                <w:top w:val="none" w:sz="0" w:space="0" w:color="auto"/>
                <w:left w:val="none" w:sz="0" w:space="0" w:color="auto"/>
                <w:bottom w:val="none" w:sz="0" w:space="0" w:color="auto"/>
                <w:right w:val="none" w:sz="0" w:space="0" w:color="auto"/>
              </w:divBdr>
              <w:divsChild>
                <w:div w:id="18116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2278">
      <w:bodyDiv w:val="1"/>
      <w:marLeft w:val="0"/>
      <w:marRight w:val="0"/>
      <w:marTop w:val="0"/>
      <w:marBottom w:val="0"/>
      <w:divBdr>
        <w:top w:val="none" w:sz="0" w:space="0" w:color="auto"/>
        <w:left w:val="none" w:sz="0" w:space="0" w:color="auto"/>
        <w:bottom w:val="none" w:sz="0" w:space="0" w:color="auto"/>
        <w:right w:val="none" w:sz="0" w:space="0" w:color="auto"/>
      </w:divBdr>
    </w:div>
    <w:div w:id="1484391212">
      <w:bodyDiv w:val="1"/>
      <w:marLeft w:val="0"/>
      <w:marRight w:val="0"/>
      <w:marTop w:val="0"/>
      <w:marBottom w:val="0"/>
      <w:divBdr>
        <w:top w:val="none" w:sz="0" w:space="0" w:color="auto"/>
        <w:left w:val="none" w:sz="0" w:space="0" w:color="auto"/>
        <w:bottom w:val="none" w:sz="0" w:space="0" w:color="auto"/>
        <w:right w:val="none" w:sz="0" w:space="0" w:color="auto"/>
      </w:divBdr>
      <w:divsChild>
        <w:div w:id="1618368173">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2978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7202">
      <w:bodyDiv w:val="1"/>
      <w:marLeft w:val="0"/>
      <w:marRight w:val="0"/>
      <w:marTop w:val="0"/>
      <w:marBottom w:val="0"/>
      <w:divBdr>
        <w:top w:val="none" w:sz="0" w:space="0" w:color="auto"/>
        <w:left w:val="none" w:sz="0" w:space="0" w:color="auto"/>
        <w:bottom w:val="none" w:sz="0" w:space="0" w:color="auto"/>
        <w:right w:val="none" w:sz="0" w:space="0" w:color="auto"/>
      </w:divBdr>
      <w:divsChild>
        <w:div w:id="129639035">
          <w:marLeft w:val="0"/>
          <w:marRight w:val="0"/>
          <w:marTop w:val="0"/>
          <w:marBottom w:val="0"/>
          <w:divBdr>
            <w:top w:val="none" w:sz="0" w:space="0" w:color="auto"/>
            <w:left w:val="none" w:sz="0" w:space="0" w:color="auto"/>
            <w:bottom w:val="none" w:sz="0" w:space="0" w:color="auto"/>
            <w:right w:val="none" w:sz="0" w:space="0" w:color="auto"/>
          </w:divBdr>
          <w:divsChild>
            <w:div w:id="913860722">
              <w:marLeft w:val="0"/>
              <w:marRight w:val="0"/>
              <w:marTop w:val="0"/>
              <w:marBottom w:val="0"/>
              <w:divBdr>
                <w:top w:val="none" w:sz="0" w:space="0" w:color="auto"/>
                <w:left w:val="none" w:sz="0" w:space="0" w:color="auto"/>
                <w:bottom w:val="none" w:sz="0" w:space="0" w:color="auto"/>
                <w:right w:val="none" w:sz="0" w:space="0" w:color="auto"/>
              </w:divBdr>
              <w:divsChild>
                <w:div w:id="10634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19644">
      <w:bodyDiv w:val="1"/>
      <w:marLeft w:val="0"/>
      <w:marRight w:val="0"/>
      <w:marTop w:val="0"/>
      <w:marBottom w:val="0"/>
      <w:divBdr>
        <w:top w:val="none" w:sz="0" w:space="0" w:color="auto"/>
        <w:left w:val="none" w:sz="0" w:space="0" w:color="auto"/>
        <w:bottom w:val="none" w:sz="0" w:space="0" w:color="auto"/>
        <w:right w:val="none" w:sz="0" w:space="0" w:color="auto"/>
      </w:divBdr>
    </w:div>
    <w:div w:id="1505512259">
      <w:bodyDiv w:val="1"/>
      <w:marLeft w:val="0"/>
      <w:marRight w:val="0"/>
      <w:marTop w:val="0"/>
      <w:marBottom w:val="0"/>
      <w:divBdr>
        <w:top w:val="none" w:sz="0" w:space="0" w:color="auto"/>
        <w:left w:val="none" w:sz="0" w:space="0" w:color="auto"/>
        <w:bottom w:val="none" w:sz="0" w:space="0" w:color="auto"/>
        <w:right w:val="none" w:sz="0" w:space="0" w:color="auto"/>
      </w:divBdr>
      <w:divsChild>
        <w:div w:id="817573303">
          <w:marLeft w:val="0"/>
          <w:marRight w:val="0"/>
          <w:marTop w:val="0"/>
          <w:marBottom w:val="0"/>
          <w:divBdr>
            <w:top w:val="none" w:sz="0" w:space="0" w:color="auto"/>
            <w:left w:val="none" w:sz="0" w:space="0" w:color="auto"/>
            <w:bottom w:val="none" w:sz="0" w:space="0" w:color="auto"/>
            <w:right w:val="none" w:sz="0" w:space="0" w:color="auto"/>
          </w:divBdr>
          <w:divsChild>
            <w:div w:id="253979563">
              <w:marLeft w:val="0"/>
              <w:marRight w:val="0"/>
              <w:marTop w:val="0"/>
              <w:marBottom w:val="0"/>
              <w:divBdr>
                <w:top w:val="none" w:sz="0" w:space="0" w:color="auto"/>
                <w:left w:val="none" w:sz="0" w:space="0" w:color="auto"/>
                <w:bottom w:val="none" w:sz="0" w:space="0" w:color="auto"/>
                <w:right w:val="none" w:sz="0" w:space="0" w:color="auto"/>
              </w:divBdr>
              <w:divsChild>
                <w:div w:id="5732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4203">
      <w:bodyDiv w:val="1"/>
      <w:marLeft w:val="0"/>
      <w:marRight w:val="0"/>
      <w:marTop w:val="0"/>
      <w:marBottom w:val="0"/>
      <w:divBdr>
        <w:top w:val="none" w:sz="0" w:space="0" w:color="auto"/>
        <w:left w:val="none" w:sz="0" w:space="0" w:color="auto"/>
        <w:bottom w:val="none" w:sz="0" w:space="0" w:color="auto"/>
        <w:right w:val="none" w:sz="0" w:space="0" w:color="auto"/>
      </w:divBdr>
      <w:divsChild>
        <w:div w:id="1861240509">
          <w:marLeft w:val="0"/>
          <w:marRight w:val="0"/>
          <w:marTop w:val="0"/>
          <w:marBottom w:val="0"/>
          <w:divBdr>
            <w:top w:val="none" w:sz="0" w:space="0" w:color="auto"/>
            <w:left w:val="none" w:sz="0" w:space="0" w:color="auto"/>
            <w:bottom w:val="none" w:sz="0" w:space="0" w:color="auto"/>
            <w:right w:val="none" w:sz="0" w:space="0" w:color="auto"/>
          </w:divBdr>
          <w:divsChild>
            <w:div w:id="49353448">
              <w:marLeft w:val="0"/>
              <w:marRight w:val="0"/>
              <w:marTop w:val="0"/>
              <w:marBottom w:val="0"/>
              <w:divBdr>
                <w:top w:val="none" w:sz="0" w:space="0" w:color="auto"/>
                <w:left w:val="none" w:sz="0" w:space="0" w:color="auto"/>
                <w:bottom w:val="none" w:sz="0" w:space="0" w:color="auto"/>
                <w:right w:val="none" w:sz="0" w:space="0" w:color="auto"/>
              </w:divBdr>
              <w:divsChild>
                <w:div w:id="21053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60456">
      <w:bodyDiv w:val="1"/>
      <w:marLeft w:val="0"/>
      <w:marRight w:val="0"/>
      <w:marTop w:val="0"/>
      <w:marBottom w:val="0"/>
      <w:divBdr>
        <w:top w:val="none" w:sz="0" w:space="0" w:color="auto"/>
        <w:left w:val="none" w:sz="0" w:space="0" w:color="auto"/>
        <w:bottom w:val="none" w:sz="0" w:space="0" w:color="auto"/>
        <w:right w:val="none" w:sz="0" w:space="0" w:color="auto"/>
      </w:divBdr>
    </w:div>
    <w:div w:id="1531451188">
      <w:bodyDiv w:val="1"/>
      <w:marLeft w:val="0"/>
      <w:marRight w:val="0"/>
      <w:marTop w:val="0"/>
      <w:marBottom w:val="0"/>
      <w:divBdr>
        <w:top w:val="none" w:sz="0" w:space="0" w:color="auto"/>
        <w:left w:val="none" w:sz="0" w:space="0" w:color="auto"/>
        <w:bottom w:val="none" w:sz="0" w:space="0" w:color="auto"/>
        <w:right w:val="none" w:sz="0" w:space="0" w:color="auto"/>
      </w:divBdr>
      <w:divsChild>
        <w:div w:id="1897545651">
          <w:marLeft w:val="0"/>
          <w:marRight w:val="0"/>
          <w:marTop w:val="0"/>
          <w:marBottom w:val="0"/>
          <w:divBdr>
            <w:top w:val="none" w:sz="0" w:space="0" w:color="auto"/>
            <w:left w:val="none" w:sz="0" w:space="0" w:color="auto"/>
            <w:bottom w:val="none" w:sz="0" w:space="0" w:color="auto"/>
            <w:right w:val="none" w:sz="0" w:space="0" w:color="auto"/>
          </w:divBdr>
          <w:divsChild>
            <w:div w:id="1773890417">
              <w:marLeft w:val="0"/>
              <w:marRight w:val="0"/>
              <w:marTop w:val="0"/>
              <w:marBottom w:val="0"/>
              <w:divBdr>
                <w:top w:val="none" w:sz="0" w:space="0" w:color="auto"/>
                <w:left w:val="none" w:sz="0" w:space="0" w:color="auto"/>
                <w:bottom w:val="none" w:sz="0" w:space="0" w:color="auto"/>
                <w:right w:val="none" w:sz="0" w:space="0" w:color="auto"/>
              </w:divBdr>
              <w:divsChild>
                <w:div w:id="17999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0562">
      <w:bodyDiv w:val="1"/>
      <w:marLeft w:val="0"/>
      <w:marRight w:val="0"/>
      <w:marTop w:val="0"/>
      <w:marBottom w:val="0"/>
      <w:divBdr>
        <w:top w:val="none" w:sz="0" w:space="0" w:color="auto"/>
        <w:left w:val="none" w:sz="0" w:space="0" w:color="auto"/>
        <w:bottom w:val="none" w:sz="0" w:space="0" w:color="auto"/>
        <w:right w:val="none" w:sz="0" w:space="0" w:color="auto"/>
      </w:divBdr>
      <w:divsChild>
        <w:div w:id="835268877">
          <w:marLeft w:val="0"/>
          <w:marRight w:val="0"/>
          <w:marTop w:val="0"/>
          <w:marBottom w:val="0"/>
          <w:divBdr>
            <w:top w:val="none" w:sz="0" w:space="0" w:color="auto"/>
            <w:left w:val="none" w:sz="0" w:space="0" w:color="auto"/>
            <w:bottom w:val="none" w:sz="0" w:space="0" w:color="auto"/>
            <w:right w:val="none" w:sz="0" w:space="0" w:color="auto"/>
          </w:divBdr>
          <w:divsChild>
            <w:div w:id="1053388635">
              <w:marLeft w:val="0"/>
              <w:marRight w:val="0"/>
              <w:marTop w:val="0"/>
              <w:marBottom w:val="0"/>
              <w:divBdr>
                <w:top w:val="none" w:sz="0" w:space="0" w:color="auto"/>
                <w:left w:val="none" w:sz="0" w:space="0" w:color="auto"/>
                <w:bottom w:val="none" w:sz="0" w:space="0" w:color="auto"/>
                <w:right w:val="none" w:sz="0" w:space="0" w:color="auto"/>
              </w:divBdr>
              <w:divsChild>
                <w:div w:id="565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3664">
      <w:bodyDiv w:val="1"/>
      <w:marLeft w:val="0"/>
      <w:marRight w:val="0"/>
      <w:marTop w:val="0"/>
      <w:marBottom w:val="0"/>
      <w:divBdr>
        <w:top w:val="none" w:sz="0" w:space="0" w:color="auto"/>
        <w:left w:val="none" w:sz="0" w:space="0" w:color="auto"/>
        <w:bottom w:val="none" w:sz="0" w:space="0" w:color="auto"/>
        <w:right w:val="none" w:sz="0" w:space="0" w:color="auto"/>
      </w:divBdr>
      <w:divsChild>
        <w:div w:id="1498837776">
          <w:marLeft w:val="0"/>
          <w:marRight w:val="0"/>
          <w:marTop w:val="0"/>
          <w:marBottom w:val="0"/>
          <w:divBdr>
            <w:top w:val="none" w:sz="0" w:space="0" w:color="auto"/>
            <w:left w:val="none" w:sz="0" w:space="0" w:color="auto"/>
            <w:bottom w:val="none" w:sz="0" w:space="0" w:color="auto"/>
            <w:right w:val="none" w:sz="0" w:space="0" w:color="auto"/>
          </w:divBdr>
          <w:divsChild>
            <w:div w:id="725683753">
              <w:marLeft w:val="0"/>
              <w:marRight w:val="0"/>
              <w:marTop w:val="0"/>
              <w:marBottom w:val="0"/>
              <w:divBdr>
                <w:top w:val="none" w:sz="0" w:space="0" w:color="auto"/>
                <w:left w:val="none" w:sz="0" w:space="0" w:color="auto"/>
                <w:bottom w:val="none" w:sz="0" w:space="0" w:color="auto"/>
                <w:right w:val="none" w:sz="0" w:space="0" w:color="auto"/>
              </w:divBdr>
              <w:divsChild>
                <w:div w:id="1814834180">
                  <w:marLeft w:val="0"/>
                  <w:marRight w:val="0"/>
                  <w:marTop w:val="0"/>
                  <w:marBottom w:val="0"/>
                  <w:divBdr>
                    <w:top w:val="none" w:sz="0" w:space="0" w:color="auto"/>
                    <w:left w:val="none" w:sz="0" w:space="0" w:color="auto"/>
                    <w:bottom w:val="none" w:sz="0" w:space="0" w:color="auto"/>
                    <w:right w:val="none" w:sz="0" w:space="0" w:color="auto"/>
                  </w:divBdr>
                  <w:divsChild>
                    <w:div w:id="11912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363285">
      <w:bodyDiv w:val="1"/>
      <w:marLeft w:val="0"/>
      <w:marRight w:val="0"/>
      <w:marTop w:val="0"/>
      <w:marBottom w:val="0"/>
      <w:divBdr>
        <w:top w:val="none" w:sz="0" w:space="0" w:color="auto"/>
        <w:left w:val="none" w:sz="0" w:space="0" w:color="auto"/>
        <w:bottom w:val="none" w:sz="0" w:space="0" w:color="auto"/>
        <w:right w:val="none" w:sz="0" w:space="0" w:color="auto"/>
      </w:divBdr>
      <w:divsChild>
        <w:div w:id="215746313">
          <w:marLeft w:val="0"/>
          <w:marRight w:val="0"/>
          <w:marTop w:val="0"/>
          <w:marBottom w:val="0"/>
          <w:divBdr>
            <w:top w:val="none" w:sz="0" w:space="0" w:color="auto"/>
            <w:left w:val="none" w:sz="0" w:space="0" w:color="auto"/>
            <w:bottom w:val="none" w:sz="0" w:space="0" w:color="auto"/>
            <w:right w:val="none" w:sz="0" w:space="0" w:color="auto"/>
          </w:divBdr>
          <w:divsChild>
            <w:div w:id="1901792170">
              <w:marLeft w:val="0"/>
              <w:marRight w:val="0"/>
              <w:marTop w:val="0"/>
              <w:marBottom w:val="0"/>
              <w:divBdr>
                <w:top w:val="none" w:sz="0" w:space="0" w:color="auto"/>
                <w:left w:val="none" w:sz="0" w:space="0" w:color="auto"/>
                <w:bottom w:val="none" w:sz="0" w:space="0" w:color="auto"/>
                <w:right w:val="none" w:sz="0" w:space="0" w:color="auto"/>
              </w:divBdr>
              <w:divsChild>
                <w:div w:id="5872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5876">
      <w:bodyDiv w:val="1"/>
      <w:marLeft w:val="0"/>
      <w:marRight w:val="0"/>
      <w:marTop w:val="0"/>
      <w:marBottom w:val="0"/>
      <w:divBdr>
        <w:top w:val="none" w:sz="0" w:space="0" w:color="auto"/>
        <w:left w:val="none" w:sz="0" w:space="0" w:color="auto"/>
        <w:bottom w:val="none" w:sz="0" w:space="0" w:color="auto"/>
        <w:right w:val="none" w:sz="0" w:space="0" w:color="auto"/>
      </w:divBdr>
      <w:divsChild>
        <w:div w:id="1763451548">
          <w:marLeft w:val="0"/>
          <w:marRight w:val="0"/>
          <w:marTop w:val="0"/>
          <w:marBottom w:val="0"/>
          <w:divBdr>
            <w:top w:val="none" w:sz="0" w:space="0" w:color="auto"/>
            <w:left w:val="none" w:sz="0" w:space="0" w:color="auto"/>
            <w:bottom w:val="none" w:sz="0" w:space="0" w:color="auto"/>
            <w:right w:val="none" w:sz="0" w:space="0" w:color="auto"/>
          </w:divBdr>
          <w:divsChild>
            <w:div w:id="109127939">
              <w:marLeft w:val="0"/>
              <w:marRight w:val="0"/>
              <w:marTop w:val="0"/>
              <w:marBottom w:val="0"/>
              <w:divBdr>
                <w:top w:val="none" w:sz="0" w:space="0" w:color="auto"/>
                <w:left w:val="none" w:sz="0" w:space="0" w:color="auto"/>
                <w:bottom w:val="none" w:sz="0" w:space="0" w:color="auto"/>
                <w:right w:val="none" w:sz="0" w:space="0" w:color="auto"/>
              </w:divBdr>
              <w:divsChild>
                <w:div w:id="8275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5368">
      <w:bodyDiv w:val="1"/>
      <w:marLeft w:val="0"/>
      <w:marRight w:val="0"/>
      <w:marTop w:val="0"/>
      <w:marBottom w:val="0"/>
      <w:divBdr>
        <w:top w:val="none" w:sz="0" w:space="0" w:color="auto"/>
        <w:left w:val="none" w:sz="0" w:space="0" w:color="auto"/>
        <w:bottom w:val="none" w:sz="0" w:space="0" w:color="auto"/>
        <w:right w:val="none" w:sz="0" w:space="0" w:color="auto"/>
      </w:divBdr>
      <w:divsChild>
        <w:div w:id="359667552">
          <w:marLeft w:val="0"/>
          <w:marRight w:val="0"/>
          <w:marTop w:val="0"/>
          <w:marBottom w:val="0"/>
          <w:divBdr>
            <w:top w:val="none" w:sz="0" w:space="0" w:color="auto"/>
            <w:left w:val="none" w:sz="0" w:space="0" w:color="auto"/>
            <w:bottom w:val="none" w:sz="0" w:space="0" w:color="auto"/>
            <w:right w:val="none" w:sz="0" w:space="0" w:color="auto"/>
          </w:divBdr>
          <w:divsChild>
            <w:div w:id="2144686740">
              <w:marLeft w:val="0"/>
              <w:marRight w:val="0"/>
              <w:marTop w:val="0"/>
              <w:marBottom w:val="0"/>
              <w:divBdr>
                <w:top w:val="none" w:sz="0" w:space="0" w:color="auto"/>
                <w:left w:val="none" w:sz="0" w:space="0" w:color="auto"/>
                <w:bottom w:val="none" w:sz="0" w:space="0" w:color="auto"/>
                <w:right w:val="none" w:sz="0" w:space="0" w:color="auto"/>
              </w:divBdr>
              <w:divsChild>
                <w:div w:id="6433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65601">
      <w:bodyDiv w:val="1"/>
      <w:marLeft w:val="0"/>
      <w:marRight w:val="0"/>
      <w:marTop w:val="0"/>
      <w:marBottom w:val="0"/>
      <w:divBdr>
        <w:top w:val="none" w:sz="0" w:space="0" w:color="auto"/>
        <w:left w:val="none" w:sz="0" w:space="0" w:color="auto"/>
        <w:bottom w:val="none" w:sz="0" w:space="0" w:color="auto"/>
        <w:right w:val="none" w:sz="0" w:space="0" w:color="auto"/>
      </w:divBdr>
      <w:divsChild>
        <w:div w:id="681007076">
          <w:marLeft w:val="0"/>
          <w:marRight w:val="0"/>
          <w:marTop w:val="0"/>
          <w:marBottom w:val="0"/>
          <w:divBdr>
            <w:top w:val="none" w:sz="0" w:space="0" w:color="auto"/>
            <w:left w:val="none" w:sz="0" w:space="0" w:color="auto"/>
            <w:bottom w:val="none" w:sz="0" w:space="0" w:color="auto"/>
            <w:right w:val="none" w:sz="0" w:space="0" w:color="auto"/>
          </w:divBdr>
          <w:divsChild>
            <w:div w:id="350184976">
              <w:marLeft w:val="0"/>
              <w:marRight w:val="0"/>
              <w:marTop w:val="0"/>
              <w:marBottom w:val="0"/>
              <w:divBdr>
                <w:top w:val="none" w:sz="0" w:space="0" w:color="auto"/>
                <w:left w:val="none" w:sz="0" w:space="0" w:color="auto"/>
                <w:bottom w:val="none" w:sz="0" w:space="0" w:color="auto"/>
                <w:right w:val="none" w:sz="0" w:space="0" w:color="auto"/>
              </w:divBdr>
              <w:divsChild>
                <w:div w:id="16754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6647">
      <w:bodyDiv w:val="1"/>
      <w:marLeft w:val="0"/>
      <w:marRight w:val="0"/>
      <w:marTop w:val="0"/>
      <w:marBottom w:val="0"/>
      <w:divBdr>
        <w:top w:val="none" w:sz="0" w:space="0" w:color="auto"/>
        <w:left w:val="none" w:sz="0" w:space="0" w:color="auto"/>
        <w:bottom w:val="none" w:sz="0" w:space="0" w:color="auto"/>
        <w:right w:val="none" w:sz="0" w:space="0" w:color="auto"/>
      </w:divBdr>
      <w:divsChild>
        <w:div w:id="1242831306">
          <w:marLeft w:val="0"/>
          <w:marRight w:val="0"/>
          <w:marTop w:val="0"/>
          <w:marBottom w:val="0"/>
          <w:divBdr>
            <w:top w:val="none" w:sz="0" w:space="0" w:color="auto"/>
            <w:left w:val="none" w:sz="0" w:space="0" w:color="auto"/>
            <w:bottom w:val="none" w:sz="0" w:space="0" w:color="auto"/>
            <w:right w:val="none" w:sz="0" w:space="0" w:color="auto"/>
          </w:divBdr>
          <w:divsChild>
            <w:div w:id="1944652379">
              <w:marLeft w:val="0"/>
              <w:marRight w:val="0"/>
              <w:marTop w:val="0"/>
              <w:marBottom w:val="0"/>
              <w:divBdr>
                <w:top w:val="none" w:sz="0" w:space="0" w:color="auto"/>
                <w:left w:val="none" w:sz="0" w:space="0" w:color="auto"/>
                <w:bottom w:val="none" w:sz="0" w:space="0" w:color="auto"/>
                <w:right w:val="none" w:sz="0" w:space="0" w:color="auto"/>
              </w:divBdr>
              <w:divsChild>
                <w:div w:id="10337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80760">
      <w:bodyDiv w:val="1"/>
      <w:marLeft w:val="0"/>
      <w:marRight w:val="0"/>
      <w:marTop w:val="0"/>
      <w:marBottom w:val="0"/>
      <w:divBdr>
        <w:top w:val="none" w:sz="0" w:space="0" w:color="auto"/>
        <w:left w:val="none" w:sz="0" w:space="0" w:color="auto"/>
        <w:bottom w:val="none" w:sz="0" w:space="0" w:color="auto"/>
        <w:right w:val="none" w:sz="0" w:space="0" w:color="auto"/>
      </w:divBdr>
      <w:divsChild>
        <w:div w:id="184441838">
          <w:marLeft w:val="0"/>
          <w:marRight w:val="0"/>
          <w:marTop w:val="0"/>
          <w:marBottom w:val="0"/>
          <w:divBdr>
            <w:top w:val="none" w:sz="0" w:space="0" w:color="auto"/>
            <w:left w:val="none" w:sz="0" w:space="0" w:color="auto"/>
            <w:bottom w:val="none" w:sz="0" w:space="0" w:color="auto"/>
            <w:right w:val="none" w:sz="0" w:space="0" w:color="auto"/>
          </w:divBdr>
          <w:divsChild>
            <w:div w:id="2129082699">
              <w:marLeft w:val="0"/>
              <w:marRight w:val="0"/>
              <w:marTop w:val="0"/>
              <w:marBottom w:val="0"/>
              <w:divBdr>
                <w:top w:val="none" w:sz="0" w:space="0" w:color="auto"/>
                <w:left w:val="none" w:sz="0" w:space="0" w:color="auto"/>
                <w:bottom w:val="none" w:sz="0" w:space="0" w:color="auto"/>
                <w:right w:val="none" w:sz="0" w:space="0" w:color="auto"/>
              </w:divBdr>
              <w:divsChild>
                <w:div w:id="5658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2816">
      <w:bodyDiv w:val="1"/>
      <w:marLeft w:val="0"/>
      <w:marRight w:val="0"/>
      <w:marTop w:val="0"/>
      <w:marBottom w:val="0"/>
      <w:divBdr>
        <w:top w:val="none" w:sz="0" w:space="0" w:color="auto"/>
        <w:left w:val="none" w:sz="0" w:space="0" w:color="auto"/>
        <w:bottom w:val="none" w:sz="0" w:space="0" w:color="auto"/>
        <w:right w:val="none" w:sz="0" w:space="0" w:color="auto"/>
      </w:divBdr>
      <w:divsChild>
        <w:div w:id="1278100547">
          <w:marLeft w:val="0"/>
          <w:marRight w:val="0"/>
          <w:marTop w:val="0"/>
          <w:marBottom w:val="0"/>
          <w:divBdr>
            <w:top w:val="none" w:sz="0" w:space="0" w:color="auto"/>
            <w:left w:val="none" w:sz="0" w:space="0" w:color="auto"/>
            <w:bottom w:val="none" w:sz="0" w:space="0" w:color="auto"/>
            <w:right w:val="none" w:sz="0" w:space="0" w:color="auto"/>
          </w:divBdr>
          <w:divsChild>
            <w:div w:id="402486455">
              <w:marLeft w:val="0"/>
              <w:marRight w:val="0"/>
              <w:marTop w:val="0"/>
              <w:marBottom w:val="0"/>
              <w:divBdr>
                <w:top w:val="none" w:sz="0" w:space="0" w:color="auto"/>
                <w:left w:val="none" w:sz="0" w:space="0" w:color="auto"/>
                <w:bottom w:val="none" w:sz="0" w:space="0" w:color="auto"/>
                <w:right w:val="none" w:sz="0" w:space="0" w:color="auto"/>
              </w:divBdr>
              <w:divsChild>
                <w:div w:id="7524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6422">
      <w:bodyDiv w:val="1"/>
      <w:marLeft w:val="0"/>
      <w:marRight w:val="0"/>
      <w:marTop w:val="0"/>
      <w:marBottom w:val="0"/>
      <w:divBdr>
        <w:top w:val="none" w:sz="0" w:space="0" w:color="auto"/>
        <w:left w:val="none" w:sz="0" w:space="0" w:color="auto"/>
        <w:bottom w:val="none" w:sz="0" w:space="0" w:color="auto"/>
        <w:right w:val="none" w:sz="0" w:space="0" w:color="auto"/>
      </w:divBdr>
      <w:divsChild>
        <w:div w:id="2017461911">
          <w:marLeft w:val="0"/>
          <w:marRight w:val="0"/>
          <w:marTop w:val="0"/>
          <w:marBottom w:val="0"/>
          <w:divBdr>
            <w:top w:val="none" w:sz="0" w:space="0" w:color="auto"/>
            <w:left w:val="none" w:sz="0" w:space="0" w:color="auto"/>
            <w:bottom w:val="none" w:sz="0" w:space="0" w:color="auto"/>
            <w:right w:val="none" w:sz="0" w:space="0" w:color="auto"/>
          </w:divBdr>
          <w:divsChild>
            <w:div w:id="475686286">
              <w:marLeft w:val="0"/>
              <w:marRight w:val="0"/>
              <w:marTop w:val="0"/>
              <w:marBottom w:val="0"/>
              <w:divBdr>
                <w:top w:val="none" w:sz="0" w:space="0" w:color="auto"/>
                <w:left w:val="none" w:sz="0" w:space="0" w:color="auto"/>
                <w:bottom w:val="none" w:sz="0" w:space="0" w:color="auto"/>
                <w:right w:val="none" w:sz="0" w:space="0" w:color="auto"/>
              </w:divBdr>
              <w:divsChild>
                <w:div w:id="2098020787">
                  <w:marLeft w:val="0"/>
                  <w:marRight w:val="0"/>
                  <w:marTop w:val="0"/>
                  <w:marBottom w:val="0"/>
                  <w:divBdr>
                    <w:top w:val="none" w:sz="0" w:space="0" w:color="auto"/>
                    <w:left w:val="none" w:sz="0" w:space="0" w:color="auto"/>
                    <w:bottom w:val="none" w:sz="0" w:space="0" w:color="auto"/>
                    <w:right w:val="none" w:sz="0" w:space="0" w:color="auto"/>
                  </w:divBdr>
                </w:div>
                <w:div w:id="313611461">
                  <w:marLeft w:val="0"/>
                  <w:marRight w:val="0"/>
                  <w:marTop w:val="0"/>
                  <w:marBottom w:val="0"/>
                  <w:divBdr>
                    <w:top w:val="none" w:sz="0" w:space="0" w:color="auto"/>
                    <w:left w:val="none" w:sz="0" w:space="0" w:color="auto"/>
                    <w:bottom w:val="none" w:sz="0" w:space="0" w:color="auto"/>
                    <w:right w:val="none" w:sz="0" w:space="0" w:color="auto"/>
                  </w:divBdr>
                </w:div>
              </w:divsChild>
            </w:div>
            <w:div w:id="1910263226">
              <w:marLeft w:val="0"/>
              <w:marRight w:val="0"/>
              <w:marTop w:val="0"/>
              <w:marBottom w:val="0"/>
              <w:divBdr>
                <w:top w:val="none" w:sz="0" w:space="0" w:color="auto"/>
                <w:left w:val="none" w:sz="0" w:space="0" w:color="auto"/>
                <w:bottom w:val="none" w:sz="0" w:space="0" w:color="auto"/>
                <w:right w:val="none" w:sz="0" w:space="0" w:color="auto"/>
              </w:divBdr>
              <w:divsChild>
                <w:div w:id="3602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00812">
      <w:bodyDiv w:val="1"/>
      <w:marLeft w:val="0"/>
      <w:marRight w:val="0"/>
      <w:marTop w:val="0"/>
      <w:marBottom w:val="0"/>
      <w:divBdr>
        <w:top w:val="none" w:sz="0" w:space="0" w:color="auto"/>
        <w:left w:val="none" w:sz="0" w:space="0" w:color="auto"/>
        <w:bottom w:val="none" w:sz="0" w:space="0" w:color="auto"/>
        <w:right w:val="none" w:sz="0" w:space="0" w:color="auto"/>
      </w:divBdr>
    </w:div>
    <w:div w:id="1681926214">
      <w:bodyDiv w:val="1"/>
      <w:marLeft w:val="0"/>
      <w:marRight w:val="0"/>
      <w:marTop w:val="0"/>
      <w:marBottom w:val="0"/>
      <w:divBdr>
        <w:top w:val="none" w:sz="0" w:space="0" w:color="auto"/>
        <w:left w:val="none" w:sz="0" w:space="0" w:color="auto"/>
        <w:bottom w:val="none" w:sz="0" w:space="0" w:color="auto"/>
        <w:right w:val="none" w:sz="0" w:space="0" w:color="auto"/>
      </w:divBdr>
      <w:divsChild>
        <w:div w:id="239800233">
          <w:marLeft w:val="0"/>
          <w:marRight w:val="0"/>
          <w:marTop w:val="0"/>
          <w:marBottom w:val="0"/>
          <w:divBdr>
            <w:top w:val="none" w:sz="0" w:space="0" w:color="auto"/>
            <w:left w:val="none" w:sz="0" w:space="0" w:color="auto"/>
            <w:bottom w:val="none" w:sz="0" w:space="0" w:color="auto"/>
            <w:right w:val="none" w:sz="0" w:space="0" w:color="auto"/>
          </w:divBdr>
          <w:divsChild>
            <w:div w:id="2082479620">
              <w:marLeft w:val="0"/>
              <w:marRight w:val="0"/>
              <w:marTop w:val="0"/>
              <w:marBottom w:val="0"/>
              <w:divBdr>
                <w:top w:val="none" w:sz="0" w:space="0" w:color="auto"/>
                <w:left w:val="none" w:sz="0" w:space="0" w:color="auto"/>
                <w:bottom w:val="none" w:sz="0" w:space="0" w:color="auto"/>
                <w:right w:val="none" w:sz="0" w:space="0" w:color="auto"/>
              </w:divBdr>
              <w:divsChild>
                <w:div w:id="20647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6261">
      <w:bodyDiv w:val="1"/>
      <w:marLeft w:val="0"/>
      <w:marRight w:val="0"/>
      <w:marTop w:val="0"/>
      <w:marBottom w:val="0"/>
      <w:divBdr>
        <w:top w:val="none" w:sz="0" w:space="0" w:color="auto"/>
        <w:left w:val="none" w:sz="0" w:space="0" w:color="auto"/>
        <w:bottom w:val="none" w:sz="0" w:space="0" w:color="auto"/>
        <w:right w:val="none" w:sz="0" w:space="0" w:color="auto"/>
      </w:divBdr>
    </w:div>
    <w:div w:id="1694961439">
      <w:bodyDiv w:val="1"/>
      <w:marLeft w:val="0"/>
      <w:marRight w:val="0"/>
      <w:marTop w:val="0"/>
      <w:marBottom w:val="0"/>
      <w:divBdr>
        <w:top w:val="none" w:sz="0" w:space="0" w:color="auto"/>
        <w:left w:val="none" w:sz="0" w:space="0" w:color="auto"/>
        <w:bottom w:val="none" w:sz="0" w:space="0" w:color="auto"/>
        <w:right w:val="none" w:sz="0" w:space="0" w:color="auto"/>
      </w:divBdr>
      <w:divsChild>
        <w:div w:id="565263493">
          <w:marLeft w:val="0"/>
          <w:marRight w:val="0"/>
          <w:marTop w:val="0"/>
          <w:marBottom w:val="0"/>
          <w:divBdr>
            <w:top w:val="none" w:sz="0" w:space="0" w:color="auto"/>
            <w:left w:val="none" w:sz="0" w:space="0" w:color="auto"/>
            <w:bottom w:val="none" w:sz="0" w:space="0" w:color="auto"/>
            <w:right w:val="none" w:sz="0" w:space="0" w:color="auto"/>
          </w:divBdr>
          <w:divsChild>
            <w:div w:id="1974484557">
              <w:marLeft w:val="0"/>
              <w:marRight w:val="0"/>
              <w:marTop w:val="0"/>
              <w:marBottom w:val="0"/>
              <w:divBdr>
                <w:top w:val="none" w:sz="0" w:space="0" w:color="auto"/>
                <w:left w:val="none" w:sz="0" w:space="0" w:color="auto"/>
                <w:bottom w:val="none" w:sz="0" w:space="0" w:color="auto"/>
                <w:right w:val="none" w:sz="0" w:space="0" w:color="auto"/>
              </w:divBdr>
              <w:divsChild>
                <w:div w:id="16245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27727">
      <w:bodyDiv w:val="1"/>
      <w:marLeft w:val="0"/>
      <w:marRight w:val="0"/>
      <w:marTop w:val="0"/>
      <w:marBottom w:val="0"/>
      <w:divBdr>
        <w:top w:val="none" w:sz="0" w:space="0" w:color="auto"/>
        <w:left w:val="none" w:sz="0" w:space="0" w:color="auto"/>
        <w:bottom w:val="none" w:sz="0" w:space="0" w:color="auto"/>
        <w:right w:val="none" w:sz="0" w:space="0" w:color="auto"/>
      </w:divBdr>
      <w:divsChild>
        <w:div w:id="466237493">
          <w:marLeft w:val="0"/>
          <w:marRight w:val="0"/>
          <w:marTop w:val="0"/>
          <w:marBottom w:val="0"/>
          <w:divBdr>
            <w:top w:val="none" w:sz="0" w:space="0" w:color="auto"/>
            <w:left w:val="none" w:sz="0" w:space="0" w:color="auto"/>
            <w:bottom w:val="none" w:sz="0" w:space="0" w:color="auto"/>
            <w:right w:val="none" w:sz="0" w:space="0" w:color="auto"/>
          </w:divBdr>
          <w:divsChild>
            <w:div w:id="936714236">
              <w:marLeft w:val="0"/>
              <w:marRight w:val="0"/>
              <w:marTop w:val="0"/>
              <w:marBottom w:val="0"/>
              <w:divBdr>
                <w:top w:val="none" w:sz="0" w:space="0" w:color="auto"/>
                <w:left w:val="none" w:sz="0" w:space="0" w:color="auto"/>
                <w:bottom w:val="none" w:sz="0" w:space="0" w:color="auto"/>
                <w:right w:val="none" w:sz="0" w:space="0" w:color="auto"/>
              </w:divBdr>
              <w:divsChild>
                <w:div w:id="7944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79619">
      <w:bodyDiv w:val="1"/>
      <w:marLeft w:val="0"/>
      <w:marRight w:val="0"/>
      <w:marTop w:val="0"/>
      <w:marBottom w:val="0"/>
      <w:divBdr>
        <w:top w:val="none" w:sz="0" w:space="0" w:color="auto"/>
        <w:left w:val="none" w:sz="0" w:space="0" w:color="auto"/>
        <w:bottom w:val="none" w:sz="0" w:space="0" w:color="auto"/>
        <w:right w:val="none" w:sz="0" w:space="0" w:color="auto"/>
      </w:divBdr>
      <w:divsChild>
        <w:div w:id="1826895124">
          <w:marLeft w:val="0"/>
          <w:marRight w:val="0"/>
          <w:marTop w:val="0"/>
          <w:marBottom w:val="0"/>
          <w:divBdr>
            <w:top w:val="none" w:sz="0" w:space="0" w:color="auto"/>
            <w:left w:val="none" w:sz="0" w:space="0" w:color="auto"/>
            <w:bottom w:val="none" w:sz="0" w:space="0" w:color="auto"/>
            <w:right w:val="none" w:sz="0" w:space="0" w:color="auto"/>
          </w:divBdr>
          <w:divsChild>
            <w:div w:id="790174611">
              <w:marLeft w:val="0"/>
              <w:marRight w:val="0"/>
              <w:marTop w:val="0"/>
              <w:marBottom w:val="0"/>
              <w:divBdr>
                <w:top w:val="none" w:sz="0" w:space="0" w:color="auto"/>
                <w:left w:val="none" w:sz="0" w:space="0" w:color="auto"/>
                <w:bottom w:val="none" w:sz="0" w:space="0" w:color="auto"/>
                <w:right w:val="none" w:sz="0" w:space="0" w:color="auto"/>
              </w:divBdr>
              <w:divsChild>
                <w:div w:id="9004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6462">
      <w:bodyDiv w:val="1"/>
      <w:marLeft w:val="0"/>
      <w:marRight w:val="0"/>
      <w:marTop w:val="0"/>
      <w:marBottom w:val="0"/>
      <w:divBdr>
        <w:top w:val="none" w:sz="0" w:space="0" w:color="auto"/>
        <w:left w:val="none" w:sz="0" w:space="0" w:color="auto"/>
        <w:bottom w:val="none" w:sz="0" w:space="0" w:color="auto"/>
        <w:right w:val="none" w:sz="0" w:space="0" w:color="auto"/>
      </w:divBdr>
      <w:divsChild>
        <w:div w:id="156194711">
          <w:marLeft w:val="0"/>
          <w:marRight w:val="0"/>
          <w:marTop w:val="0"/>
          <w:marBottom w:val="0"/>
          <w:divBdr>
            <w:top w:val="none" w:sz="0" w:space="0" w:color="auto"/>
            <w:left w:val="none" w:sz="0" w:space="0" w:color="auto"/>
            <w:bottom w:val="none" w:sz="0" w:space="0" w:color="auto"/>
            <w:right w:val="none" w:sz="0" w:space="0" w:color="auto"/>
          </w:divBdr>
          <w:divsChild>
            <w:div w:id="1753703061">
              <w:marLeft w:val="0"/>
              <w:marRight w:val="0"/>
              <w:marTop w:val="0"/>
              <w:marBottom w:val="0"/>
              <w:divBdr>
                <w:top w:val="none" w:sz="0" w:space="0" w:color="auto"/>
                <w:left w:val="none" w:sz="0" w:space="0" w:color="auto"/>
                <w:bottom w:val="none" w:sz="0" w:space="0" w:color="auto"/>
                <w:right w:val="none" w:sz="0" w:space="0" w:color="auto"/>
              </w:divBdr>
              <w:divsChild>
                <w:div w:id="125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83271">
      <w:bodyDiv w:val="1"/>
      <w:marLeft w:val="0"/>
      <w:marRight w:val="0"/>
      <w:marTop w:val="0"/>
      <w:marBottom w:val="0"/>
      <w:divBdr>
        <w:top w:val="none" w:sz="0" w:space="0" w:color="auto"/>
        <w:left w:val="none" w:sz="0" w:space="0" w:color="auto"/>
        <w:bottom w:val="none" w:sz="0" w:space="0" w:color="auto"/>
        <w:right w:val="none" w:sz="0" w:space="0" w:color="auto"/>
      </w:divBdr>
      <w:divsChild>
        <w:div w:id="1795517026">
          <w:marLeft w:val="0"/>
          <w:marRight w:val="0"/>
          <w:marTop w:val="0"/>
          <w:marBottom w:val="0"/>
          <w:divBdr>
            <w:top w:val="none" w:sz="0" w:space="0" w:color="auto"/>
            <w:left w:val="none" w:sz="0" w:space="0" w:color="auto"/>
            <w:bottom w:val="none" w:sz="0" w:space="0" w:color="auto"/>
            <w:right w:val="none" w:sz="0" w:space="0" w:color="auto"/>
          </w:divBdr>
          <w:divsChild>
            <w:div w:id="756293550">
              <w:marLeft w:val="0"/>
              <w:marRight w:val="0"/>
              <w:marTop w:val="0"/>
              <w:marBottom w:val="0"/>
              <w:divBdr>
                <w:top w:val="none" w:sz="0" w:space="0" w:color="auto"/>
                <w:left w:val="none" w:sz="0" w:space="0" w:color="auto"/>
                <w:bottom w:val="none" w:sz="0" w:space="0" w:color="auto"/>
                <w:right w:val="none" w:sz="0" w:space="0" w:color="auto"/>
              </w:divBdr>
              <w:divsChild>
                <w:div w:id="1603294692">
                  <w:marLeft w:val="0"/>
                  <w:marRight w:val="0"/>
                  <w:marTop w:val="0"/>
                  <w:marBottom w:val="0"/>
                  <w:divBdr>
                    <w:top w:val="none" w:sz="0" w:space="0" w:color="auto"/>
                    <w:left w:val="none" w:sz="0" w:space="0" w:color="auto"/>
                    <w:bottom w:val="none" w:sz="0" w:space="0" w:color="auto"/>
                    <w:right w:val="none" w:sz="0" w:space="0" w:color="auto"/>
                  </w:divBdr>
                  <w:divsChild>
                    <w:div w:id="1219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311458">
      <w:bodyDiv w:val="1"/>
      <w:marLeft w:val="0"/>
      <w:marRight w:val="0"/>
      <w:marTop w:val="0"/>
      <w:marBottom w:val="0"/>
      <w:divBdr>
        <w:top w:val="none" w:sz="0" w:space="0" w:color="auto"/>
        <w:left w:val="none" w:sz="0" w:space="0" w:color="auto"/>
        <w:bottom w:val="none" w:sz="0" w:space="0" w:color="auto"/>
        <w:right w:val="none" w:sz="0" w:space="0" w:color="auto"/>
      </w:divBdr>
    </w:div>
    <w:div w:id="1748721835">
      <w:bodyDiv w:val="1"/>
      <w:marLeft w:val="0"/>
      <w:marRight w:val="0"/>
      <w:marTop w:val="0"/>
      <w:marBottom w:val="0"/>
      <w:divBdr>
        <w:top w:val="none" w:sz="0" w:space="0" w:color="auto"/>
        <w:left w:val="none" w:sz="0" w:space="0" w:color="auto"/>
        <w:bottom w:val="none" w:sz="0" w:space="0" w:color="auto"/>
        <w:right w:val="none" w:sz="0" w:space="0" w:color="auto"/>
      </w:divBdr>
      <w:divsChild>
        <w:div w:id="222567605">
          <w:marLeft w:val="0"/>
          <w:marRight w:val="0"/>
          <w:marTop w:val="0"/>
          <w:marBottom w:val="0"/>
          <w:divBdr>
            <w:top w:val="none" w:sz="0" w:space="0" w:color="auto"/>
            <w:left w:val="none" w:sz="0" w:space="0" w:color="auto"/>
            <w:bottom w:val="none" w:sz="0" w:space="0" w:color="auto"/>
            <w:right w:val="none" w:sz="0" w:space="0" w:color="auto"/>
          </w:divBdr>
          <w:divsChild>
            <w:div w:id="416244013">
              <w:marLeft w:val="0"/>
              <w:marRight w:val="0"/>
              <w:marTop w:val="0"/>
              <w:marBottom w:val="0"/>
              <w:divBdr>
                <w:top w:val="none" w:sz="0" w:space="0" w:color="auto"/>
                <w:left w:val="none" w:sz="0" w:space="0" w:color="auto"/>
                <w:bottom w:val="none" w:sz="0" w:space="0" w:color="auto"/>
                <w:right w:val="none" w:sz="0" w:space="0" w:color="auto"/>
              </w:divBdr>
              <w:divsChild>
                <w:div w:id="9993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4892">
      <w:bodyDiv w:val="1"/>
      <w:marLeft w:val="0"/>
      <w:marRight w:val="0"/>
      <w:marTop w:val="0"/>
      <w:marBottom w:val="0"/>
      <w:divBdr>
        <w:top w:val="none" w:sz="0" w:space="0" w:color="auto"/>
        <w:left w:val="none" w:sz="0" w:space="0" w:color="auto"/>
        <w:bottom w:val="none" w:sz="0" w:space="0" w:color="auto"/>
        <w:right w:val="none" w:sz="0" w:space="0" w:color="auto"/>
      </w:divBdr>
    </w:div>
    <w:div w:id="1755856331">
      <w:bodyDiv w:val="1"/>
      <w:marLeft w:val="0"/>
      <w:marRight w:val="0"/>
      <w:marTop w:val="0"/>
      <w:marBottom w:val="0"/>
      <w:divBdr>
        <w:top w:val="none" w:sz="0" w:space="0" w:color="auto"/>
        <w:left w:val="none" w:sz="0" w:space="0" w:color="auto"/>
        <w:bottom w:val="none" w:sz="0" w:space="0" w:color="auto"/>
        <w:right w:val="none" w:sz="0" w:space="0" w:color="auto"/>
      </w:divBdr>
    </w:div>
    <w:div w:id="1763528959">
      <w:bodyDiv w:val="1"/>
      <w:marLeft w:val="0"/>
      <w:marRight w:val="0"/>
      <w:marTop w:val="0"/>
      <w:marBottom w:val="0"/>
      <w:divBdr>
        <w:top w:val="none" w:sz="0" w:space="0" w:color="auto"/>
        <w:left w:val="none" w:sz="0" w:space="0" w:color="auto"/>
        <w:bottom w:val="none" w:sz="0" w:space="0" w:color="auto"/>
        <w:right w:val="none" w:sz="0" w:space="0" w:color="auto"/>
      </w:divBdr>
    </w:div>
    <w:div w:id="1768694216">
      <w:bodyDiv w:val="1"/>
      <w:marLeft w:val="0"/>
      <w:marRight w:val="0"/>
      <w:marTop w:val="0"/>
      <w:marBottom w:val="0"/>
      <w:divBdr>
        <w:top w:val="none" w:sz="0" w:space="0" w:color="auto"/>
        <w:left w:val="none" w:sz="0" w:space="0" w:color="auto"/>
        <w:bottom w:val="none" w:sz="0" w:space="0" w:color="auto"/>
        <w:right w:val="none" w:sz="0" w:space="0" w:color="auto"/>
      </w:divBdr>
      <w:divsChild>
        <w:div w:id="812136061">
          <w:marLeft w:val="0"/>
          <w:marRight w:val="0"/>
          <w:marTop w:val="0"/>
          <w:marBottom w:val="0"/>
          <w:divBdr>
            <w:top w:val="none" w:sz="0" w:space="0" w:color="auto"/>
            <w:left w:val="none" w:sz="0" w:space="0" w:color="auto"/>
            <w:bottom w:val="none" w:sz="0" w:space="0" w:color="auto"/>
            <w:right w:val="none" w:sz="0" w:space="0" w:color="auto"/>
          </w:divBdr>
          <w:divsChild>
            <w:div w:id="1440566902">
              <w:marLeft w:val="0"/>
              <w:marRight w:val="0"/>
              <w:marTop w:val="0"/>
              <w:marBottom w:val="0"/>
              <w:divBdr>
                <w:top w:val="none" w:sz="0" w:space="0" w:color="auto"/>
                <w:left w:val="none" w:sz="0" w:space="0" w:color="auto"/>
                <w:bottom w:val="none" w:sz="0" w:space="0" w:color="auto"/>
                <w:right w:val="none" w:sz="0" w:space="0" w:color="auto"/>
              </w:divBdr>
              <w:divsChild>
                <w:div w:id="16432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23209">
      <w:bodyDiv w:val="1"/>
      <w:marLeft w:val="0"/>
      <w:marRight w:val="0"/>
      <w:marTop w:val="0"/>
      <w:marBottom w:val="0"/>
      <w:divBdr>
        <w:top w:val="none" w:sz="0" w:space="0" w:color="auto"/>
        <w:left w:val="none" w:sz="0" w:space="0" w:color="auto"/>
        <w:bottom w:val="none" w:sz="0" w:space="0" w:color="auto"/>
        <w:right w:val="none" w:sz="0" w:space="0" w:color="auto"/>
      </w:divBdr>
      <w:divsChild>
        <w:div w:id="412050338">
          <w:marLeft w:val="0"/>
          <w:marRight w:val="0"/>
          <w:marTop w:val="0"/>
          <w:marBottom w:val="0"/>
          <w:divBdr>
            <w:top w:val="none" w:sz="0" w:space="0" w:color="auto"/>
            <w:left w:val="none" w:sz="0" w:space="0" w:color="auto"/>
            <w:bottom w:val="none" w:sz="0" w:space="0" w:color="auto"/>
            <w:right w:val="none" w:sz="0" w:space="0" w:color="auto"/>
          </w:divBdr>
          <w:divsChild>
            <w:div w:id="1854416032">
              <w:marLeft w:val="0"/>
              <w:marRight w:val="0"/>
              <w:marTop w:val="0"/>
              <w:marBottom w:val="0"/>
              <w:divBdr>
                <w:top w:val="none" w:sz="0" w:space="0" w:color="auto"/>
                <w:left w:val="none" w:sz="0" w:space="0" w:color="auto"/>
                <w:bottom w:val="none" w:sz="0" w:space="0" w:color="auto"/>
                <w:right w:val="none" w:sz="0" w:space="0" w:color="auto"/>
              </w:divBdr>
              <w:divsChild>
                <w:div w:id="7465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05831">
      <w:bodyDiv w:val="1"/>
      <w:marLeft w:val="0"/>
      <w:marRight w:val="0"/>
      <w:marTop w:val="0"/>
      <w:marBottom w:val="0"/>
      <w:divBdr>
        <w:top w:val="none" w:sz="0" w:space="0" w:color="auto"/>
        <w:left w:val="none" w:sz="0" w:space="0" w:color="auto"/>
        <w:bottom w:val="none" w:sz="0" w:space="0" w:color="auto"/>
        <w:right w:val="none" w:sz="0" w:space="0" w:color="auto"/>
      </w:divBdr>
    </w:div>
    <w:div w:id="178365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4148">
          <w:marLeft w:val="0"/>
          <w:marRight w:val="0"/>
          <w:marTop w:val="0"/>
          <w:marBottom w:val="0"/>
          <w:divBdr>
            <w:top w:val="none" w:sz="0" w:space="0" w:color="auto"/>
            <w:left w:val="none" w:sz="0" w:space="0" w:color="auto"/>
            <w:bottom w:val="none" w:sz="0" w:space="0" w:color="auto"/>
            <w:right w:val="none" w:sz="0" w:space="0" w:color="auto"/>
          </w:divBdr>
          <w:divsChild>
            <w:div w:id="537474549">
              <w:marLeft w:val="0"/>
              <w:marRight w:val="0"/>
              <w:marTop w:val="0"/>
              <w:marBottom w:val="0"/>
              <w:divBdr>
                <w:top w:val="none" w:sz="0" w:space="0" w:color="auto"/>
                <w:left w:val="none" w:sz="0" w:space="0" w:color="auto"/>
                <w:bottom w:val="none" w:sz="0" w:space="0" w:color="auto"/>
                <w:right w:val="none" w:sz="0" w:space="0" w:color="auto"/>
              </w:divBdr>
              <w:divsChild>
                <w:div w:id="13532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2592">
      <w:bodyDiv w:val="1"/>
      <w:marLeft w:val="0"/>
      <w:marRight w:val="0"/>
      <w:marTop w:val="0"/>
      <w:marBottom w:val="0"/>
      <w:divBdr>
        <w:top w:val="none" w:sz="0" w:space="0" w:color="auto"/>
        <w:left w:val="none" w:sz="0" w:space="0" w:color="auto"/>
        <w:bottom w:val="none" w:sz="0" w:space="0" w:color="auto"/>
        <w:right w:val="none" w:sz="0" w:space="0" w:color="auto"/>
      </w:divBdr>
      <w:divsChild>
        <w:div w:id="207304277">
          <w:marLeft w:val="0"/>
          <w:marRight w:val="0"/>
          <w:marTop w:val="0"/>
          <w:marBottom w:val="0"/>
          <w:divBdr>
            <w:top w:val="none" w:sz="0" w:space="0" w:color="auto"/>
            <w:left w:val="none" w:sz="0" w:space="0" w:color="auto"/>
            <w:bottom w:val="none" w:sz="0" w:space="0" w:color="auto"/>
            <w:right w:val="none" w:sz="0" w:space="0" w:color="auto"/>
          </w:divBdr>
          <w:divsChild>
            <w:div w:id="347290879">
              <w:marLeft w:val="0"/>
              <w:marRight w:val="0"/>
              <w:marTop w:val="0"/>
              <w:marBottom w:val="0"/>
              <w:divBdr>
                <w:top w:val="none" w:sz="0" w:space="0" w:color="auto"/>
                <w:left w:val="none" w:sz="0" w:space="0" w:color="auto"/>
                <w:bottom w:val="none" w:sz="0" w:space="0" w:color="auto"/>
                <w:right w:val="none" w:sz="0" w:space="0" w:color="auto"/>
              </w:divBdr>
              <w:divsChild>
                <w:div w:id="8838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6054">
      <w:bodyDiv w:val="1"/>
      <w:marLeft w:val="0"/>
      <w:marRight w:val="0"/>
      <w:marTop w:val="0"/>
      <w:marBottom w:val="0"/>
      <w:divBdr>
        <w:top w:val="none" w:sz="0" w:space="0" w:color="auto"/>
        <w:left w:val="none" w:sz="0" w:space="0" w:color="auto"/>
        <w:bottom w:val="none" w:sz="0" w:space="0" w:color="auto"/>
        <w:right w:val="none" w:sz="0" w:space="0" w:color="auto"/>
      </w:divBdr>
      <w:divsChild>
        <w:div w:id="1500073582">
          <w:marLeft w:val="0"/>
          <w:marRight w:val="0"/>
          <w:marTop w:val="0"/>
          <w:marBottom w:val="0"/>
          <w:divBdr>
            <w:top w:val="none" w:sz="0" w:space="0" w:color="auto"/>
            <w:left w:val="none" w:sz="0" w:space="0" w:color="auto"/>
            <w:bottom w:val="none" w:sz="0" w:space="0" w:color="auto"/>
            <w:right w:val="none" w:sz="0" w:space="0" w:color="auto"/>
          </w:divBdr>
          <w:divsChild>
            <w:div w:id="2127306102">
              <w:marLeft w:val="0"/>
              <w:marRight w:val="0"/>
              <w:marTop w:val="0"/>
              <w:marBottom w:val="0"/>
              <w:divBdr>
                <w:top w:val="none" w:sz="0" w:space="0" w:color="auto"/>
                <w:left w:val="none" w:sz="0" w:space="0" w:color="auto"/>
                <w:bottom w:val="none" w:sz="0" w:space="0" w:color="auto"/>
                <w:right w:val="none" w:sz="0" w:space="0" w:color="auto"/>
              </w:divBdr>
              <w:divsChild>
                <w:div w:id="5285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5489">
      <w:bodyDiv w:val="1"/>
      <w:marLeft w:val="0"/>
      <w:marRight w:val="0"/>
      <w:marTop w:val="0"/>
      <w:marBottom w:val="0"/>
      <w:divBdr>
        <w:top w:val="none" w:sz="0" w:space="0" w:color="auto"/>
        <w:left w:val="none" w:sz="0" w:space="0" w:color="auto"/>
        <w:bottom w:val="none" w:sz="0" w:space="0" w:color="auto"/>
        <w:right w:val="none" w:sz="0" w:space="0" w:color="auto"/>
      </w:divBdr>
      <w:divsChild>
        <w:div w:id="1690642721">
          <w:marLeft w:val="0"/>
          <w:marRight w:val="0"/>
          <w:marTop w:val="0"/>
          <w:marBottom w:val="0"/>
          <w:divBdr>
            <w:top w:val="none" w:sz="0" w:space="0" w:color="auto"/>
            <w:left w:val="none" w:sz="0" w:space="0" w:color="auto"/>
            <w:bottom w:val="none" w:sz="0" w:space="0" w:color="auto"/>
            <w:right w:val="none" w:sz="0" w:space="0" w:color="auto"/>
          </w:divBdr>
          <w:divsChild>
            <w:div w:id="711732563">
              <w:marLeft w:val="0"/>
              <w:marRight w:val="0"/>
              <w:marTop w:val="0"/>
              <w:marBottom w:val="0"/>
              <w:divBdr>
                <w:top w:val="none" w:sz="0" w:space="0" w:color="auto"/>
                <w:left w:val="none" w:sz="0" w:space="0" w:color="auto"/>
                <w:bottom w:val="none" w:sz="0" w:space="0" w:color="auto"/>
                <w:right w:val="none" w:sz="0" w:space="0" w:color="auto"/>
              </w:divBdr>
              <w:divsChild>
                <w:div w:id="13358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13265">
      <w:bodyDiv w:val="1"/>
      <w:marLeft w:val="0"/>
      <w:marRight w:val="0"/>
      <w:marTop w:val="0"/>
      <w:marBottom w:val="0"/>
      <w:divBdr>
        <w:top w:val="none" w:sz="0" w:space="0" w:color="auto"/>
        <w:left w:val="none" w:sz="0" w:space="0" w:color="auto"/>
        <w:bottom w:val="none" w:sz="0" w:space="0" w:color="auto"/>
        <w:right w:val="none" w:sz="0" w:space="0" w:color="auto"/>
      </w:divBdr>
    </w:div>
    <w:div w:id="1871338135">
      <w:bodyDiv w:val="1"/>
      <w:marLeft w:val="0"/>
      <w:marRight w:val="0"/>
      <w:marTop w:val="0"/>
      <w:marBottom w:val="0"/>
      <w:divBdr>
        <w:top w:val="none" w:sz="0" w:space="0" w:color="auto"/>
        <w:left w:val="none" w:sz="0" w:space="0" w:color="auto"/>
        <w:bottom w:val="none" w:sz="0" w:space="0" w:color="auto"/>
        <w:right w:val="none" w:sz="0" w:space="0" w:color="auto"/>
      </w:divBdr>
      <w:divsChild>
        <w:div w:id="1591892694">
          <w:marLeft w:val="0"/>
          <w:marRight w:val="0"/>
          <w:marTop w:val="0"/>
          <w:marBottom w:val="0"/>
          <w:divBdr>
            <w:top w:val="none" w:sz="0" w:space="0" w:color="auto"/>
            <w:left w:val="none" w:sz="0" w:space="0" w:color="auto"/>
            <w:bottom w:val="none" w:sz="0" w:space="0" w:color="auto"/>
            <w:right w:val="none" w:sz="0" w:space="0" w:color="auto"/>
          </w:divBdr>
          <w:divsChild>
            <w:div w:id="755856868">
              <w:marLeft w:val="0"/>
              <w:marRight w:val="0"/>
              <w:marTop w:val="0"/>
              <w:marBottom w:val="0"/>
              <w:divBdr>
                <w:top w:val="none" w:sz="0" w:space="0" w:color="auto"/>
                <w:left w:val="none" w:sz="0" w:space="0" w:color="auto"/>
                <w:bottom w:val="none" w:sz="0" w:space="0" w:color="auto"/>
                <w:right w:val="none" w:sz="0" w:space="0" w:color="auto"/>
              </w:divBdr>
              <w:divsChild>
                <w:div w:id="18297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2518">
      <w:bodyDiv w:val="1"/>
      <w:marLeft w:val="0"/>
      <w:marRight w:val="0"/>
      <w:marTop w:val="0"/>
      <w:marBottom w:val="0"/>
      <w:divBdr>
        <w:top w:val="none" w:sz="0" w:space="0" w:color="auto"/>
        <w:left w:val="none" w:sz="0" w:space="0" w:color="auto"/>
        <w:bottom w:val="none" w:sz="0" w:space="0" w:color="auto"/>
        <w:right w:val="none" w:sz="0" w:space="0" w:color="auto"/>
      </w:divBdr>
      <w:divsChild>
        <w:div w:id="915624241">
          <w:marLeft w:val="0"/>
          <w:marRight w:val="0"/>
          <w:marTop w:val="0"/>
          <w:marBottom w:val="0"/>
          <w:divBdr>
            <w:top w:val="none" w:sz="0" w:space="0" w:color="auto"/>
            <w:left w:val="none" w:sz="0" w:space="0" w:color="auto"/>
            <w:bottom w:val="none" w:sz="0" w:space="0" w:color="auto"/>
            <w:right w:val="none" w:sz="0" w:space="0" w:color="auto"/>
          </w:divBdr>
          <w:divsChild>
            <w:div w:id="85077387">
              <w:marLeft w:val="0"/>
              <w:marRight w:val="0"/>
              <w:marTop w:val="0"/>
              <w:marBottom w:val="0"/>
              <w:divBdr>
                <w:top w:val="none" w:sz="0" w:space="0" w:color="auto"/>
                <w:left w:val="none" w:sz="0" w:space="0" w:color="auto"/>
                <w:bottom w:val="none" w:sz="0" w:space="0" w:color="auto"/>
                <w:right w:val="none" w:sz="0" w:space="0" w:color="auto"/>
              </w:divBdr>
              <w:divsChild>
                <w:div w:id="4478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69545">
      <w:bodyDiv w:val="1"/>
      <w:marLeft w:val="0"/>
      <w:marRight w:val="0"/>
      <w:marTop w:val="0"/>
      <w:marBottom w:val="0"/>
      <w:divBdr>
        <w:top w:val="none" w:sz="0" w:space="0" w:color="auto"/>
        <w:left w:val="none" w:sz="0" w:space="0" w:color="auto"/>
        <w:bottom w:val="none" w:sz="0" w:space="0" w:color="auto"/>
        <w:right w:val="none" w:sz="0" w:space="0" w:color="auto"/>
      </w:divBdr>
      <w:divsChild>
        <w:div w:id="823930993">
          <w:marLeft w:val="0"/>
          <w:marRight w:val="0"/>
          <w:marTop w:val="0"/>
          <w:marBottom w:val="0"/>
          <w:divBdr>
            <w:top w:val="none" w:sz="0" w:space="0" w:color="auto"/>
            <w:left w:val="none" w:sz="0" w:space="0" w:color="auto"/>
            <w:bottom w:val="none" w:sz="0" w:space="0" w:color="auto"/>
            <w:right w:val="none" w:sz="0" w:space="0" w:color="auto"/>
          </w:divBdr>
          <w:divsChild>
            <w:div w:id="433601515">
              <w:marLeft w:val="0"/>
              <w:marRight w:val="0"/>
              <w:marTop w:val="0"/>
              <w:marBottom w:val="0"/>
              <w:divBdr>
                <w:top w:val="none" w:sz="0" w:space="0" w:color="auto"/>
                <w:left w:val="none" w:sz="0" w:space="0" w:color="auto"/>
                <w:bottom w:val="none" w:sz="0" w:space="0" w:color="auto"/>
                <w:right w:val="none" w:sz="0" w:space="0" w:color="auto"/>
              </w:divBdr>
              <w:divsChild>
                <w:div w:id="753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58132">
      <w:bodyDiv w:val="1"/>
      <w:marLeft w:val="0"/>
      <w:marRight w:val="0"/>
      <w:marTop w:val="0"/>
      <w:marBottom w:val="0"/>
      <w:divBdr>
        <w:top w:val="none" w:sz="0" w:space="0" w:color="auto"/>
        <w:left w:val="none" w:sz="0" w:space="0" w:color="auto"/>
        <w:bottom w:val="none" w:sz="0" w:space="0" w:color="auto"/>
        <w:right w:val="none" w:sz="0" w:space="0" w:color="auto"/>
      </w:divBdr>
      <w:divsChild>
        <w:div w:id="1191065917">
          <w:marLeft w:val="0"/>
          <w:marRight w:val="0"/>
          <w:marTop w:val="0"/>
          <w:marBottom w:val="0"/>
          <w:divBdr>
            <w:top w:val="none" w:sz="0" w:space="0" w:color="auto"/>
            <w:left w:val="none" w:sz="0" w:space="0" w:color="auto"/>
            <w:bottom w:val="none" w:sz="0" w:space="0" w:color="auto"/>
            <w:right w:val="none" w:sz="0" w:space="0" w:color="auto"/>
          </w:divBdr>
          <w:divsChild>
            <w:div w:id="23287639">
              <w:marLeft w:val="0"/>
              <w:marRight w:val="0"/>
              <w:marTop w:val="0"/>
              <w:marBottom w:val="0"/>
              <w:divBdr>
                <w:top w:val="none" w:sz="0" w:space="0" w:color="auto"/>
                <w:left w:val="none" w:sz="0" w:space="0" w:color="auto"/>
                <w:bottom w:val="none" w:sz="0" w:space="0" w:color="auto"/>
                <w:right w:val="none" w:sz="0" w:space="0" w:color="auto"/>
              </w:divBdr>
              <w:divsChild>
                <w:div w:id="2249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4893">
      <w:bodyDiv w:val="1"/>
      <w:marLeft w:val="0"/>
      <w:marRight w:val="0"/>
      <w:marTop w:val="0"/>
      <w:marBottom w:val="0"/>
      <w:divBdr>
        <w:top w:val="none" w:sz="0" w:space="0" w:color="auto"/>
        <w:left w:val="none" w:sz="0" w:space="0" w:color="auto"/>
        <w:bottom w:val="none" w:sz="0" w:space="0" w:color="auto"/>
        <w:right w:val="none" w:sz="0" w:space="0" w:color="auto"/>
      </w:divBdr>
    </w:div>
    <w:div w:id="1921677030">
      <w:bodyDiv w:val="1"/>
      <w:marLeft w:val="0"/>
      <w:marRight w:val="0"/>
      <w:marTop w:val="0"/>
      <w:marBottom w:val="0"/>
      <w:divBdr>
        <w:top w:val="none" w:sz="0" w:space="0" w:color="auto"/>
        <w:left w:val="none" w:sz="0" w:space="0" w:color="auto"/>
        <w:bottom w:val="none" w:sz="0" w:space="0" w:color="auto"/>
        <w:right w:val="none" w:sz="0" w:space="0" w:color="auto"/>
      </w:divBdr>
      <w:divsChild>
        <w:div w:id="1972638000">
          <w:marLeft w:val="0"/>
          <w:marRight w:val="0"/>
          <w:marTop w:val="0"/>
          <w:marBottom w:val="0"/>
          <w:divBdr>
            <w:top w:val="none" w:sz="0" w:space="0" w:color="auto"/>
            <w:left w:val="none" w:sz="0" w:space="0" w:color="auto"/>
            <w:bottom w:val="none" w:sz="0" w:space="0" w:color="auto"/>
            <w:right w:val="none" w:sz="0" w:space="0" w:color="auto"/>
          </w:divBdr>
          <w:divsChild>
            <w:div w:id="1755859269">
              <w:marLeft w:val="0"/>
              <w:marRight w:val="0"/>
              <w:marTop w:val="0"/>
              <w:marBottom w:val="0"/>
              <w:divBdr>
                <w:top w:val="none" w:sz="0" w:space="0" w:color="auto"/>
                <w:left w:val="none" w:sz="0" w:space="0" w:color="auto"/>
                <w:bottom w:val="none" w:sz="0" w:space="0" w:color="auto"/>
                <w:right w:val="none" w:sz="0" w:space="0" w:color="auto"/>
              </w:divBdr>
              <w:divsChild>
                <w:div w:id="7202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3408">
      <w:bodyDiv w:val="1"/>
      <w:marLeft w:val="0"/>
      <w:marRight w:val="0"/>
      <w:marTop w:val="0"/>
      <w:marBottom w:val="0"/>
      <w:divBdr>
        <w:top w:val="none" w:sz="0" w:space="0" w:color="auto"/>
        <w:left w:val="none" w:sz="0" w:space="0" w:color="auto"/>
        <w:bottom w:val="none" w:sz="0" w:space="0" w:color="auto"/>
        <w:right w:val="none" w:sz="0" w:space="0" w:color="auto"/>
      </w:divBdr>
      <w:divsChild>
        <w:div w:id="555049954">
          <w:marLeft w:val="0"/>
          <w:marRight w:val="0"/>
          <w:marTop w:val="0"/>
          <w:marBottom w:val="0"/>
          <w:divBdr>
            <w:top w:val="none" w:sz="0" w:space="0" w:color="auto"/>
            <w:left w:val="none" w:sz="0" w:space="0" w:color="auto"/>
            <w:bottom w:val="none" w:sz="0" w:space="0" w:color="auto"/>
            <w:right w:val="none" w:sz="0" w:space="0" w:color="auto"/>
          </w:divBdr>
          <w:divsChild>
            <w:div w:id="1546942483">
              <w:marLeft w:val="0"/>
              <w:marRight w:val="0"/>
              <w:marTop w:val="0"/>
              <w:marBottom w:val="0"/>
              <w:divBdr>
                <w:top w:val="none" w:sz="0" w:space="0" w:color="auto"/>
                <w:left w:val="none" w:sz="0" w:space="0" w:color="auto"/>
                <w:bottom w:val="none" w:sz="0" w:space="0" w:color="auto"/>
                <w:right w:val="none" w:sz="0" w:space="0" w:color="auto"/>
              </w:divBdr>
              <w:divsChild>
                <w:div w:id="18930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86780">
      <w:bodyDiv w:val="1"/>
      <w:marLeft w:val="0"/>
      <w:marRight w:val="0"/>
      <w:marTop w:val="0"/>
      <w:marBottom w:val="0"/>
      <w:divBdr>
        <w:top w:val="none" w:sz="0" w:space="0" w:color="auto"/>
        <w:left w:val="none" w:sz="0" w:space="0" w:color="auto"/>
        <w:bottom w:val="none" w:sz="0" w:space="0" w:color="auto"/>
        <w:right w:val="none" w:sz="0" w:space="0" w:color="auto"/>
      </w:divBdr>
      <w:divsChild>
        <w:div w:id="1649944772">
          <w:marLeft w:val="0"/>
          <w:marRight w:val="0"/>
          <w:marTop w:val="0"/>
          <w:marBottom w:val="0"/>
          <w:divBdr>
            <w:top w:val="none" w:sz="0" w:space="0" w:color="auto"/>
            <w:left w:val="none" w:sz="0" w:space="0" w:color="auto"/>
            <w:bottom w:val="none" w:sz="0" w:space="0" w:color="auto"/>
            <w:right w:val="none" w:sz="0" w:space="0" w:color="auto"/>
          </w:divBdr>
          <w:divsChild>
            <w:div w:id="425688035">
              <w:marLeft w:val="0"/>
              <w:marRight w:val="0"/>
              <w:marTop w:val="0"/>
              <w:marBottom w:val="0"/>
              <w:divBdr>
                <w:top w:val="none" w:sz="0" w:space="0" w:color="auto"/>
                <w:left w:val="none" w:sz="0" w:space="0" w:color="auto"/>
                <w:bottom w:val="none" w:sz="0" w:space="0" w:color="auto"/>
                <w:right w:val="none" w:sz="0" w:space="0" w:color="auto"/>
              </w:divBdr>
              <w:divsChild>
                <w:div w:id="19778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2737">
      <w:bodyDiv w:val="1"/>
      <w:marLeft w:val="0"/>
      <w:marRight w:val="0"/>
      <w:marTop w:val="0"/>
      <w:marBottom w:val="0"/>
      <w:divBdr>
        <w:top w:val="none" w:sz="0" w:space="0" w:color="auto"/>
        <w:left w:val="none" w:sz="0" w:space="0" w:color="auto"/>
        <w:bottom w:val="none" w:sz="0" w:space="0" w:color="auto"/>
        <w:right w:val="none" w:sz="0" w:space="0" w:color="auto"/>
      </w:divBdr>
      <w:divsChild>
        <w:div w:id="509486809">
          <w:marLeft w:val="0"/>
          <w:marRight w:val="0"/>
          <w:marTop w:val="0"/>
          <w:marBottom w:val="0"/>
          <w:divBdr>
            <w:top w:val="none" w:sz="0" w:space="0" w:color="auto"/>
            <w:left w:val="none" w:sz="0" w:space="0" w:color="auto"/>
            <w:bottom w:val="none" w:sz="0" w:space="0" w:color="auto"/>
            <w:right w:val="none" w:sz="0" w:space="0" w:color="auto"/>
          </w:divBdr>
          <w:divsChild>
            <w:div w:id="1040666513">
              <w:marLeft w:val="0"/>
              <w:marRight w:val="0"/>
              <w:marTop w:val="0"/>
              <w:marBottom w:val="0"/>
              <w:divBdr>
                <w:top w:val="none" w:sz="0" w:space="0" w:color="auto"/>
                <w:left w:val="none" w:sz="0" w:space="0" w:color="auto"/>
                <w:bottom w:val="none" w:sz="0" w:space="0" w:color="auto"/>
                <w:right w:val="none" w:sz="0" w:space="0" w:color="auto"/>
              </w:divBdr>
              <w:divsChild>
                <w:div w:id="15127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0068">
      <w:bodyDiv w:val="1"/>
      <w:marLeft w:val="0"/>
      <w:marRight w:val="0"/>
      <w:marTop w:val="0"/>
      <w:marBottom w:val="0"/>
      <w:divBdr>
        <w:top w:val="none" w:sz="0" w:space="0" w:color="auto"/>
        <w:left w:val="none" w:sz="0" w:space="0" w:color="auto"/>
        <w:bottom w:val="none" w:sz="0" w:space="0" w:color="auto"/>
        <w:right w:val="none" w:sz="0" w:space="0" w:color="auto"/>
      </w:divBdr>
      <w:divsChild>
        <w:div w:id="1472478158">
          <w:marLeft w:val="0"/>
          <w:marRight w:val="0"/>
          <w:marTop w:val="0"/>
          <w:marBottom w:val="0"/>
          <w:divBdr>
            <w:top w:val="none" w:sz="0" w:space="0" w:color="auto"/>
            <w:left w:val="none" w:sz="0" w:space="0" w:color="auto"/>
            <w:bottom w:val="none" w:sz="0" w:space="0" w:color="auto"/>
            <w:right w:val="none" w:sz="0" w:space="0" w:color="auto"/>
          </w:divBdr>
          <w:divsChild>
            <w:div w:id="1545210402">
              <w:marLeft w:val="0"/>
              <w:marRight w:val="0"/>
              <w:marTop w:val="0"/>
              <w:marBottom w:val="0"/>
              <w:divBdr>
                <w:top w:val="none" w:sz="0" w:space="0" w:color="auto"/>
                <w:left w:val="none" w:sz="0" w:space="0" w:color="auto"/>
                <w:bottom w:val="none" w:sz="0" w:space="0" w:color="auto"/>
                <w:right w:val="none" w:sz="0" w:space="0" w:color="auto"/>
              </w:divBdr>
              <w:divsChild>
                <w:div w:id="7568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3028">
      <w:bodyDiv w:val="1"/>
      <w:marLeft w:val="0"/>
      <w:marRight w:val="0"/>
      <w:marTop w:val="0"/>
      <w:marBottom w:val="0"/>
      <w:divBdr>
        <w:top w:val="none" w:sz="0" w:space="0" w:color="auto"/>
        <w:left w:val="none" w:sz="0" w:space="0" w:color="auto"/>
        <w:bottom w:val="none" w:sz="0" w:space="0" w:color="auto"/>
        <w:right w:val="none" w:sz="0" w:space="0" w:color="auto"/>
      </w:divBdr>
      <w:divsChild>
        <w:div w:id="1024095417">
          <w:marLeft w:val="0"/>
          <w:marRight w:val="0"/>
          <w:marTop w:val="0"/>
          <w:marBottom w:val="0"/>
          <w:divBdr>
            <w:top w:val="none" w:sz="0" w:space="0" w:color="auto"/>
            <w:left w:val="none" w:sz="0" w:space="0" w:color="auto"/>
            <w:bottom w:val="none" w:sz="0" w:space="0" w:color="auto"/>
            <w:right w:val="none" w:sz="0" w:space="0" w:color="auto"/>
          </w:divBdr>
          <w:divsChild>
            <w:div w:id="1782845156">
              <w:marLeft w:val="0"/>
              <w:marRight w:val="0"/>
              <w:marTop w:val="0"/>
              <w:marBottom w:val="0"/>
              <w:divBdr>
                <w:top w:val="none" w:sz="0" w:space="0" w:color="auto"/>
                <w:left w:val="none" w:sz="0" w:space="0" w:color="auto"/>
                <w:bottom w:val="none" w:sz="0" w:space="0" w:color="auto"/>
                <w:right w:val="none" w:sz="0" w:space="0" w:color="auto"/>
              </w:divBdr>
              <w:divsChild>
                <w:div w:id="1625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85349">
      <w:bodyDiv w:val="1"/>
      <w:marLeft w:val="0"/>
      <w:marRight w:val="0"/>
      <w:marTop w:val="0"/>
      <w:marBottom w:val="0"/>
      <w:divBdr>
        <w:top w:val="none" w:sz="0" w:space="0" w:color="auto"/>
        <w:left w:val="none" w:sz="0" w:space="0" w:color="auto"/>
        <w:bottom w:val="none" w:sz="0" w:space="0" w:color="auto"/>
        <w:right w:val="none" w:sz="0" w:space="0" w:color="auto"/>
      </w:divBdr>
      <w:divsChild>
        <w:div w:id="894781912">
          <w:marLeft w:val="0"/>
          <w:marRight w:val="0"/>
          <w:marTop w:val="0"/>
          <w:marBottom w:val="0"/>
          <w:divBdr>
            <w:top w:val="none" w:sz="0" w:space="0" w:color="auto"/>
            <w:left w:val="none" w:sz="0" w:space="0" w:color="auto"/>
            <w:bottom w:val="none" w:sz="0" w:space="0" w:color="auto"/>
            <w:right w:val="none" w:sz="0" w:space="0" w:color="auto"/>
          </w:divBdr>
          <w:divsChild>
            <w:div w:id="1384909723">
              <w:marLeft w:val="0"/>
              <w:marRight w:val="0"/>
              <w:marTop w:val="0"/>
              <w:marBottom w:val="0"/>
              <w:divBdr>
                <w:top w:val="none" w:sz="0" w:space="0" w:color="auto"/>
                <w:left w:val="none" w:sz="0" w:space="0" w:color="auto"/>
                <w:bottom w:val="none" w:sz="0" w:space="0" w:color="auto"/>
                <w:right w:val="none" w:sz="0" w:space="0" w:color="auto"/>
              </w:divBdr>
              <w:divsChild>
                <w:div w:id="230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35131">
      <w:bodyDiv w:val="1"/>
      <w:marLeft w:val="0"/>
      <w:marRight w:val="0"/>
      <w:marTop w:val="0"/>
      <w:marBottom w:val="0"/>
      <w:divBdr>
        <w:top w:val="none" w:sz="0" w:space="0" w:color="auto"/>
        <w:left w:val="none" w:sz="0" w:space="0" w:color="auto"/>
        <w:bottom w:val="none" w:sz="0" w:space="0" w:color="auto"/>
        <w:right w:val="none" w:sz="0" w:space="0" w:color="auto"/>
      </w:divBdr>
      <w:divsChild>
        <w:div w:id="1282956021">
          <w:marLeft w:val="0"/>
          <w:marRight w:val="0"/>
          <w:marTop w:val="0"/>
          <w:marBottom w:val="0"/>
          <w:divBdr>
            <w:top w:val="none" w:sz="0" w:space="0" w:color="auto"/>
            <w:left w:val="none" w:sz="0" w:space="0" w:color="auto"/>
            <w:bottom w:val="none" w:sz="0" w:space="0" w:color="auto"/>
            <w:right w:val="none" w:sz="0" w:space="0" w:color="auto"/>
          </w:divBdr>
          <w:divsChild>
            <w:div w:id="1500539970">
              <w:marLeft w:val="0"/>
              <w:marRight w:val="0"/>
              <w:marTop w:val="0"/>
              <w:marBottom w:val="0"/>
              <w:divBdr>
                <w:top w:val="none" w:sz="0" w:space="0" w:color="auto"/>
                <w:left w:val="none" w:sz="0" w:space="0" w:color="auto"/>
                <w:bottom w:val="none" w:sz="0" w:space="0" w:color="auto"/>
                <w:right w:val="none" w:sz="0" w:space="0" w:color="auto"/>
              </w:divBdr>
              <w:divsChild>
                <w:div w:id="11503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22669">
      <w:bodyDiv w:val="1"/>
      <w:marLeft w:val="0"/>
      <w:marRight w:val="0"/>
      <w:marTop w:val="0"/>
      <w:marBottom w:val="0"/>
      <w:divBdr>
        <w:top w:val="none" w:sz="0" w:space="0" w:color="auto"/>
        <w:left w:val="none" w:sz="0" w:space="0" w:color="auto"/>
        <w:bottom w:val="none" w:sz="0" w:space="0" w:color="auto"/>
        <w:right w:val="none" w:sz="0" w:space="0" w:color="auto"/>
      </w:divBdr>
    </w:div>
    <w:div w:id="2075615227">
      <w:bodyDiv w:val="1"/>
      <w:marLeft w:val="0"/>
      <w:marRight w:val="0"/>
      <w:marTop w:val="0"/>
      <w:marBottom w:val="0"/>
      <w:divBdr>
        <w:top w:val="none" w:sz="0" w:space="0" w:color="auto"/>
        <w:left w:val="none" w:sz="0" w:space="0" w:color="auto"/>
        <w:bottom w:val="none" w:sz="0" w:space="0" w:color="auto"/>
        <w:right w:val="none" w:sz="0" w:space="0" w:color="auto"/>
      </w:divBdr>
      <w:divsChild>
        <w:div w:id="781802469">
          <w:marLeft w:val="0"/>
          <w:marRight w:val="0"/>
          <w:marTop w:val="0"/>
          <w:marBottom w:val="0"/>
          <w:divBdr>
            <w:top w:val="none" w:sz="0" w:space="0" w:color="auto"/>
            <w:left w:val="none" w:sz="0" w:space="0" w:color="auto"/>
            <w:bottom w:val="none" w:sz="0" w:space="0" w:color="auto"/>
            <w:right w:val="none" w:sz="0" w:space="0" w:color="auto"/>
          </w:divBdr>
          <w:divsChild>
            <w:div w:id="1832452247">
              <w:marLeft w:val="0"/>
              <w:marRight w:val="0"/>
              <w:marTop w:val="0"/>
              <w:marBottom w:val="0"/>
              <w:divBdr>
                <w:top w:val="none" w:sz="0" w:space="0" w:color="auto"/>
                <w:left w:val="none" w:sz="0" w:space="0" w:color="auto"/>
                <w:bottom w:val="none" w:sz="0" w:space="0" w:color="auto"/>
                <w:right w:val="none" w:sz="0" w:space="0" w:color="auto"/>
              </w:divBdr>
              <w:divsChild>
                <w:div w:id="12518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8300">
      <w:bodyDiv w:val="1"/>
      <w:marLeft w:val="0"/>
      <w:marRight w:val="0"/>
      <w:marTop w:val="0"/>
      <w:marBottom w:val="0"/>
      <w:divBdr>
        <w:top w:val="none" w:sz="0" w:space="0" w:color="auto"/>
        <w:left w:val="none" w:sz="0" w:space="0" w:color="auto"/>
        <w:bottom w:val="none" w:sz="0" w:space="0" w:color="auto"/>
        <w:right w:val="none" w:sz="0" w:space="0" w:color="auto"/>
      </w:divBdr>
      <w:divsChild>
        <w:div w:id="109711358">
          <w:marLeft w:val="0"/>
          <w:marRight w:val="0"/>
          <w:marTop w:val="0"/>
          <w:marBottom w:val="0"/>
          <w:divBdr>
            <w:top w:val="none" w:sz="0" w:space="0" w:color="auto"/>
            <w:left w:val="none" w:sz="0" w:space="0" w:color="auto"/>
            <w:bottom w:val="none" w:sz="0" w:space="0" w:color="auto"/>
            <w:right w:val="none" w:sz="0" w:space="0" w:color="auto"/>
          </w:divBdr>
          <w:divsChild>
            <w:div w:id="1829200703">
              <w:marLeft w:val="0"/>
              <w:marRight w:val="0"/>
              <w:marTop w:val="0"/>
              <w:marBottom w:val="0"/>
              <w:divBdr>
                <w:top w:val="none" w:sz="0" w:space="0" w:color="auto"/>
                <w:left w:val="none" w:sz="0" w:space="0" w:color="auto"/>
                <w:bottom w:val="none" w:sz="0" w:space="0" w:color="auto"/>
                <w:right w:val="none" w:sz="0" w:space="0" w:color="auto"/>
              </w:divBdr>
              <w:divsChild>
                <w:div w:id="16023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ProjasZ\Datos%20de%20programa\Microsoft\Plantillas\CO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FD27202745A9D469721A8301668678F" ma:contentTypeVersion="9" ma:contentTypeDescription="Crear nuevo documento." ma:contentTypeScope="" ma:versionID="0ed9ed2f28ef4009cd9b81e5b76d57ae">
  <xsd:schema xmlns:xsd="http://www.w3.org/2001/XMLSchema" xmlns:xs="http://www.w3.org/2001/XMLSchema" xmlns:p="http://schemas.microsoft.com/office/2006/metadata/properties" xmlns:ns2="6f9034ef-c183-4ef7-84ec-9071e6d0b47b" targetNamespace="http://schemas.microsoft.com/office/2006/metadata/properties" ma:root="true" ma:fieldsID="e8af186e3bb35548940933871c06b8aa" ns2:_="">
    <xsd:import namespace="6f9034ef-c183-4ef7-84ec-9071e6d0b4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034ef-c183-4ef7-84ec-9071e6d0b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1462-302E-44E6-A22A-F4BCADB50ADB}">
  <ds:schemaRefs>
    <ds:schemaRef ds:uri="http://schemas.microsoft.com/sharepoint/v3/contenttype/forms"/>
  </ds:schemaRefs>
</ds:datastoreItem>
</file>

<file path=customXml/itemProps2.xml><?xml version="1.0" encoding="utf-8"?>
<ds:datastoreItem xmlns:ds="http://schemas.openxmlformats.org/officeDocument/2006/customXml" ds:itemID="{DC17FD20-C221-4B49-8D30-FDB88E732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034ef-c183-4ef7-84ec-9071e6d0b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84D2C-DC46-4A45-9F1E-52E624E44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35AF3D-BBFC-4A00-866F-944B489A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CORTE</Template>
  <TotalTime>0</TotalTime>
  <Pages>27</Pages>
  <Words>37826</Words>
  <Characters>208046</Characters>
  <Application>Microsoft Office Word</Application>
  <DocSecurity>0</DocSecurity>
  <Lines>1733</Lines>
  <Paragraphs>490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ACCIÓN DE INCONSTITUCIONALIDAD 5/2007</vt:lpstr>
      <vt:lpstr>ACCIÓN DE INCONSTITUCIONALIDAD 5/2007</vt:lpstr>
    </vt:vector>
  </TitlesOfParts>
  <Company>SCJN</Company>
  <LinksUpToDate>false</LinksUpToDate>
  <CharactersWithSpaces>245382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5/2007</dc:title>
  <dc:creator>LProjasZ</dc:creator>
  <cp:lastModifiedBy>Liliana Cabrera Moscoso</cp:lastModifiedBy>
  <cp:revision>2</cp:revision>
  <cp:lastPrinted>2020-11-23T21:52:00Z</cp:lastPrinted>
  <dcterms:created xsi:type="dcterms:W3CDTF">2021-02-26T22:02:00Z</dcterms:created>
  <dcterms:modified xsi:type="dcterms:W3CDTF">2021-02-26T22:02:00Z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0x0101009FD27202745A9D469721A8301668678F</vt:lpwstr>
  </property>
</Properties>
</file>